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spacing w:after="120" w:line="276"/>
      </w:pPr>
      <w:r>
        <w:rPr/>
        <w:t xml:space="preserve">TargetVFXLoop (prendido por defecto, 30 de septiembre de 2026): las partículas del TargetVFX se repiten mientras dure el efecto, aunque el prefab sea de un solo disparo (muchos de los packs emiten un segundo y se apagan). Al terminar el efecto deja de emitir y lo que queda se desvanece solo (como mucho 3 s), en vez de cortarse de golpe. Regla: un VFX que tiene que durar lo que dura un buff o un debuff va en el TargetVFX del GE, no en la VisualsSequence de la habilidad con EndWithTag; la secuencia queda para lo que no es un efecto (EndWhenAttributeDepleted, como el escudo del Frenesí).</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w:t>
      </w:r>
      <w:r>
        <w:rPr>
          <w:sz w:val="20"/>
          <w:szCs w:val="20"/>
        </w:rPr>
        <w:t xml:space="preserve">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OffHandPose, con la máscara del brazo izquierdo y un solo estado con PLACEHOLDER_OffHandPose. Es la pose fija de la mano secundaria mientras se juega una clase (el libro del Clérigo): si el CharacterClassDefinition trae un clip en OffHandPose (y el tag de OffHandPoseRequiredTag, si pide uno), BuildClassAnimator lo mete en esa ranura y la capa va a peso 1; si no, queda en 0 y el brazo se anima normal. Desde el 1 de octubre va DEBAJO de UpperBody: los ataques mueven también ese brazo, y la pose se ve caminando o quieto. Ojo con el peso: cambiar de controller Y cambiar cualquier clip del override (lo hace cada habilidad) hacen un rebind que devuelve las capas a su peso por defecto, así que PlayerController.TickStanceVisuals compara el peso REAL de la capa cada frame y lo repone. Al morir sin ragdoll se apaga para que el brazo caiga con el cuerpo.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Las posturas se ven sin RPC, porque cada copia lee los tags sincronizados (TickStanceVisuals). StanceAnimatorOverride + StanceAnimatorTag en la clase cambian sus clips (quieto, caminar...) por los de otro AnimatorOverrideController mientras se tenga el tag: el Maestro de batalla pasa de AOC_Paladin_SwordAndShield a AOC_Paladin_2Handed en ofensiva. Se aplican con ApplyOverrides sobre el controller de runtime, sin rearmarlo, y se saltean las ranuras PLACEHOLDER_ para no cortar una habilidad; tiene que estar armado sobre el mismo Animator base. Y StowOffHandTag cuelga el arma secundaria del hueso del pecho (StowedOffHandPosition/RotationOffset) mientras se tenga el tag, sin crear sockets.</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Un mantenido dentro de un switch (GA_HoldTagSwitch: el clic derecho del Maestro de batalla, escudo en defensiva y carga en ofensiva) le pasa a la variante el soltar, los clips de mantener y el cooldown que muestra el HUD (CooldownEffectForDisplay). La variante es un clon y avisa su fin con el nombre del switch (GameplayAbility.ReportEndAs): si no, cuando el servidor la corta solo (sin energía, la carga al tope) el aviso de fin no coincide con lo que el dueño está manteniendo y queda trabado.</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¿Es un mantenido? Se pregunta HoldInput.IsHold(habilidad), no "is IHoldAbility" (desde el 1 de octubre de 2026). GA_ProjectileShoot implementa la interfaz pero solo es un mantenido con su casilla AimBeforeThrow (IHoldAbility.UsesHoldInput): así los castigos y el arco del combo del Clérigo siguen saliendo al apretar. Lo usan el input del dueño (PlayerController.ProcessAbilityPress), el aviso de animación del servidor y los bots.</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Los lanzamientos apuntados (AimBeforeThrow: el hacha, las dagas, la lanza). Apretar: Activate() no lanza, arranca el mantenido con AimHoldClip (el arma atrás); GameplayAbility.AimsCameraWhileHeld hace que PlayerController ponga ThirdPersonOrbitCam.Aiming, que acerca la cámara (AimCamOffset), baja la sensibilidad y esconde el modelo del dueño. Soltar: el dueño se muestra el lanzamiento en el acto (PredictOwnerReleaseVisuals: AimReleaseClip por la ranura de acción y el arma escondida a tiempo); el servidor, en EndHold, lo manda a los DEMÁS con NetworkASC.ServerBroadcastStepAnimationToOthers (saltea a todos los dueños, para no repetírselo) y lanza cuando el clip de soltar marca su evento de impacto (o a AimReleaseDelay). AimReleaseClip es una toma del mismo FBX que arranca en el cuadro más parecido a la pose de apuntar. Un aturdido o la muerte cortan el apuntado sin lanzar ni cobrar.</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el movimiento y las habilidades de MOVIMIENTO (las que lo llevan en ActivationBlockedTags).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las habilidades de MAGIA o fantasía (las que lo llevan en ActivationBlockedTags); el movimiento y los ataques con arma siguen.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State_Disarmed</w:t>
            </w:r>
          </w:p>
        </w:tc>
        <w:tc>
          <w:tcPr>
            <w:tcW w:type="dxa" w:w="6800"/>
            <w:tcMar>
              <w:top w:type="dxa" w:w="60"/>
              <w:left w:type="dxa" w:w="100"/>
              <w:bottom w:type="dxa" w:w="60"/>
              <w:right w:type="dxa" w:w="100"/>
            </w:tcMar>
          </w:tcPr>
          <w:p>
            <w:pPr>
              <w:spacing w:after="0"/>
            </w:pPr>
            <w:r>
              <w:rPr>
                <w:sz w:val="20"/>
                <w:szCs w:val="20"/>
              </w:rPr>
              <w:t xml:space="preserve">Bloquea las acciones de ARMA: golpear con ella o lanzarla (las que lo llevan en ActivationBlockedTags). El bloqueo con escudo no cuenta.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 Solo si UsesHoldInput: preguntar con HoldInput.IsHold.</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rFonts w:ascii="Consolas" w:cs="Consolas" w:eastAsia="Consolas" w:hAnsi="Consolas"/>
          <w:sz w:val="20"/>
          <w:szCs w:val="20"/>
        </w:rPr>
        <w:t xml:space="preserve">Las habilidades que dibujan un VFX sobre un personaje heredan de TargetImpactAbility (GA_Target, GA_SwornEnemy, GA_CommandHalt, GA_MarkedForDeath, GA_Resurrection, GA_HeroicInterception): ImpactVFX, AttachImpactVFX, ImpactVFXOffset e ImpactVFXLifetime en un solo lugar, y PlayImpactVFXOnTarget(objetivo) para reproducirlo en todas las pantallas. Una habilidad nueva con un VFX sobre su objetivo hereda de ahí en vez de copiar el código.</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Qué bloquea a cada habilidad lo dice su ActivationBlockedTags, por TIPO de acción (desde el 1 de octubre de 2026): State_Stunned en todas las que se aprietan; State_Disarmed en las de ARMA (golpear con ella o lanzarla; el bloqueo con escudo NO); State_Silenced en las de MAGIA o fantasía; State_Rooted en las de MOVIMIENTO. Una que mezcla dos tipos lleva los dos tags y la bloquea cualquiera. Las de salir de apuros (Comida de emergencia, Protección divina) solo llevan el aturdido. No hay nada por código: el desarme antes se resolvía con IsBasicAttack en CanActivate, y eso se quitó. Una habilidad nueva tiene que traer los suyos.</w:t>
      </w:r>
    </w:p>
    <w:p>
      <w:pPr>
        <w:pStyle w:val="ListParagraph"/>
        <w:numPr>
          <w:ilvl w:val="0"/>
          <w:numId w:val="2"/>
        </w:numPr>
        <w:spacing w:after="60"/>
      </w:pPr>
      <w:r>
        <w:rPr>
          <w:sz w:val="20"/>
          <w:szCs w:val="20"/>
        </w:rPr>
        <w:t xml:space="preserve">Una habilidad que despliega OTRA en un punto (la bandera del Salto heroico): se clona como un paso de combo y se llama GA_ContinuousAoE.ActivateAt(punto), que la hace nacer fija ahí y sin animación propia. Y para un viaje distinto con el mismo destino seguro, se hereda de GA_Teleport y se reemplaza ExecuteTeleport (GA_HeroicLeap: despega, aparece, golpea y clava la bandera).</w:t>
      </w:r>
    </w:p>
    <w:p>
      <w:pPr>
        <w:pStyle w:val="ListParagraph"/>
        <w:numPr>
          <w:ilvl w:val="0"/>
          <w:numId w:val="2"/>
        </w:numPr>
        <w:spacing w:after="60"/>
      </w:pPr>
      <w:r>
        <w:rPr>
          <w:sz w:val="20"/>
          <w:szCs w:val="20"/>
        </w:rPr>
        <w:t xml:space="preserve">Un material con un shader viejo de Unity (Unlit/Texture, el que traía el muñeco de Kevin Iglesias) se dibuja en URP pero NO proyecta sombra ni recibe luz: no tiene la pasada de sombra que URP usa. Los personajes usan URP/Lit.</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rPr>
          <w:sz w:val="20"/>
          <w:szCs w:val="20"/>
        </w:rPr>
        <w:t xml:space="preserve">Estados excluyentes que se alternan (las posturas del Guerrero): GameplayEffect.ReplacesGroup. Dentro de su EffectGroup, el ÚLTIMO en aplicarse reemplaza a los demás sin importar Priority, así entrar a la postura ofensiva saca la defensiva en el mismo instante y nunca están las dos. Las posturas duran 99999 s y son Hidden para que la muerte no las borre; la defensiva va en las pasivas de clase para que empiece con ella.</w:t>
      </w:r>
    </w:p>
    <w:p>
      <w:pPr>
        <w:pStyle w:val="ListParagraph"/>
        <w:numPr>
          <w:ilvl w:val="0"/>
          <w:numId w:val="2"/>
        </w:numPr>
        <w:spacing w:after="60"/>
      </w:pPr>
      <w:r>
        <w:rPr>
          <w:sz w:val="20"/>
          <w:szCs w:val="20"/>
        </w:rPr>
        <w:t xml:space="preserve">El ícono de un botón puede cambiar en partida: GameplayAbility.CurrentIcon, que UI_AbilitySlot revisa cada frame. Un GA_TagSwitch con ShowVariantIcon devuelve el de la variante que se dispararía ahora (con Icon por variante y DefaultIcon para cambiarlo); lo usan la postura y la carga del Guerrero.</w:t>
      </w:r>
    </w:p>
    <w:p>
      <w:pPr>
        <w:pStyle w:val="ListParagraph"/>
        <w:numPr>
          <w:ilvl w:val="0"/>
          <w:numId w:val="2"/>
        </w:numPr>
        <w:spacing w:after="60"/>
      </w:pPr>
      <w:r>
        <w:rPr>
          <w:sz w:val="20"/>
          <w:szCs w:val="20"/>
        </w:rPr>
        <w:t xml:space="preserve">Usar una habilidad con el escudo arriba: GameplayAbility.UsableWhileHolding (un GA_TagSwitch lo resuelve por variante con CanUseWhileHolding). El mantenido bloquea todo en DOS lados (PlayerController.ProcessAbilityPress y NetworkASC.IsAnotherHoldActive) y los dos respetan la casilla. La trampa: lo que termina una habilidad usada así NO puede llamar FinishAttack() general en el dueño, porque le borra el mantenido mientras el servidor lo sigue teniendo y al soltar el botón nadie avisa: el escudo eterno. Por eso DashRoutine solo libera si no hay un mantenido. Mientras se sostiene, esa habilidad tampoco se anima, para no romper la pose del escudo.</w:t>
      </w:r>
    </w:p>
    <w:p>
      <w:pPr>
        <w:pStyle w:val="ListParagraph"/>
        <w:numPr>
          <w:ilvl w:val="0"/>
          <w:numId w:val="2"/>
        </w:numPr>
        <w:spacing w:after="60"/>
      </w:pPr>
      <w:r>
        <w:rPr>
          <w:sz w:val="20"/>
          <w:szCs w:val="20"/>
        </w:rPr>
        <w:t xml:space="preserve">El parry vive en Entity_ShieldBarrier: ParryWindow segundos desde que se levanta la barrera, un golpe que frena se frena entero y sin energía, y si el atacante está a ParryMeleeRange o menos recibe ParryStunEffect. En 0 no hay parry (el Paladín). La barrera también gira con la mira (FollowAimPitch): toma la inclinación de UpperBodyAim.CurrentPitch, que vale en todas las copias, así el servidor bloquea con la misma geometría que se ve.</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