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 AimBeforeThrow, AimHoldClip, AimReleaseClip</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al tope se suelta sola y un aturdido la corta sin golpe (el ataque cargado del Maestro de batalla).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MaxChargeTime, ChargingEffect,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