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Si te la olvidás, la habilidad funciona pero sus VFX solo se ven en el host.</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t xml:space="preserve">Probaste como HOST y como CLIENTE. La mitad de los bugs de este sistema solo aparecen en el cliente remoto.</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