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Unstuck del recuadro de red):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r>
        <w:t xml:space="preserve"> Y el giro de lo que pone (</w:t>
      </w:r>
      <w:r>
        <w:rPr>
          <w:rFonts w:ascii="Consolas" w:cs="Consolas" w:eastAsia="Consolas" w:hAnsi="Consolas"/>
          <w:sz w:val="20"/>
          <w:szCs w:val="20"/>
        </w:rPr>
        <w:t xml:space="preserve">placementYaw</w:t>
      </w:r>
      <w:r>
        <w:t xml:space="preserve">: el Muro de fuego del Mago, girado con la rueda; 0 en todo lo demás).</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r>
        <w:t xml:space="preserve"> También el giro (</w:t>
      </w:r>
      <w:r>
        <w:rPr>
          <w:rFonts w:ascii="Consolas" w:cs="Consolas" w:eastAsia="Consolas" w:hAnsi="Consolas"/>
          <w:sz w:val="20"/>
          <w:szCs w:val="20"/>
        </w:rPr>
        <w:t xml:space="preserve">NetworkPlacementYaw</w:t>
      </w:r>
      <w:r>
        <w:t xml:space="preserve">).</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r>
              <w:rPr>
                <w:sz w:val="20"/>
                <w:szCs w:val="20"/>
              </w:rPr>
              <w:t xml:space="preserve"> El impulso hacia arriba levanta también a un bot o a un NPC: </w:t>
            </w:r>
            <w:r>
              <w:rPr>
                <w:rFonts w:ascii="Consolas" w:cs="Consolas" w:eastAsia="Consolas" w:hAnsi="Consolas"/>
                <w:sz w:val="18"/>
                <w:szCs w:val="18"/>
              </w:rPr>
              <w:t xml:space="preserve">ServerLaunch</w:t>
            </w:r>
            <w:r>
              <w:rPr>
                <w:sz w:val="20"/>
                <w:szCs w:val="20"/>
              </w:rPr>
              <w:t xml:space="preserve"> los sube por el baseOffset de su NavMeshAgent (sin sacarlos del NavMesh).</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Picada (el Terremoto lanzado volando)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ServerStartDive → TargetStartDive</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El dueño cae a DiveSpeed hasta el piso; el servidor espera verlo en el piso (o un tope) para soltar la grieta.</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ListParagraph"/>
        <w:numPr>
          <w:ilvl w:val="0"/>
          <w:numId w:val="2"/>
        </w:numPr>
        <w:spacing w:after="80" w:line="276"/>
      </w:pPr>
      <w:r>
        <w:t xml:space="preserve">El rol sale de la clase (EClassRole; sin subclases, el de los menús). Un Daño cuyo básico pega de lejos (el Mago, el Explorador) pelea a distancia (</w:t>
      </w:r>
      <w:r>
        <w:rPr>
          <w:rFonts w:ascii="Consolas" w:cs="Consolas" w:eastAsia="Consolas" w:hAnsi="Consolas"/>
          <w:sz w:val="20"/>
          <w:szCs w:val="20"/>
        </w:rPr>
        <w:t xml:space="preserve">EBotRole.Ranged</w:t>
      </w:r>
      <w:r>
        <w:t xml:space="preserve">: se queda a 11 m y tira si lo ve); el Filo danzante, que corta, pelea de cerca, y un Soporte cuyo básico pega de lejos se queda a distancia de tiro, del lado de su aliado (FightsFromAfar). Lo que es de un aliado (la Proyección arcana, la curación apuntada) se apunta a ese aliado (ChooseAllyFor), y la mira de cada pedido se escribe ANTES de CanActivate. Un mantenido abierto (el hacha apuntada) no se vuelve a apretar: reactivarlo le reiniciaba la cuenta para soltar; cuánto se sostiene depende de qué es (HoldSecondsFor). Una definitiva de vuelo (la Sobrecarga de la Evocación) la usa sin volar: GA_Flight le cambia el efecto del vuelo por una copia sin Status_Flying. Una EMBESTIDA (GA_RushAttack: la Patada voladora, el Corte final) la corre un bot como un dash de su cerebro (ServerStartRush y ServerStopRush sin dueño → BotController.ServerDash / ServerStopDash), y la cadena de golpes (la Muerte silenciosa) usa su teletransporte: ya no se excluyen con MovesThroughOwner. Un teletransporte de movimiento (el Destello) apunta lejos del enemigo en apuros o al aliado herido (TeleportAim). Y un bot no ve a un invisible salvo que lo revelen a su equipo (CanPerceive: IsHiddenFromEnemies e IsRevealedToTeam), igual que los NPCs. Una opción de la rueda que se ve apagada pero se puede elegir (el libro del Filo) cuenta como elegible (IsRadialOptionSelectable). Aturdido o enraizado no camina. Una rueda que deja un estado (el libro del Mago) la elige con criterio (</w:t>
      </w:r>
      <w:r>
        <w:rPr>
          <w:rFonts w:ascii="Consolas" w:cs="Consolas" w:eastAsia="Consolas" w:hAnsi="Consolas"/>
          <w:sz w:val="20"/>
          <w:szCs w:val="20"/>
        </w:rPr>
        <w:t xml:space="preserve">DesiredChoice</w:t>
      </w:r>
      <w:r>
        <w:t xml:space="preserve">: en apuros, lo que vuelve salvavidas a otra habilidad; sin maná, lo normal; si no, otra cada tanto), y un switch de variantes que cobran lo suyo (la Q del Mago) se juzga por la que saldría ahora.</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r>
              <w:rPr>
                <w:sz w:val="20"/>
                <w:szCs w:val="20"/>
              </w:rPr>
              <w:t xml:space="preserve"> Y el giro de lo que pone (placementYaw).</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ObserversPlayBeams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rayos de la Descarga del Mago: viajan solo los puntos de cada tramo y cada pantalla los dibuja (VFX_LightningBeam).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r>
              <w:rPr>
                <w:sz w:val="20"/>
                <w:szCs w:val="20"/>
              </w:rPr>
              <w:t xml:space="preserve"> / TargetStartDive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