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ConeAngle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w:t>
            </w:r>
            <w:r>
              <w:rPr>
                <w:sz w:val="20"/>
                <w:szCs w:val="20"/>
              </w:rPr>
              <w:t xml:space="preserve">, </w:t>
            </w:r>
            <w:r>
              <w:rPr>
                <w:rFonts w:ascii="Consolas" w:cs="Consolas" w:eastAsia="Consolas" w:hAnsi="Consolas"/>
                <w:sz w:val="18"/>
                <w:szCs w:val="18"/>
              </w:rPr>
              <w:t xml:space="preserve">Width</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w:t>
            </w:r>
            <w:r>
              <w:rPr>
                <w:sz w:val="20"/>
                <w:szCs w:val="20"/>
              </w:rPr>
              <w:t xml:space="preserve">, </w:t>
            </w:r>
            <w:r>
              <w:rPr>
                <w:rFonts w:ascii="Consolas" w:cs="Consolas" w:eastAsia="Consolas" w:hAnsi="Consolas"/>
                <w:sz w:val="18"/>
                <w:szCs w:val="18"/>
              </w:rPr>
              <w:t xml:space="preserve">LaunchForce</w:t>
            </w:r>
            <w:r>
              <w:rPr>
                <w:sz w:val="20"/>
                <w:szCs w:val="20"/>
              </w:rPr>
              <w:t xml:space="preserve">, </w:t>
            </w:r>
            <w:r>
              <w:rPr>
                <w:rFonts w:ascii="Consolas" w:cs="Consolas" w:eastAsia="Consolas" w:hAnsi="Consolas"/>
                <w:sz w:val="18"/>
                <w:szCs w:val="18"/>
              </w:rPr>
              <w:t xml:space="preserve">LifeTime</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w:t>
            </w:r>
            <w:r>
              <w:rPr>
                <w:sz w:val="20"/>
                <w:szCs w:val="20"/>
              </w:rPr>
              <w:t xml:space="preserve">, </w:t>
            </w:r>
            <w:r>
              <w:rPr>
                <w:rFonts w:ascii="Consolas" w:cs="Consolas" w:eastAsia="Consolas" w:hAnsi="Consolas"/>
                <w:sz w:val="18"/>
                <w:szCs w:val="18"/>
              </w:rPr>
              <w:t xml:space="preserve">ForwardForce</w:t>
            </w:r>
            <w:r>
              <w:rPr>
                <w:sz w:val="20"/>
                <w:szCs w:val="20"/>
              </w:rPr>
              <w:t xml:space="preserve">, </w:t>
            </w:r>
            <w:r>
              <w:rPr>
                <w:rFonts w:ascii="Consolas" w:cs="Consolas" w:eastAsia="Consolas" w:hAnsi="Consolas"/>
                <w:sz w:val="18"/>
                <w:szCs w:val="18"/>
              </w:rPr>
              <w:t xml:space="preserve">ImpactRadius</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GA_TargetedAlly</w:t>
            </w:r>
          </w:p>
        </w:tc>
        <w:tc>
          <w:tcPr>
            <w:tcW w:type="dxa" w:w="4600"/>
            <w:tcMar>
              <w:top w:type="dxa" w:w="60"/>
              <w:left w:type="dxa" w:w="100"/>
              <w:bottom w:type="dxa" w:w="60"/>
              <w:right w:type="dxa" w:w="100"/>
            </w:tcMar>
          </w:tcPr>
          <w:p>
            <w:pPr>
              <w:spacing w:after="0"/>
            </w:pPr>
            <w:r>
              <w:rPr>
                <w:sz w:val="20"/>
                <w:szCs w:val="20"/>
              </w:rPr>
              <w:t xml:space="preserve">Elige al aliado apuntado y le aplica efectos; puede caer sobre uno mismo.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AllyEffects</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Si te la olvidás, la habilidad funciona pero sus VFX solo se ven en el host.</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AllyEffects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AllyEffects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t xml:space="preserve">Probaste como HOST y como CLIENTE. La mitad de los bugs de este sistema solo aparecen en el cliente remoto.</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2026-08-18T18:38:47.344Z</dcterms:created>
  <dcterms:modified xsi:type="dcterms:W3CDTF">2026-08-18T18:38:47.346Z</dcterms:modified>
</cp:coreProperties>
</file>

<file path=docProps/custom.xml><?xml version="1.0" encoding="utf-8"?>
<Properties xmlns="http://schemas.openxmlformats.org/officeDocument/2006/custom-properties" xmlns:vt="http://schemas.openxmlformats.org/officeDocument/2006/docPropsVTypes"/>
</file>