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0C37" w:rsidRDefault="00544FC1">
      <w:pPr>
        <w:spacing w:before="1200"/>
      </w:pPr>
      <w:r>
        <w:rPr>
          <w:b/>
          <w:bCs/>
          <w:color w:val="1F4E79"/>
          <w:sz w:val="56"/>
          <w:szCs w:val="56"/>
        </w:rPr>
        <w:t xml:space="preserve">Glosario de </w:t>
      </w:r>
      <w:proofErr w:type="spellStart"/>
      <w:r>
        <w:rPr>
          <w:b/>
          <w:bCs/>
          <w:color w:val="1F4E79"/>
          <w:sz w:val="56"/>
          <w:szCs w:val="56"/>
        </w:rPr>
        <w:t>Mercenaries</w:t>
      </w:r>
      <w:proofErr w:type="spellEnd"/>
    </w:p>
    <w:p w:rsidR="00770C37" w:rsidRDefault="00544FC1">
      <w:pPr>
        <w:spacing w:after="300"/>
      </w:pPr>
      <w:r>
        <w:rPr>
          <w:color w:val="2E74B5"/>
          <w:sz w:val="28"/>
          <w:szCs w:val="28"/>
        </w:rPr>
        <w:t>Vocabulario común de diseño y programación</w:t>
      </w:r>
    </w:p>
    <w:p w:rsidR="00770C37" w:rsidRDefault="00544FC1">
      <w:pPr>
        <w:spacing w:after="60"/>
      </w:pPr>
      <w:r>
        <w:rPr>
          <w:color w:val="595959"/>
          <w:sz w:val="20"/>
          <w:szCs w:val="20"/>
        </w:rPr>
        <w:t xml:space="preserve">Proyecto: </w:t>
      </w:r>
      <w:proofErr w:type="spellStart"/>
      <w:r>
        <w:rPr>
          <w:b/>
          <w:bCs/>
          <w:color w:val="595959"/>
          <w:sz w:val="20"/>
          <w:szCs w:val="20"/>
        </w:rPr>
        <w:t>Mercenaries</w:t>
      </w:r>
      <w:proofErr w:type="spellEnd"/>
      <w:r>
        <w:rPr>
          <w:color w:val="595959"/>
          <w:sz w:val="20"/>
          <w:szCs w:val="20"/>
        </w:rPr>
        <w:t xml:space="preserve"> — </w:t>
      </w:r>
      <w:proofErr w:type="spellStart"/>
      <w:r>
        <w:rPr>
          <w:color w:val="595959"/>
          <w:sz w:val="20"/>
          <w:szCs w:val="20"/>
        </w:rPr>
        <w:t>hero</w:t>
      </w:r>
      <w:proofErr w:type="spellEnd"/>
      <w:r>
        <w:rPr>
          <w:color w:val="595959"/>
          <w:sz w:val="20"/>
          <w:szCs w:val="20"/>
        </w:rPr>
        <w:t xml:space="preserve"> </w:t>
      </w:r>
      <w:proofErr w:type="spellStart"/>
      <w:r>
        <w:rPr>
          <w:color w:val="595959"/>
          <w:sz w:val="20"/>
          <w:szCs w:val="20"/>
        </w:rPr>
        <w:t>shooter</w:t>
      </w:r>
      <w:proofErr w:type="spellEnd"/>
      <w:r>
        <w:rPr>
          <w:color w:val="595959"/>
          <w:sz w:val="20"/>
          <w:szCs w:val="20"/>
        </w:rPr>
        <w:t xml:space="preserve"> 3c3c3 en tercera persona.</w:t>
      </w:r>
    </w:p>
    <w:p w:rsidR="00770C37" w:rsidRDefault="00544FC1">
      <w:pPr>
        <w:spacing w:after="60"/>
      </w:pPr>
      <w:r>
        <w:rPr>
          <w:color w:val="595959"/>
          <w:sz w:val="20"/>
          <w:szCs w:val="20"/>
        </w:rPr>
        <w:t>Este documento fija qué significa exactamente cada palabra que aparece en el documento de diseño.</w:t>
      </w:r>
    </w:p>
    <w:p w:rsidR="00770C37" w:rsidRDefault="00544FC1"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</w:t>
      </w:r>
      <w:proofErr w:type="spellStart"/>
      <w:r>
        <w:rPr>
          <w:color w:val="595959"/>
          <w:sz w:val="20"/>
          <w:szCs w:val="20"/>
        </w:rPr>
        <w:t>agregala</w:t>
      </w:r>
      <w:proofErr w:type="spellEnd"/>
      <w:r>
        <w:rPr>
          <w:color w:val="595959"/>
          <w:sz w:val="20"/>
          <w:szCs w:val="20"/>
        </w:rPr>
        <w:t xml:space="preserve"> primero.</w:t>
      </w:r>
    </w:p>
    <w:p w:rsidR="00770C37" w:rsidRDefault="00544FC1">
      <w:r>
        <w:br w:type="page"/>
      </w:r>
    </w:p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lastRenderedPageBreak/>
        <w:t>Cómo usar este glosario</w:t>
      </w:r>
    </w:p>
    <w:p w:rsidR="00770C37" w:rsidRDefault="00544FC1">
      <w:pPr>
        <w:spacing w:after="120" w:line="276" w:lineRule="auto"/>
      </w:pPr>
      <w:r>
        <w:t>El documento de diseño describe las habilidades en lenguaje natural: “aturde por un corto periodo de tiempo”, “a distancia media”, “hace mucho daño”. Es</w:t>
      </w:r>
      <w:r>
        <w:t>as frases tienen que significar lo MISMO para todos, o cada quien implementa un número distinto y el balance se vuelve imposible de razonar.</w:t>
      </w:r>
    </w:p>
    <w:p w:rsidR="00770C37" w:rsidRDefault="00544FC1">
      <w:pPr>
        <w:spacing w:after="120" w:line="276" w:lineRule="auto"/>
      </w:pPr>
      <w:r>
        <w:t xml:space="preserve">Cada entrada tiene tres columnas: el </w:t>
      </w:r>
      <w:r>
        <w:rPr>
          <w:b/>
          <w:bCs/>
        </w:rPr>
        <w:t>término</w:t>
      </w:r>
      <w:r>
        <w:t xml:space="preserve"> tal como aparece en el diseño, su </w:t>
      </w:r>
      <w:r>
        <w:rPr>
          <w:b/>
          <w:bCs/>
        </w:rPr>
        <w:t>significado</w:t>
      </w:r>
      <w:r>
        <w:t xml:space="preserve"> exacto en juego, y el </w:t>
      </w:r>
      <w:r>
        <w:rPr>
          <w:b/>
          <w:bCs/>
        </w:rPr>
        <w:t>eq</w:t>
      </w:r>
      <w:r>
        <w:rPr>
          <w:b/>
          <w:bCs/>
        </w:rPr>
        <w:t>uivalente técnico</w:t>
      </w:r>
      <w:r>
        <w:t xml:space="preserve"> — el </w:t>
      </w:r>
      <w:proofErr w:type="spellStart"/>
      <w:r>
        <w:t>tag</w:t>
      </w:r>
      <w:proofErr w:type="spellEnd"/>
      <w:r>
        <w:t xml:space="preserve">, atributo o sistema que lo implementa. Esa tercera columna es el puente entre diseño y código: si un diseñador escribe “aturdido”, el programador sabe sin preguntar que es </w:t>
      </w:r>
      <w:proofErr w:type="spellStart"/>
      <w:r>
        <w:rPr>
          <w:rFonts w:ascii="Consolas" w:eastAsia="Consolas" w:hAnsi="Consolas" w:cs="Consolas"/>
          <w:sz w:val="20"/>
          <w:szCs w:val="20"/>
        </w:rPr>
        <w:t>State_Stunned</w:t>
      </w:r>
      <w:proofErr w:type="spellEnd"/>
      <w:r>
        <w:t>.</w:t>
      </w:r>
    </w:p>
    <w:p w:rsidR="00770C37" w:rsidRDefault="00544FC1">
      <w:pPr>
        <w:pBdr>
          <w:left w:val="single" w:sz="14" w:space="6" w:color="E0A800"/>
        </w:pBdr>
        <w:shd w:val="clear" w:color="auto" w:fill="FFF6DA"/>
        <w:spacing w:before="100" w:after="160"/>
        <w:ind w:left="144" w:right="144"/>
      </w:pPr>
      <w:r>
        <w:rPr>
          <w:sz w:val="20"/>
          <w:szCs w:val="20"/>
        </w:rPr>
        <w:t>Las tablas de tiempos, distancias y magnit</w:t>
      </w:r>
      <w:r>
        <w:rPr>
          <w:sz w:val="20"/>
          <w:szCs w:val="20"/>
        </w:rPr>
        <w:t>udes son CONVENCIONES, no leyes: un valor puntual puede salirse de la banda si el diseño lo pide. Pero si te salís, escribí el número exacto en la habilidad en vez de usar la palabra.</w:t>
      </w:r>
    </w:p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1. Tiempos</w:t>
      </w:r>
    </w:p>
    <w:p w:rsidR="00770C37" w:rsidRDefault="00544FC1">
      <w:pPr>
        <w:spacing w:after="120" w:line="276" w:lineRule="auto"/>
      </w:pPr>
      <w:r>
        <w:t>Todas las duraciones del documento de diseño usan estas banda</w:t>
      </w:r>
      <w:r>
        <w:t>s. Cuando una habilidad necesite un valor fuera de banda, escribí el número directamente (“durante 8 s”).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2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18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Duración</w:t>
            </w:r>
          </w:p>
        </w:tc>
        <w:tc>
          <w:tcPr>
            <w:tcW w:w="5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Se usa para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Unos instantes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0.5 – 1 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Aturdimientos de paso, micro-interrupciones. Alcanza para cortar una animación, no para matar a alguien.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Un corto periodo de tiempo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2 – 5 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La banda más común: </w:t>
            </w:r>
            <w:proofErr w:type="spellStart"/>
            <w:r>
              <w:rPr>
                <w:sz w:val="20"/>
                <w:szCs w:val="20"/>
              </w:rPr>
              <w:t>buffs</w:t>
            </w:r>
            <w:proofErr w:type="spellEnd"/>
            <w:r>
              <w:rPr>
                <w:sz w:val="20"/>
                <w:szCs w:val="20"/>
              </w:rPr>
              <w:t xml:space="preserve"> de combate, control fuerte, marcas, daño con el tiempo.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Un periodo de tiempo moderado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6 – 15 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Auras temporales, zonas desplegadas, transformaciones.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Por mucho tiempo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20 – 30 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Ventanas de habilidad definitiva, estados que duran casi toda una pelea.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Permanente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toda la partida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Pasivas de clase. En el motor son efectos con duración enorme, no infinita.</w:t>
            </w:r>
          </w:p>
        </w:tc>
      </w:tr>
    </w:tbl>
    <w:p w:rsidR="00770C37" w:rsidRDefault="00770C37">
      <w:pPr>
        <w:spacing w:after="80"/>
      </w:pPr>
    </w:p>
    <w:p w:rsidR="00770C37" w:rsidRDefault="00544FC1">
      <w:pPr>
        <w:spacing w:after="120" w:line="276" w:lineRule="auto"/>
      </w:pPr>
      <w:r>
        <w:t>Dos tiempos aparte, porque se confunden con los de arriba: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Tiempo de reutilización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El </w:t>
            </w:r>
            <w:proofErr w:type="spellStart"/>
            <w:r>
              <w:rPr>
                <w:sz w:val="20"/>
                <w:szCs w:val="20"/>
              </w:rPr>
              <w:t>cooldown</w:t>
            </w:r>
            <w:proofErr w:type="spellEnd"/>
            <w:r>
              <w:rPr>
                <w:sz w:val="20"/>
                <w:szCs w:val="20"/>
              </w:rPr>
              <w:t xml:space="preserve"> de la habilidad: cuánto hay que esperar para volver a usarla.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Tiempo de recarga por carga</w:t>
            </w:r>
          </w:p>
        </w:tc>
        <w:tc>
          <w:tcPr>
            <w:tcW w:w="6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En habilidades con cargas: cuánto tarda en volver UNA carga. En el motor es el mismo valor que el tiempo de reutilización.</w:t>
            </w:r>
          </w:p>
        </w:tc>
      </w:tr>
    </w:tbl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2. Distancias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900"/>
        <w:gridCol w:w="49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19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Distancia</w:t>
            </w:r>
          </w:p>
        </w:tc>
        <w:tc>
          <w:tcPr>
            <w:tcW w:w="49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Se usa para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Corto alcance / cuerpo a cuerpo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hasta 3 m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Ataques de melee, conos de arma, selección de aliado pegado.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Alcance medio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hasta 10 m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Selección de objetivo, auras, </w:t>
            </w:r>
            <w:proofErr w:type="spellStart"/>
            <w:r>
              <w:rPr>
                <w:sz w:val="20"/>
                <w:szCs w:val="20"/>
              </w:rPr>
              <w:t>dashes</w:t>
            </w:r>
            <w:proofErr w:type="spellEnd"/>
            <w:r>
              <w:rPr>
                <w:sz w:val="20"/>
                <w:szCs w:val="20"/>
              </w:rPr>
              <w:t>, proyectiles de utilidad.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Alcance largo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11 m en adelante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Disparos cargados, zonas apuntadas, marcas a distancia.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lastRenderedPageBreak/>
              <w:t>Alcance infinito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sin límite</w:t>
            </w:r>
          </w:p>
        </w:tc>
        <w:tc>
          <w:tcPr>
            <w:tcW w:w="4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Solo </w:t>
            </w:r>
            <w:proofErr w:type="spellStart"/>
            <w:r>
              <w:rPr>
                <w:sz w:val="20"/>
                <w:szCs w:val="20"/>
              </w:rPr>
              <w:t>hitscan</w:t>
            </w:r>
            <w:proofErr w:type="spellEnd"/>
            <w:r>
              <w:rPr>
                <w:sz w:val="20"/>
                <w:szCs w:val="20"/>
              </w:rPr>
              <w:t xml:space="preserve"> o proyectiles sin tiempo de vida. Con cuidado: rompe la lectura del mapa.</w:t>
            </w:r>
          </w:p>
        </w:tc>
      </w:tr>
    </w:tbl>
    <w:p w:rsidR="00770C37" w:rsidRDefault="00770C37">
      <w:pPr>
        <w:spacing w:after="80"/>
      </w:pPr>
    </w:p>
    <w:p w:rsidR="00770C37" w:rsidRDefault="00544FC1">
      <w:pPr>
        <w:spacing w:after="120" w:line="276" w:lineRule="auto"/>
      </w:pPr>
      <w:r>
        <w:t>Las AURAS son la mecánica de zona más repetida del juego, y usan las mismas bandas: un aura “de alcance medio” son 10 m. Cuando el diseño diga que un aura e</w:t>
      </w:r>
      <w:r>
        <w:t xml:space="preserve">s </w:t>
      </w:r>
      <w:r>
        <w:rPr>
          <w:b/>
          <w:bCs/>
        </w:rPr>
        <w:t>amplia</w:t>
      </w:r>
      <w:r>
        <w:t xml:space="preserve">, o que </w:t>
      </w:r>
      <w:r>
        <w:rPr>
          <w:b/>
          <w:bCs/>
        </w:rPr>
        <w:t>se hace más grande</w:t>
      </w:r>
      <w:r>
        <w:t xml:space="preserve"> al elegir subclase, se sube a la banda siguiente.</w:t>
      </w:r>
    </w:p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3. Magnitudes</w:t>
      </w:r>
    </w:p>
    <w:p w:rsidR="00770C37" w:rsidRDefault="00544FC1">
      <w:pPr>
        <w:spacing w:after="120" w:line="276" w:lineRule="auto"/>
      </w:pPr>
      <w:r>
        <w:t xml:space="preserve">El daño se expresa como </w:t>
      </w:r>
      <w:r>
        <w:rPr>
          <w:b/>
          <w:bCs/>
        </w:rPr>
        <w:t>porcentaje de la vida de un objetivo promedio</w:t>
      </w:r>
      <w:r>
        <w:t>, tomando 100 de vida como referencia. Es la forma útil de razonarlo en diseño: lo que importa es cuánta barra de vida se lleva un golpe, no el número absoluto.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6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2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Nota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Un poco de daño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1 – 20 % de la vida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Golpes de utilidad, daño residual de un</w:t>
            </w:r>
            <w:r>
              <w:rPr>
                <w:sz w:val="20"/>
                <w:szCs w:val="20"/>
              </w:rPr>
              <w:t xml:space="preserve">a habilidad de movimiento, </w:t>
            </w:r>
            <w:proofErr w:type="spellStart"/>
            <w:r>
              <w:rPr>
                <w:sz w:val="20"/>
                <w:szCs w:val="20"/>
              </w:rPr>
              <w:t>ticks</w:t>
            </w:r>
            <w:proofErr w:type="spellEnd"/>
            <w:r>
              <w:rPr>
                <w:sz w:val="20"/>
                <w:szCs w:val="20"/>
              </w:rPr>
              <w:t xml:space="preserve"> de daño con el tiempo.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moderado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25 – 50 % de la vida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ataque básico de una clase y la mayoría de las habilidades.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Gran daño / daño masivo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hasta casi el 99 % de la vida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Habilidades definitivas, ejecuciones y golpes cargados. Reservado para lo que tenga una condición o un tiempo de reutilización largo: un solo golpe casi mata.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Cura un poco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10 – 15 % de la vida máxima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Propuesta — la curación todavía no está definida formalmente.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Curación fuerte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40 – 60 % de la vida máxima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Propuesta.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Aumenta significativamente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+40 % o más sobre el </w:t>
            </w:r>
            <w:proofErr w:type="spellStart"/>
            <w:r>
              <w:rPr>
                <w:sz w:val="20"/>
                <w:szCs w:val="20"/>
              </w:rPr>
              <w:t>stat</w:t>
            </w:r>
            <w:proofErr w:type="spellEnd"/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Reservado para definitivas y estados de corta duración.</w:t>
            </w:r>
          </w:p>
        </w:tc>
      </w:tr>
    </w:tbl>
    <w:p w:rsidR="00770C37" w:rsidRDefault="00544FC1">
      <w:pPr>
        <w:pBdr>
          <w:left w:val="single" w:sz="14" w:space="6" w:color="E0A800"/>
        </w:pBdr>
        <w:shd w:val="clear" w:color="auto" w:fill="FFF6DA"/>
        <w:spacing w:before="100" w:after="160"/>
        <w:ind w:left="144" w:right="144"/>
      </w:pPr>
      <w:r>
        <w:rPr>
          <w:b/>
          <w:bCs/>
          <w:sz w:val="20"/>
          <w:szCs w:val="20"/>
        </w:rPr>
        <w:t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proofErr w:type="spellStart"/>
      <w:r>
        <w:rPr>
          <w:rFonts w:ascii="Consolas" w:eastAsia="Consolas" w:hAnsi="Consolas" w:cs="Consolas"/>
          <w:sz w:val="18"/>
          <w:szCs w:val="18"/>
        </w:rPr>
        <w:t>Attack</w:t>
      </w:r>
      <w:proofErr w:type="spellEnd"/>
      <w:r>
        <w:rPr>
          <w:sz w:val="20"/>
          <w:szCs w:val="20"/>
        </w:rPr>
        <w:t xml:space="preserve"> del lanzador (un modificador con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UseAttributeScaling</w:t>
      </w:r>
      <w:proofErr w:type="spellEnd"/>
      <w:r>
        <w:rPr>
          <w:sz w:val="20"/>
          <w:szCs w:val="20"/>
        </w:rPr>
        <w:t xml:space="preserve"> y coeficiente negativo). Para llegar a la banda que </w:t>
      </w:r>
      <w:proofErr w:type="spellStart"/>
      <w:r>
        <w:rPr>
          <w:sz w:val="20"/>
          <w:szCs w:val="20"/>
        </w:rPr>
        <w:t>buscás</w:t>
      </w:r>
      <w:proofErr w:type="spellEnd"/>
      <w:r>
        <w:rPr>
          <w:sz w:val="20"/>
          <w:szCs w:val="20"/>
        </w:rPr>
        <w:t xml:space="preserve">: </w:t>
      </w:r>
      <w:r>
        <w:rPr>
          <w:rFonts w:ascii="Consolas" w:eastAsia="Consolas" w:hAnsi="Consolas" w:cs="Consolas"/>
          <w:sz w:val="18"/>
          <w:szCs w:val="18"/>
        </w:rPr>
        <w:t xml:space="preserve">coeficiente = daño deseado ÷ </w:t>
      </w:r>
      <w:proofErr w:type="spellStart"/>
      <w:r>
        <w:rPr>
          <w:rFonts w:ascii="Consolas" w:eastAsia="Consolas" w:hAnsi="Consolas" w:cs="Consolas"/>
          <w:sz w:val="18"/>
          <w:szCs w:val="18"/>
        </w:rPr>
        <w:t>Att</w:t>
      </w:r>
      <w:r>
        <w:rPr>
          <w:rFonts w:ascii="Consolas" w:eastAsia="Consolas" w:hAnsi="Consolas" w:cs="Consolas"/>
          <w:sz w:val="18"/>
          <w:szCs w:val="18"/>
        </w:rPr>
        <w:t>ack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 la clase</w:t>
      </w:r>
      <w:r>
        <w:rPr>
          <w:sz w:val="20"/>
          <w:szCs w:val="20"/>
        </w:rPr>
        <w:t xml:space="preserve">. Ejemplo: una clase con </w:t>
      </w:r>
      <w:proofErr w:type="spellStart"/>
      <w:r>
        <w:rPr>
          <w:rFonts w:ascii="Consolas" w:eastAsia="Consolas" w:hAnsi="Consolas" w:cs="Consolas"/>
          <w:sz w:val="18"/>
          <w:szCs w:val="18"/>
        </w:rPr>
        <w:t>Attack</w:t>
      </w:r>
      <w:proofErr w:type="spellEnd"/>
      <w:r>
        <w:rPr>
          <w:sz w:val="20"/>
          <w:szCs w:val="20"/>
        </w:rPr>
        <w:t xml:space="preserve"> 12 que quiere un golpe “moderado” de 30 (30 % de 100 de vida) necesita coeficiente −2.5.</w:t>
      </w:r>
    </w:p>
    <w:p w:rsidR="00770C37" w:rsidRDefault="00544FC1">
      <w:r>
        <w:br w:type="page"/>
      </w:r>
    </w:p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lastRenderedPageBreak/>
        <w:t>4. Estados de control (CC)</w:t>
      </w:r>
    </w:p>
    <w:p w:rsidR="00770C37" w:rsidRDefault="00544FC1">
      <w:pPr>
        <w:spacing w:after="120" w:line="276" w:lineRule="auto"/>
      </w:pPr>
      <w:r>
        <w:t xml:space="preserve">“Control de masas” (CC) es todo efecto que le quita al jugador el control de su personaje. </w:t>
      </w:r>
      <w:r>
        <w:t xml:space="preserve">Es la familia más sensible del juego: son los efectos que más frustran cuando se acumulan, y por eso existe la </w:t>
      </w:r>
      <w:r>
        <w:rPr>
          <w:b/>
          <w:bCs/>
        </w:rPr>
        <w:t>Resistencia al aturdimiento</w:t>
      </w:r>
      <w:r>
        <w:t xml:space="preserve"> para acotarlos.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400"/>
        <w:gridCol w:w="30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Qué hace exactamente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Equivalente técnico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Aturdir / Aturdimiento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personaje no se puede mover NI usar habilidades. Es el control más fuerte del juego.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State_Stunned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Enraizar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No se puede mover, pero SÍ puede atacar y usar habilidades.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State_Rooted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Silenciar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No puede usar habilidades, pero SÍ se puede mover.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State_Silenced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Desarmar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No puede usar sus ataques básicos, pero sí sus habilidades.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PENDIENTE: no implementado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Ralentizar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Reduce la velocidad de movimiento un porcentaje. NO es CC duro: no bloquea nada.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Status_Slow</w:t>
            </w:r>
            <w:proofErr w:type="spellEnd"/>
            <w:r>
              <w:rPr>
                <w:sz w:val="20"/>
                <w:szCs w:val="20"/>
              </w:rPr>
              <w:t xml:space="preserve"> + modificador de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MovSpeed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Repeler / La</w:t>
            </w:r>
            <w:r>
              <w:rPr>
                <w:sz w:val="20"/>
                <w:szCs w:val="20"/>
              </w:rPr>
              <w:t>nzar hacia atrás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Desplaza al personaje en contra de su input, sin quitarle el control al terminar.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PENDIENTE: no implementado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Resistencia al aturdimiento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Porcentaje que ACORTA la duración de todo CC que te apliquen. Con valores negativos lo alarga — así es como un aura enemiga “reduce tu resistencia”.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CCResistance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Inmune al control de masas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Ningún CC ni </w:t>
            </w:r>
            <w:proofErr w:type="spellStart"/>
            <w:r>
              <w:rPr>
                <w:sz w:val="20"/>
                <w:szCs w:val="20"/>
              </w:rPr>
              <w:t>debuff</w:t>
            </w:r>
            <w:proofErr w:type="spellEnd"/>
            <w:r>
              <w:rPr>
                <w:sz w:val="20"/>
                <w:szCs w:val="20"/>
              </w:rPr>
              <w:t xml:space="preserve"> con duración puede entrar, y los que ya tenías se limpian al activarse.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Status_Unstoppable</w:t>
            </w:r>
            <w:proofErr w:type="spellEnd"/>
          </w:p>
        </w:tc>
      </w:tr>
    </w:tbl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5. Daño y defensas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400"/>
        <w:gridCol w:w="30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Qué hace exactamente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Equivalente técnico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físico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daño normal. Lo recorta la Defensa y el Escudo lo absorbe 1:1.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Modificador negativo sobre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Health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mágico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que IGNORA la Defensa y penetra el escudo: bloquearlo cuesta el doble de escudo.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MagicDamage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Resistencia al daño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Porcentaje de daño que se evita, de cualquier tipo. Tope del 90 %.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Resistance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Vulnerabilidad / Recibe más daño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Porcentaje de daño EXTRA que recibe el objetivo. Es lo que aplican las marcas.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Vulnerability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Defensa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Reducción FIJA (no porcentual) del daño fí</w:t>
            </w:r>
            <w:r>
              <w:rPr>
                <w:sz w:val="20"/>
                <w:szCs w:val="20"/>
              </w:rPr>
              <w:t>sico por golpe. Castiga más a los ataques rápidos.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Def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Escudo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Bolsa de puntos que absorbe daño antes que la vida. Se otorga y se retira; no se cura.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Shield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Crítico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golpe multiplica su daño por el multiplicador de crítico (×2 por defecto).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CritDamage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Crítico asegurado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próximo golpe es crítico sí o sí. Se consume al usarse.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Status_GuaranteedCrit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lastRenderedPageBreak/>
              <w:t>Robo de vida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atacante se cura un porcentaje del daño que logró meter (después del escudo).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LifeSteal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Inmune al daño / Protegido contra todo daño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daño</w:t>
            </w:r>
            <w:r>
              <w:rPr>
                <w:sz w:val="20"/>
                <w:szCs w:val="20"/>
              </w:rPr>
              <w:t xml:space="preserve"> no entra en absoluto. No consume escudo ni cuenta como golpe.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Status_Immunity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No puede morir / No baja de 1 de vida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daño SÍ entra, pero la vida se queda en 1. Distinto de la inmunidad.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Status_Immortal</w:t>
            </w:r>
            <w:proofErr w:type="spellEnd"/>
          </w:p>
        </w:tc>
      </w:tr>
    </w:tbl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6. Daño con el tiempo y marcas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400"/>
        <w:gridCol w:w="30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Qué hace exactamente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Equivalente técnico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Herida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con el tiempo, acumulable. Es la firma del Pícaro; al llegar al tope de acumulaciones explota.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Status_Wound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Quemar / Prender en llamas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con el tiempo por fuego.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Status_Burning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Envenenar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 con el tiempo por veneno.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Status_Poison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Marcar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</w:t>
            </w:r>
            <w:proofErr w:type="spellStart"/>
            <w:r>
              <w:rPr>
                <w:sz w:val="20"/>
                <w:szCs w:val="20"/>
              </w:rPr>
              <w:t>tag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Ej.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Status_Gambled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Revelar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Hace visible a un enemigo invisible, y a v</w:t>
            </w:r>
            <w:r>
              <w:rPr>
                <w:sz w:val="20"/>
                <w:szCs w:val="20"/>
              </w:rPr>
              <w:t>eces a través de paredes.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PENDIENTE: no implementado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Invisible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personaje no se dibuja para los enemigos. Se rompe al atacar o al recibir daño.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Status_Invisible</w:t>
            </w:r>
            <w:proofErr w:type="spellEnd"/>
          </w:p>
        </w:tc>
      </w:tr>
    </w:tbl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7. Estructura de una clase</w:t>
      </w:r>
    </w:p>
    <w:p w:rsidR="00770C37" w:rsidRDefault="00544FC1">
      <w:pPr>
        <w:spacing w:after="120" w:line="276" w:lineRule="auto"/>
      </w:pPr>
      <w:r>
        <w:t>Todas las clases tienen exactamente la misma estructura de botones. Estos nombres son fijos y no deberían inventarse variantes.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53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Término</w:t>
            </w:r>
          </w:p>
        </w:tc>
        <w:tc>
          <w:tcPr>
            <w:tcW w:w="15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Botón</w:t>
            </w:r>
          </w:p>
        </w:tc>
        <w:tc>
          <w:tcPr>
            <w:tcW w:w="53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Qué es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Pasiva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—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Siempre activa, no se pulsa. Define la identidad de la clase.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“Disparo”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Clic izquierdo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 ataque básico. Su ritmo lo marca la Velocidad de ataque, no un tiempo de reutilización fijo.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“Apuntado”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Clic derecho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La acción secundaria. Suele ser el bloqueo, un lanzamiento o un modo alternativo.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Habilidad principal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Q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La habilidad característica de</w:t>
            </w:r>
            <w:r>
              <w:rPr>
                <w:sz w:val="20"/>
                <w:szCs w:val="20"/>
              </w:rPr>
              <w:t xml:space="preserve"> la clase.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Habilidad de movimiento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sz w:val="20"/>
                <w:szCs w:val="20"/>
              </w:rPr>
              <w:t>Shift</w:t>
            </w:r>
            <w:proofErr w:type="spellEnd"/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Desplazamiento: </w:t>
            </w:r>
            <w:proofErr w:type="spellStart"/>
            <w:r>
              <w:rPr>
                <w:sz w:val="20"/>
                <w:szCs w:val="20"/>
              </w:rPr>
              <w:t>dash</w:t>
            </w:r>
            <w:proofErr w:type="spellEnd"/>
            <w:r>
              <w:rPr>
                <w:sz w:val="20"/>
                <w:szCs w:val="20"/>
              </w:rPr>
              <w:t xml:space="preserve">, salto, </w:t>
            </w:r>
            <w:proofErr w:type="spellStart"/>
            <w:r>
              <w:rPr>
                <w:sz w:val="20"/>
                <w:szCs w:val="20"/>
              </w:rPr>
              <w:t>teletransporte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Habilidad extra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Pr="00544FC1" w:rsidRDefault="00544FC1" w:rsidP="00544FC1">
            <w:r>
              <w:rPr>
                <w:sz w:val="20"/>
                <w:szCs w:val="20"/>
              </w:rPr>
              <w:t>Se desbloquea al elegir subclase.</w:t>
            </w:r>
            <w:bookmarkStart w:id="0" w:name="_GoBack"/>
            <w:bookmarkEnd w:id="0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Habilidad definitiva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R</w:t>
            </w:r>
          </w:p>
        </w:tc>
        <w:tc>
          <w:tcPr>
            <w:tcW w:w="5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La </w:t>
            </w:r>
            <w:proofErr w:type="spellStart"/>
            <w:r>
              <w:rPr>
                <w:sz w:val="20"/>
                <w:szCs w:val="20"/>
              </w:rPr>
              <w:t>ultimate</w:t>
            </w:r>
            <w:proofErr w:type="spellEnd"/>
            <w:r>
              <w:rPr>
                <w:sz w:val="20"/>
                <w:szCs w:val="20"/>
              </w:rPr>
              <w:t>. Se desbloquea con la subclase y se carga golpeando.</w:t>
            </w:r>
          </w:p>
        </w:tc>
      </w:tr>
    </w:tbl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8. Mecánicas del sistema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400"/>
        <w:gridCol w:w="30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lastRenderedPageBreak/>
              <w:t>Término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Qué significa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Equivalente técnico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Carga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Usos acumulados de una habilidad antes de tener que esperar. Cada carga vuelve tras un tiempo de reutilización.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MaxCharges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Mantener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La habilidad dura mientras se sostiene el botón y termina al soltarlo (el escudo del Paladín).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IHoldAbility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Canalizar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Hay que sostener el botón un rato ANTES de que la habilidad salga; si te interrumpen, se cancela.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PENDIENTE: no implementado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Seleccionar una zona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Se mantiene el botón, aparece un marcador en el suelo y la habilidad cae al soltarlo.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IGroundTargetAbility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Seleccionar a un aliado / enemigo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Se apunta con la mira y la habilidad va al más centrado dentro de</w:t>
            </w:r>
            <w:r>
              <w:rPr>
                <w:sz w:val="20"/>
                <w:szCs w:val="20"/>
              </w:rPr>
              <w:t>l cono.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GA_TargetedAlly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GA_Blink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Menú de selección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Se mantiene el botón y aparece una rueda de opciones (tótems del Chamán, trampas del Trampero).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IRadialMenuAbility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Acumulación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Cada aplicación de un efecto suma una capa que se cuenta aparte.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StackingPolicy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Stack</w:t>
            </w:r>
            <w:proofErr w:type="spellEnd"/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Aura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Zona circular centrada en el jugador que aplica efectos mientras estés dentro.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Componente de pasiva por clase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Zona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Área desplegada en el suelo que dura un tiempo y aplica efectos por </w:t>
            </w:r>
            <w:proofErr w:type="spellStart"/>
            <w:r>
              <w:rPr>
                <w:sz w:val="20"/>
                <w:szCs w:val="20"/>
              </w:rPr>
              <w:t>ticks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GA_ContinuousAoE</w:t>
            </w:r>
            <w:proofErr w:type="spellEnd"/>
          </w:p>
        </w:tc>
      </w:tr>
    </w:tbl>
    <w:p w:rsidR="00770C37" w:rsidRDefault="00544FC1">
      <w:pPr>
        <w:pStyle w:val="Ttulo1"/>
        <w:spacing w:before="360" w:after="160"/>
      </w:pPr>
      <w:r>
        <w:rPr>
          <w:b/>
          <w:bCs/>
          <w:color w:val="1F4E79"/>
        </w:rPr>
        <w:t>9. Roles</w:t>
      </w:r>
    </w:p>
    <w:p w:rsidR="00770C37" w:rsidRDefault="00544FC1">
      <w:pPr>
        <w:spacing w:after="120" w:line="276" w:lineRule="auto"/>
      </w:pPr>
      <w:r>
        <w:t xml:space="preserve">Cada equipo de la partida 3c3c3 lleva exactamente uno de cada rol. El rol lo fija la CLASE, no la subclase: elegir subclase cambia cómo </w:t>
      </w:r>
      <w:proofErr w:type="spellStart"/>
      <w:r>
        <w:t>jugás</w:t>
      </w:r>
      <w:proofErr w:type="spellEnd"/>
      <w:r>
        <w:t xml:space="preserve"> tu rol, nunca cuál es.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400"/>
        <w:gridCol w:w="4400"/>
      </w:tblGrid>
      <w:tr w:rsidR="00770C3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Clases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b/>
                <w:bCs/>
                <w:sz w:val="20"/>
                <w:szCs w:val="20"/>
              </w:rPr>
              <w:t>Qué se espera de él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Tanque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Bárbaro · Guerrero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Aguanta daño y crea espacio. Alta vida, herramientas de bloqueo y control.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Daño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Pícaro · Mago · Explorador · Monje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Elimina objetivos. Alto daño por golpe o sostenido, poca resistencia.</w:t>
            </w:r>
          </w:p>
        </w:tc>
      </w:tr>
      <w:tr w:rsidR="00770C3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Soporte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>Clérigo · Paladín</w:t>
            </w:r>
          </w:p>
        </w:tc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70C37" w:rsidRDefault="00544FC1">
            <w:r>
              <w:rPr>
                <w:sz w:val="20"/>
                <w:szCs w:val="20"/>
              </w:rPr>
              <w:t xml:space="preserve">Mantiene vivo al equipo. Curación, escudos y </w:t>
            </w:r>
            <w:proofErr w:type="spellStart"/>
            <w:r>
              <w:rPr>
                <w:sz w:val="20"/>
                <w:szCs w:val="20"/>
              </w:rPr>
              <w:t>buffs</w:t>
            </w:r>
            <w:proofErr w:type="spellEnd"/>
            <w:r>
              <w:rPr>
                <w:sz w:val="20"/>
                <w:szCs w:val="20"/>
              </w:rPr>
              <w:t>; depende de sus aliados para el daño.</w:t>
            </w:r>
          </w:p>
        </w:tc>
      </w:tr>
    </w:tbl>
    <w:p w:rsidR="00770C37" w:rsidRDefault="00544FC1">
      <w:pPr>
        <w:pBdr>
          <w:left w:val="single" w:sz="14" w:space="6" w:color="E0A800"/>
        </w:pBdr>
        <w:shd w:val="clear" w:color="auto" w:fill="FFF6DA"/>
        <w:spacing w:before="100" w:after="16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>se permite repetir clase</w:t>
      </w:r>
      <w:r>
        <w:rPr>
          <w:sz w:val="20"/>
          <w:szCs w:val="20"/>
        </w:rPr>
        <w:t xml:space="preserve"> entre equipos. El modo principal a futuro no lo va a permitir; mientras tan</w:t>
      </w:r>
      <w:r>
        <w:rPr>
          <w:sz w:val="20"/>
          <w:szCs w:val="20"/>
        </w:rPr>
        <w:t>to queda abierto para poder probar.</w:t>
      </w:r>
    </w:p>
    <w:sectPr w:rsidR="00770C37">
      <w:pgSz w:w="12240" w:h="15840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C532F"/>
    <w:multiLevelType w:val="hybridMultilevel"/>
    <w:tmpl w:val="157EE8E8"/>
    <w:lvl w:ilvl="0" w:tplc="98C2EA18">
      <w:start w:val="1"/>
      <w:numFmt w:val="decimal"/>
      <w:lvlText w:val="%1."/>
      <w:lvlJc w:val="left"/>
      <w:pPr>
        <w:ind w:left="460" w:hanging="260"/>
      </w:pPr>
    </w:lvl>
    <w:lvl w:ilvl="1" w:tplc="6172C72A">
      <w:numFmt w:val="decimal"/>
      <w:lvlText w:val=""/>
      <w:lvlJc w:val="left"/>
    </w:lvl>
    <w:lvl w:ilvl="2" w:tplc="157CA2B8">
      <w:numFmt w:val="decimal"/>
      <w:lvlText w:val=""/>
      <w:lvlJc w:val="left"/>
    </w:lvl>
    <w:lvl w:ilvl="3" w:tplc="FE8AAE92">
      <w:numFmt w:val="decimal"/>
      <w:lvlText w:val=""/>
      <w:lvlJc w:val="left"/>
    </w:lvl>
    <w:lvl w:ilvl="4" w:tplc="95626E86">
      <w:numFmt w:val="decimal"/>
      <w:lvlText w:val=""/>
      <w:lvlJc w:val="left"/>
    </w:lvl>
    <w:lvl w:ilvl="5" w:tplc="67082A5C">
      <w:numFmt w:val="decimal"/>
      <w:lvlText w:val=""/>
      <w:lvlJc w:val="left"/>
    </w:lvl>
    <w:lvl w:ilvl="6" w:tplc="63D45512">
      <w:numFmt w:val="decimal"/>
      <w:lvlText w:val=""/>
      <w:lvlJc w:val="left"/>
    </w:lvl>
    <w:lvl w:ilvl="7" w:tplc="F32A560E">
      <w:numFmt w:val="decimal"/>
      <w:lvlText w:val=""/>
      <w:lvlJc w:val="left"/>
    </w:lvl>
    <w:lvl w:ilvl="8" w:tplc="B45468A4">
      <w:numFmt w:val="decimal"/>
      <w:lvlText w:val=""/>
      <w:lvlJc w:val="left"/>
    </w:lvl>
  </w:abstractNum>
  <w:abstractNum w:abstractNumId="1" w15:restartNumberingAfterBreak="0">
    <w:nsid w:val="2A500619"/>
    <w:multiLevelType w:val="hybridMultilevel"/>
    <w:tmpl w:val="144C12A2"/>
    <w:lvl w:ilvl="0" w:tplc="44FE4340">
      <w:start w:val="1"/>
      <w:numFmt w:val="bullet"/>
      <w:lvlText w:val="●"/>
      <w:lvlJc w:val="left"/>
      <w:pPr>
        <w:ind w:left="720" w:hanging="360"/>
      </w:pPr>
    </w:lvl>
    <w:lvl w:ilvl="1" w:tplc="51F81080">
      <w:start w:val="1"/>
      <w:numFmt w:val="bullet"/>
      <w:lvlText w:val="○"/>
      <w:lvlJc w:val="left"/>
      <w:pPr>
        <w:ind w:left="1440" w:hanging="360"/>
      </w:pPr>
    </w:lvl>
    <w:lvl w:ilvl="2" w:tplc="5BE48EF2">
      <w:start w:val="1"/>
      <w:numFmt w:val="bullet"/>
      <w:lvlText w:val="■"/>
      <w:lvlJc w:val="left"/>
      <w:pPr>
        <w:ind w:left="2160" w:hanging="360"/>
      </w:pPr>
    </w:lvl>
    <w:lvl w:ilvl="3" w:tplc="670E2018">
      <w:start w:val="1"/>
      <w:numFmt w:val="bullet"/>
      <w:lvlText w:val="●"/>
      <w:lvlJc w:val="left"/>
      <w:pPr>
        <w:ind w:left="2880" w:hanging="360"/>
      </w:pPr>
    </w:lvl>
    <w:lvl w:ilvl="4" w:tplc="BC083122">
      <w:start w:val="1"/>
      <w:numFmt w:val="bullet"/>
      <w:lvlText w:val="○"/>
      <w:lvlJc w:val="left"/>
      <w:pPr>
        <w:ind w:left="3600" w:hanging="360"/>
      </w:pPr>
    </w:lvl>
    <w:lvl w:ilvl="5" w:tplc="46545A0C">
      <w:start w:val="1"/>
      <w:numFmt w:val="bullet"/>
      <w:lvlText w:val="■"/>
      <w:lvlJc w:val="left"/>
      <w:pPr>
        <w:ind w:left="4320" w:hanging="360"/>
      </w:pPr>
    </w:lvl>
    <w:lvl w:ilvl="6" w:tplc="0C30CA12">
      <w:start w:val="1"/>
      <w:numFmt w:val="bullet"/>
      <w:lvlText w:val="●"/>
      <w:lvlJc w:val="left"/>
      <w:pPr>
        <w:ind w:left="5040" w:hanging="360"/>
      </w:pPr>
    </w:lvl>
    <w:lvl w:ilvl="7" w:tplc="BED2FCAA">
      <w:start w:val="1"/>
      <w:numFmt w:val="bullet"/>
      <w:lvlText w:val="●"/>
      <w:lvlJc w:val="left"/>
      <w:pPr>
        <w:ind w:left="5760" w:hanging="360"/>
      </w:pPr>
    </w:lvl>
    <w:lvl w:ilvl="8" w:tplc="BF1639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1C191D"/>
    <w:multiLevelType w:val="hybridMultilevel"/>
    <w:tmpl w:val="5764FD10"/>
    <w:lvl w:ilvl="0" w:tplc="183C1E2C">
      <w:start w:val="1"/>
      <w:numFmt w:val="bullet"/>
      <w:lvlText w:val="•"/>
      <w:lvlJc w:val="left"/>
      <w:pPr>
        <w:ind w:left="460" w:hanging="260"/>
      </w:pPr>
    </w:lvl>
    <w:lvl w:ilvl="1" w:tplc="EEA240E4">
      <w:start w:val="1"/>
      <w:numFmt w:val="bullet"/>
      <w:lvlText w:val="◦"/>
      <w:lvlJc w:val="left"/>
      <w:pPr>
        <w:ind w:left="900" w:hanging="260"/>
      </w:pPr>
    </w:lvl>
    <w:lvl w:ilvl="2" w:tplc="BDBED970">
      <w:numFmt w:val="decimal"/>
      <w:lvlText w:val=""/>
      <w:lvlJc w:val="left"/>
    </w:lvl>
    <w:lvl w:ilvl="3" w:tplc="1F36C006">
      <w:numFmt w:val="decimal"/>
      <w:lvlText w:val=""/>
      <w:lvlJc w:val="left"/>
    </w:lvl>
    <w:lvl w:ilvl="4" w:tplc="3F422242">
      <w:numFmt w:val="decimal"/>
      <w:lvlText w:val=""/>
      <w:lvlJc w:val="left"/>
    </w:lvl>
    <w:lvl w:ilvl="5" w:tplc="AEE63282">
      <w:numFmt w:val="decimal"/>
      <w:lvlText w:val=""/>
      <w:lvlJc w:val="left"/>
    </w:lvl>
    <w:lvl w:ilvl="6" w:tplc="370643BA">
      <w:numFmt w:val="decimal"/>
      <w:lvlText w:val=""/>
      <w:lvlJc w:val="left"/>
    </w:lvl>
    <w:lvl w:ilvl="7" w:tplc="A4BEAF9A">
      <w:numFmt w:val="decimal"/>
      <w:lvlText w:val=""/>
      <w:lvlJc w:val="left"/>
    </w:lvl>
    <w:lvl w:ilvl="8" w:tplc="5632143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C37"/>
    <w:rsid w:val="00544FC1"/>
    <w:rsid w:val="00770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872817F-8693-4D3E-989B-47FC0BD8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1582</Words>
  <Characters>8705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MDyR</cp:lastModifiedBy>
  <cp:revision>2</cp:revision>
  <dcterms:created xsi:type="dcterms:W3CDTF">2026-08-18T22:23:00Z</dcterms:created>
  <dcterms:modified xsi:type="dcterms:W3CDTF">2026-08-18T22:47:00Z</dcterms:modified>
</cp:coreProperties>
</file>