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w:t>
            </w:r>
            <w:r>
              <w:rPr>
                <w:b/>
                <w:bCs/>
                <w:sz w:val="20"/>
                <w:szCs w:val="20"/>
              </w:rPr>
              <w:t xml:space="preserve">del objetivo</w:t>
            </w:r>
            <w:r>
              <w:rPr>
                <w:sz w:val="20"/>
                <w:szCs w:val="20"/>
              </w:rPr>
              <w:t xml:space="preserve"> (actual / máxima / faltante). Solo en efectos instantáneos.</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Style w:val="Heading2"/>
        <w:spacing w:after="120" w:before="280"/>
      </w:pPr>
      <w:r>
        <w:rPr>
          <w:b/>
          <w:bCs/>
          <w:color w:val="2E74B5"/>
          <w:sz w:val="26"/>
          <w:szCs w:val="26"/>
        </w:rPr>
        <w:t xml:space="preserve">4.5 Efectos al objetivo no dañado</w:t>
      </w:r>
    </w:p>
    <w:p>
      <w:pPr>
        <w:spacing w:after="120" w:line="276"/>
      </w:pPr>
      <w:r>
        <w:t xml:space="preserve">La clase base expone </w:t>
      </w:r>
      <w:r>
        <w:rPr>
          <w:rFonts w:ascii="Consolas" w:cs="Consolas" w:eastAsia="Consolas" w:hAnsi="Consolas"/>
          <w:sz w:val="20"/>
          <w:szCs w:val="20"/>
        </w:rPr>
        <w:t xml:space="preserve">TargetEffects</w:t>
      </w:r>
      <w:r>
        <w:t xml:space="preserve">: lo que la habilidad le hace a un objetivo SIN dañarlo. En las habilidades de área son los ALIADOS que alcance — los campos de daño siguen siendo lo que se le aplica a los enemigos. Con la lista vacía, la habilidad ignora a los aliados como siempre; en cuanto tiene algo, los empieza a considerar objetivos válidos. En las de objetivo único (</w:t>
      </w:r>
      <w:r>
        <w:rPr>
          <w:rFonts w:ascii="Consolas" w:cs="Consolas" w:eastAsia="Consolas" w:hAnsi="Consolas"/>
          <w:sz w:val="20"/>
          <w:szCs w:val="20"/>
        </w:rPr>
        <w:t xml:space="preserve">GA_Target</w:t>
      </w:r>
      <w:r>
        <w:t xml:space="preserve">) son simplemente los efectos que recibe el elegido, sea aliado o enemigo.</w:t>
      </w:r>
    </w:p>
    <w:p>
      <w:pPr>
        <w:spacing w:after="120" w:line="276"/>
      </w:pPr>
      <w:r>
        <w:t xml:space="preserve">El reparto lo hace </w:t>
      </w:r>
      <w:r>
        <w:rPr>
          <w:rFonts w:ascii="Consolas" w:cs="Consolas" w:eastAsia="Consolas" w:hAnsi="Consolas"/>
          <w:sz w:val="20"/>
          <w:szCs w:val="20"/>
        </w:rPr>
        <w:t xml:space="preserve">ApplyAffiliationEffects(objetivo, daño)</w:t>
      </w:r>
      <w:r>
        <w:t xml:space="preserve">, que devuelve false si el objetivo no era válido. Es lo que convierte un ataque normal en uno que daña enemigos y cura aliados a su paso.</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 daño mágico</w:t>
            </w:r>
          </w:p>
        </w:tc>
        <w:tc>
          <w:tcPr>
            <w:tcW w:type="dxa" w:w="6600"/>
            <w:tcMar>
              <w:top w:type="dxa" w:w="60"/>
              <w:left w:type="dxa" w:w="100"/>
              <w:bottom w:type="dxa" w:w="60"/>
              <w:right w:type="dxa" w:w="100"/>
            </w:tcMar>
          </w:tcPr>
          <w:p>
            <w:pPr>
              <w:spacing w:after="0"/>
            </w:pPr>
            <w:r>
              <w:rPr>
                <w:sz w:val="20"/>
                <w:szCs w:val="20"/>
              </w:rPr>
              <w:t xml:space="preserve">Se suma el stat </w:t>
            </w:r>
            <w:r>
              <w:rPr>
                <w:rFonts w:ascii="Consolas" w:cs="Consolas" w:eastAsia="Consolas" w:hAnsi="Consolas"/>
                <w:sz w:val="18"/>
                <w:szCs w:val="18"/>
              </w:rPr>
              <w:t xml:space="preserve">MagicDamage</w:t>
            </w:r>
            <w:r>
              <w:rPr>
                <w:sz w:val="20"/>
                <w:szCs w:val="20"/>
              </w:rPr>
              <w:t xml:space="preserve"> del atacante como bloque aparte. No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Status_Immortal</w:t>
            </w:r>
            <w:r>
              <w:rPr>
                <w:sz w:val="20"/>
                <w:szCs w:val="20"/>
              </w:rPr>
              <w:t xml:space="preserve"> la vida no baja de 1. Si llega a 0, dispara </w:t>
            </w:r>
            <w:r>
              <w:rPr>
                <w:rFonts w:ascii="Consolas" w:cs="Consolas" w:eastAsia="Consolas" w:hAnsi="Consolas"/>
                <w:sz w:val="18"/>
                <w:szCs w:val="18"/>
              </w:rPr>
              <w:t xml:space="preserve">Die()</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t xml:space="preserve">El caso implementado es el escudo del Paladín (</w:t>
      </w:r>
      <w:r>
        <w:rPr>
          <w:rFonts w:ascii="Consolas" w:cs="Consolas" w:eastAsia="Consolas" w:hAnsi="Consolas"/>
          <w:sz w:val="20"/>
          <w:szCs w:val="20"/>
        </w:rPr>
        <w:t xml:space="preserve">Entity_ShieldBarrier</w:t>
      </w:r>
      <w:r>
        <w:t xml:space="preserve">). Decide si bloquea con </w:t>
      </w:r>
      <w:r>
        <w:rPr>
          <w:b/>
          <w:bCs/>
        </w:rPr>
        <w:t xml:space="preserve">un raycast del atacante a la víctima contra su BoxCollider</w:t>
      </w:r>
      <w:r>
        <w:t xml:space="preserve">, lo que da tres cosas gratis: la geometría de bloqueo es exactamente la que se ve, protege a los aliados que queden detrás, y el mismo componente sirve para un escudo puesto sobre otro jugador.</w:t>
      </w:r>
    </w:p>
    <w:p>
      <w:pPr>
        <w:spacing w:after="120" w:line="276"/>
      </w:pPr>
      <w:r>
        <w:t xml:space="preserve">El pipeline trabaja sobre el TOTAL (físico + mágico) y reparte el resultado en la misma proporción, para no romper la distinción que necesitan la Defensa y el escudo más abajo.</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Defensa</w:t>
      </w:r>
      <w:r>
        <w:t xml:space="preserve"> (fija): resta un valor plano, y </w:t>
      </w:r>
      <w:r>
        <w:rPr>
          <w:b/>
          <w:bCs/>
        </w:rPr>
        <w:t xml:space="preserve">solo al daño físico</w:t>
      </w:r>
      <w:r>
        <w:t xml:space="preserve">. Con un piso: un golpe que conecta nunca hace 0.</w:t>
      </w:r>
    </w:p>
    <w:p>
      <w:pPr>
        <w:pBdr>
          <w:left w:val="single" w:color="E0A800" w:sz="14" w:space="6"/>
        </w:pBdr>
        <w:shd w:fill="FFF6DA" w:val="clear"/>
        <w:spacing w:after="160" w:before="100"/>
        <w:ind w:left="144" w:right="144"/>
      </w:pPr>
      <w:r>
        <w:rPr>
          <w:sz w:val="20"/>
          <w:szCs w:val="20"/>
        </w:rPr>
        <w:t xml:space="preserve">La Defensa se descuenta POR GOLPE, así que castiga mucho más a los ataques rápidos y a los ticks de veneno que a un golpe único y grande. Es un detalle de balance que conviene tener presente al diseñar.</w:t>
      </w:r>
    </w:p>
    <w:p>
      <w:pPr>
        <w:pStyle w:val="Heading2"/>
        <w:spacing w:after="120" w:before="280"/>
      </w:pPr>
      <w:r>
        <w:rPr>
          <w:b/>
          <w:bCs/>
          <w:color w:val="2E74B5"/>
          <w:sz w:val="26"/>
          <w:szCs w:val="26"/>
        </w:rPr>
        <w:t xml:space="preserve">5.4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Modificador de −5 escalado con Ataque (coeficiente −1):</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Crítico</w:t>
            </w:r>
          </w:p>
        </w:tc>
        <w:tc>
          <w:tcPr>
            <w:tcW w:type="dxa" w:w="5000"/>
            <w:tcMar>
              <w:top w:type="dxa" w:w="60"/>
              <w:left w:type="dxa" w:w="100"/>
              <w:bottom w:type="dxa" w:w="60"/>
              <w:right w:type="dxa" w:w="100"/>
            </w:tcMar>
          </w:tcPr>
          <w:p>
            <w:pPr>
              <w:spacing w:after="0"/>
            </w:pPr>
            <w:r>
              <w:rPr>
                <w:sz w:val="20"/>
                <w:szCs w:val="20"/>
              </w:rPr>
              <w:t xml:space="preserve">espalda ×2</w:t>
            </w:r>
          </w:p>
        </w:tc>
        <w:tc>
          <w:tcPr>
            <w:tcW w:type="dxa" w:w="2200"/>
            <w:tcMar>
              <w:top w:type="dxa" w:w="60"/>
              <w:left w:type="dxa" w:w="100"/>
              <w:bottom w:type="dxa" w:w="60"/>
              <w:right w:type="dxa" w:w="100"/>
            </w:tcMar>
          </w:tcPr>
          <w:p>
            <w:pPr>
              <w:spacing w:after="0"/>
            </w:pPr>
            <w:r>
              <w:rPr>
                <w:sz w:val="20"/>
                <w:szCs w:val="20"/>
              </w:rPr>
              <w:t xml:space="preserve">físico 50</w:t>
            </w:r>
          </w:p>
        </w:tc>
      </w:tr>
      <w:tr>
        <w:tc>
          <w:tcPr>
            <w:tcW w:type="dxa" w:w="2200"/>
            <w:tcMar>
              <w:top w:type="dxa" w:w="60"/>
              <w:left w:type="dxa" w:w="100"/>
              <w:bottom w:type="dxa" w:w="60"/>
              <w:right w:type="dxa" w:w="100"/>
            </w:tcMar>
          </w:tcPr>
          <w:p>
            <w:pPr>
              <w:spacing w:after="0"/>
            </w:pPr>
            <w:r>
              <w:rPr>
                <w:sz w:val="20"/>
                <w:szCs w:val="20"/>
              </w:rPr>
              <w:t xml:space="preserve">3. + mágico</w:t>
            </w:r>
          </w:p>
        </w:tc>
        <w:tc>
          <w:tcPr>
            <w:tcW w:type="dxa" w:w="5000"/>
            <w:tcMar>
              <w:top w:type="dxa" w:w="60"/>
              <w:left w:type="dxa" w:w="100"/>
              <w:bottom w:type="dxa" w:w="60"/>
              <w:right w:type="dxa" w:w="100"/>
            </w:tcMar>
          </w:tcPr>
          <w:p>
            <w:pPr>
              <w:spacing w:after="0"/>
            </w:pPr>
            <w:r>
              <w:rPr>
                <w:sz w:val="20"/>
                <w:szCs w:val="20"/>
              </w:rPr>
              <w:t xml:space="preserve">plano del atacante</w:t>
            </w:r>
          </w:p>
        </w:tc>
        <w:tc>
          <w:tcPr>
            <w:tcW w:type="dxa" w:w="2200"/>
            <w:tcMar>
              <w:top w:type="dxa" w:w="60"/>
              <w:left w:type="dxa" w:w="100"/>
              <w:bottom w:type="dxa" w:w="60"/>
              <w:right w:type="dxa" w:w="100"/>
            </w:tcMar>
          </w:tcPr>
          <w:p>
            <w:pPr>
              <w:spacing w:after="0"/>
            </w:pPr>
            <w:r>
              <w:rPr>
                <w:sz w:val="20"/>
                <w:szCs w:val="20"/>
              </w:rPr>
              <w:t xml:space="preserve">físico 50 · mágico 10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magia: bloquear 10 cuesta 20 → escudo 10, magia 0. Físico: escudo 10 frena 10 → físico 40</w:t>
            </w:r>
          </w:p>
        </w:tc>
        <w:tc>
          <w:tcPr>
            <w:tcW w:type="dxa" w:w="2200"/>
            <w:tcMar>
              <w:top w:type="dxa" w:w="60"/>
              <w:left w:type="dxa" w:w="100"/>
              <w:bottom w:type="dxa" w:w="60"/>
              <w:right w:type="dxa" w:w="100"/>
            </w:tcMar>
          </w:tcPr>
          <w:p>
            <w:pPr>
              <w:spacing w:after="0"/>
            </w:pPr>
            <w:r>
              <w:rPr>
                <w:sz w:val="20"/>
                <w:szCs w:val="20"/>
              </w:rPr>
              <w:t xml:space="preserve">escudo 0, pasan 40</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100 − 40</w:t>
            </w:r>
          </w:p>
        </w:tc>
        <w:tc>
          <w:tcPr>
            <w:tcW w:type="dxa" w:w="2200"/>
            <w:tcMar>
              <w:top w:type="dxa" w:w="60"/>
              <w:left w:type="dxa" w:w="100"/>
              <w:bottom w:type="dxa" w:w="60"/>
              <w:right w:type="dxa" w:w="100"/>
            </w:tcMar>
          </w:tcPr>
          <w:p>
            <w:pPr>
              <w:spacing w:after="0"/>
            </w:pPr>
            <w:r>
              <w:rPr>
                <w:sz w:val="20"/>
                <w:szCs w:val="20"/>
              </w:rPr>
              <w:t xml:space="preserve">Vida 60</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40 × 0.20</w:t>
            </w:r>
          </w:p>
        </w:tc>
        <w:tc>
          <w:tcPr>
            <w:tcW w:type="dxa" w:w="2200"/>
            <w:tcMar>
              <w:top w:type="dxa" w:w="60"/>
              <w:left w:type="dxa" w:w="100"/>
              <w:bottom w:type="dxa" w:w="60"/>
              <w:right w:type="dxa" w:w="100"/>
            </w:tcMar>
          </w:tcPr>
          <w:p>
            <w:pPr>
              <w:spacing w:after="0"/>
            </w:pPr>
            <w:r>
              <w:rPr>
                <w:sz w:val="20"/>
                <w:szCs w:val="20"/>
              </w:rPr>
              <w:t xml:space="preserve">atacante +8 de vida</w:t>
            </w:r>
          </w:p>
        </w:tc>
      </w:tr>
    </w:tbl>
    <w:p>
      <w:pPr>
        <w:spacing w:after="120" w:line="276"/>
      </w:pPr>
      <w:r>
        <w:t xml:space="preserve">Lo clave: el escudo de 30 solo frenó 20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w:t>
      </w:r>
      <w:r>
        <w:rPr>
          <w:rFonts w:ascii="Consolas" w:cs="Consolas" w:eastAsia="Consolas" w:hAnsi="Consolas"/>
          <w:sz w:val="20"/>
          <w:szCs w:val="20"/>
        </w:rPr>
        <w:t xml:space="preserve">[ServerRpc]</w:t>
      </w:r>
      <w:r>
        <w:t xml:space="preserve"> mandando su punto de mira, porque el servidor no puede leer su cámara. El servidor valida, ejecuta y replica la animación con un </w:t>
      </w:r>
      <w:r>
        <w:rPr>
          <w:rFonts w:ascii="Consolas" w:cs="Consolas" w:eastAsia="Consolas" w:hAnsi="Consolas"/>
          <w:sz w:val="20"/>
          <w:szCs w:val="20"/>
        </w:rPr>
        <w:t xml:space="preserve">[ObserversRpc]</w:t>
      </w:r>
      <w:r>
        <w:t xml:space="preserve">. Si rechaza, un </w:t>
      </w:r>
      <w:r>
        <w:rPr>
          <w:rFonts w:ascii="Consolas" w:cs="Consolas" w:eastAsia="Consolas" w:hAnsi="Consolas"/>
          <w:sz w:val="20"/>
          <w:szCs w:val="20"/>
        </w:rPr>
        <w:t xml:space="preserve">TargetRpc</w:t>
      </w:r>
      <w:r>
        <w:t xml:space="preserve"> destraba al dueño, que ya había predicho </w:t>
      </w:r>
      <w:r>
        <w:rPr>
          <w:rFonts w:ascii="Consolas" w:cs="Consolas" w:eastAsia="Consolas" w:hAnsi="Consolas"/>
          <w:sz w:val="20"/>
          <w:szCs w:val="20"/>
        </w:rPr>
        <w:t xml:space="preserve">isAttacking = true</w:t>
      </w:r>
      <w:r>
        <w:t xml:space="preserv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spacing w:after="120" w:line="276"/>
      </w:pPr>
      <w:r>
        <w:t xml:space="preserve">El hilo conductor: el servidor tiene la verdad; a los clientes se les manda lo mínimo reconstruible — valores, ticks, índices — nunca objetos.</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e ignora la Defensa.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Reducción FIJA del daño físico, por golpe.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solo el movimiento.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habilidades; el movimiento sigue permitido.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2026-08-21T22:37:58.595Z</dcterms:created>
  <dcterms:modified xsi:type="dcterms:W3CDTF">2026-08-21T22:37:58.596Z</dcterms:modified>
</cp:coreProperties>
</file>

<file path=docProps/custom.xml><?xml version="1.0" encoding="utf-8"?>
<Properties xmlns="http://schemas.openxmlformats.org/officeDocument/2006/custom-properties" xmlns:vt="http://schemas.openxmlformats.org/officeDocument/2006/docPropsVTypes"/>
</file>