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r>
              <w:rPr>
                <w:sz w:val="20"/>
                <w:szCs w:val="20"/>
              </w:rPr>
              <w:t xml:space="preserve"> Con “Se deshace en el primer enemigo” (StopAtFirstEnemy) no atraviesa: los misiles del Mago (los demás proyectiles atraviesan). “Al chocar” puede soltar una Explosión (un </w:t>
            </w:r>
            <w:r>
              <w:rPr>
                <w:rFonts w:ascii="Consolas" w:cs="Consolas" w:eastAsia="Consolas" w:hAnsi="Consolas"/>
                <w:sz w:val="18"/>
                <w:szCs w:val="18"/>
              </w:rPr>
              <w:t xml:space="preserve">GA_InstantAoE</w:t>
            </w:r>
            <w:r>
              <w:rPr>
                <w:sz w:val="20"/>
                <w:szCs w:val="20"/>
              </w:rPr>
              <w:t xml:space="preserve"> tal cual) y una Zona (un </w:t>
            </w:r>
            <w:r>
              <w:rPr>
                <w:rFonts w:ascii="Consolas" w:cs="Consolas" w:eastAsia="Consolas" w:hAnsi="Consolas"/>
                <w:sz w:val="18"/>
                <w:szCs w:val="18"/>
              </w:rPr>
              <w:t xml:space="preserve">GA_ContinuousAoE</w:t>
            </w:r>
            <w:r>
              <w:rPr>
                <w:sz w:val="20"/>
                <w:szCs w:val="20"/>
              </w:rPr>
              <w:t xml:space="preserve"> tal cual) donde pega, en un enemigo o en una pared: la Bola de fuego del Mago.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r>
              <w:rPr>
                <w:sz w:val="20"/>
                <w:szCs w:val="20"/>
              </w:rPr>
              <w:t xml:space="preserve">, </w:t>
            </w:r>
            <w:r>
              <w:rPr>
                <w:rFonts w:ascii="Consolas" w:cs="Consolas" w:eastAsia="Consolas" w:hAnsi="Consolas"/>
                <w:sz w:val="18"/>
                <w:szCs w:val="18"/>
              </w:rPr>
              <w:t xml:space="preserve">StopAtFirstEnemy</w:t>
            </w:r>
            <w:r>
              <w:rPr>
                <w:sz w:val="20"/>
                <w:szCs w:val="20"/>
              </w:rPr>
              <w:t xml:space="preserve">, </w:t>
            </w:r>
            <w:r>
              <w:rPr>
                <w:rFonts w:ascii="Consolas" w:cs="Consolas" w:eastAsia="Consolas" w:hAnsi="Consolas"/>
                <w:sz w:val="18"/>
                <w:szCs w:val="18"/>
              </w:rPr>
              <w:t xml:space="preserve">ImpactExplosion</w:t>
            </w:r>
            <w:r>
              <w:rPr>
                <w:sz w:val="20"/>
                <w:szCs w:val="20"/>
              </w:rPr>
              <w:t xml:space="preserve">, </w:t>
            </w:r>
            <w:r>
              <w:rPr>
                <w:rFonts w:ascii="Consolas" w:cs="Consolas" w:eastAsia="Consolas" w:hAnsi="Consolas"/>
                <w:sz w:val="18"/>
                <w:szCs w:val="18"/>
              </w:rPr>
              <w:t xml:space="preserve">ImpactZone</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r>
              <w:rPr>
                <w:sz w:val="20"/>
                <w:szCs w:val="20"/>
              </w:rPr>
              <w:t xml:space="preserve"> Una subclase puede reaccionar a dónde pegó (</w:t>
            </w:r>
            <w:r>
              <w:rPr>
                <w:rFonts w:ascii="Consolas" w:cs="Consolas" w:eastAsia="Consolas" w:hAnsi="Consolas"/>
                <w:sz w:val="18"/>
                <w:szCs w:val="18"/>
              </w:rPr>
              <w:t xml:space="preserve">OnShotResolved</w:t>
            </w:r>
            <w:r>
              <w:rPr>
                <w:sz w:val="20"/>
                <w:szCs w:val="20"/>
              </w:rPr>
              <w:t xml:space="preserve">: la Descarga eléctrica del Mago dibuja su rayo y rebota) y frenarlo antes (</w:t>
            </w:r>
            <w:r>
              <w:rPr>
                <w:rFonts w:ascii="Consolas" w:cs="Consolas" w:eastAsia="Consolas" w:hAnsi="Consolas"/>
                <w:sz w:val="18"/>
                <w:szCs w:val="18"/>
              </w:rPr>
              <w:t xml:space="preserve">StopDistance</w:t>
            </w:r>
            <w:r>
              <w:rPr>
                <w:sz w:val="20"/>
                <w:szCs w:val="20"/>
              </w:rPr>
              <w:t xml:space="preserve">: el tornado de la Tormenta frena la Descarga).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r>
              <w:rPr>
                <w:sz w:val="20"/>
                <w:szCs w:val="20"/>
              </w:rPr>
              <w:t xml:space="preserve">, </w:t>
            </w:r>
            <w:r>
              <w:rPr>
                <w:rFonts w:ascii="Consolas" w:cs="Consolas" w:eastAsia="Consolas" w:hAnsi="Consolas"/>
                <w:sz w:val="18"/>
                <w:szCs w:val="18"/>
              </w:rPr>
              <w:t xml:space="preserve">BulletRadius</w:t>
            </w:r>
            <w:r>
              <w:rPr>
                <w:sz w:val="20"/>
                <w:szCs w:val="20"/>
              </w:rPr>
              <w:t xml:space="preserve">, </w:t>
            </w:r>
            <w:r>
              <w:rPr>
                <w:rFonts w:ascii="Consolas" w:cs="Consolas" w:eastAsia="Consolas" w:hAnsi="Consolas"/>
                <w:sz w:val="18"/>
                <w:szCs w:val="18"/>
              </w:rPr>
              <w:t xml:space="preserve">WallLayer</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r>
              <w:rPr>
                <w:sz w:val="20"/>
                <w:szCs w:val="20"/>
              </w:rPr>
              <w:t xml:space="preserve"> “Despegue”: hacia arriba o hacia donde mira (el Mago), con un ángulo mínimo hacia arriba si sale desde el piso.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r>
              <w:rPr>
                <w:sz w:val="20"/>
                <w:szCs w:val="20"/>
              </w:rPr>
              <w:t xml:space="preserve">, </w:t>
            </w:r>
            <w:r>
              <w:rPr>
                <w:rFonts w:ascii="Consolas" w:cs="Consolas" w:eastAsia="Consolas" w:hAnsi="Consolas"/>
                <w:sz w:val="18"/>
                <w:szCs w:val="18"/>
              </w:rPr>
              <w:t xml:space="preserve">LaunchDirection</w:t>
            </w:r>
            <w:r>
              <w:rPr>
                <w:sz w:val="20"/>
                <w:szCs w:val="20"/>
              </w:rPr>
              <w:t xml:space="preserve">, </w:t>
            </w:r>
            <w:r>
              <w:rPr>
                <w:rFonts w:ascii="Consolas" w:cs="Consolas" w:eastAsia="Consolas" w:hAnsi="Consolas"/>
                <w:sz w:val="18"/>
                <w:szCs w:val="18"/>
              </w:rPr>
              <w:t xml:space="preserve">MinLaunchUpAngle</w:t>
            </w:r>
          </w:p>
        </w:tc>
      </w:tr>
      <w:tr>
        <w:tc>
          <w:tcPr>
            <w:tcW w:type="dxa" w:w="2200"/>
            <w:tcMar>
              <w:top w:type="dxa" w:w="60"/>
              <w:left w:type="dxa" w:w="100"/>
              <w:bottom w:type="dxa" w:w="60"/>
              <w:right w:type="dxa" w:w="100"/>
            </w:tcMar>
          </w:tcPr>
          <w:p>
            <w:pPr>
              <w:spacing w:after="0"/>
            </w:pPr>
            <w:r>
              <w:rPr>
                <w:sz w:val="20"/>
                <w:szCs w:val="20"/>
              </w:rPr>
              <w:t xml:space="preserve">GA_SpawnSummon</w:t>
            </w:r>
          </w:p>
        </w:tc>
        <w:tc>
          <w:tcPr>
            <w:tcW w:type="dxa" w:w="4600"/>
            <w:tcMar>
              <w:top w:type="dxa" w:w="60"/>
              <w:left w:type="dxa" w:w="100"/>
              <w:bottom w:type="dxa" w:w="60"/>
              <w:right w:type="dxa" w:w="100"/>
            </w:tcMar>
          </w:tcPr>
          <w:p>
            <w:pPr>
              <w:spacing w:after="0"/>
            </w:pPr>
            <w:r>
              <w:rPr>
                <w:sz w:val="20"/>
                <w:szCs w:val="20"/>
              </w:rPr>
              <w:t xml:space="preserve">Pone una invocación (una variante de las plantillas Summon_Base o SummonZone_Base) donde apunta la mira (mantener muestra el marcador en el piso, soltar la pone), a los pies o delante del lanzador, siempre apoyada en el piso. Cobra al ponerla. Lo que la invocación hace (cuánto dura, su zona, su vida) está en su prefab. Ver 7.1.</w:t>
            </w:r>
            <w:r>
              <w:rPr>
                <w:sz w:val="20"/>
                <w:szCs w:val="20"/>
              </w:rPr>
              <w:t xml:space="preserve"> Si la zona del prefab es una CAJA, el marcador es el muro: “Marcador del muro: casillas” y “Giro con la rueda (°)” (el Muro de fuego del Mago se gira con la rueda del mouse mientras se apunta).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SummonPrefab, Where, MaxRange, MarkerRadius, MaxAlive</w:t>
            </w:r>
            <w:r>
              <w:rPr>
                <w:sz w:val="20"/>
                <w:szCs w:val="20"/>
              </w:rPr>
              <w:t xml:space="preserve">, </w:t>
            </w:r>
            <w:r>
              <w:rPr>
                <w:rFonts w:ascii="Consolas" w:cs="Consolas" w:eastAsia="Consolas" w:hAnsi="Consolas"/>
                <w:sz w:val="18"/>
                <w:szCs w:val="18"/>
              </w:rPr>
              <w:t xml:space="preserve">MarkerSegments</w:t>
            </w:r>
            <w:r>
              <w:rPr>
                <w:sz w:val="20"/>
                <w:szCs w:val="20"/>
              </w:rPr>
              <w:t xml:space="preserve">, </w:t>
            </w:r>
            <w:r>
              <w:rPr>
                <w:rFonts w:ascii="Consolas" w:cs="Consolas" w:eastAsia="Consolas" w:hAnsi="Consolas"/>
                <w:sz w:val="18"/>
                <w:szCs w:val="18"/>
              </w:rPr>
              <w:t xml:space="preserve">RotationStep</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r>
              <w:rPr>
                <w:sz w:val="20"/>
                <w:szCs w:val="20"/>
              </w:rPr>
              <w:t xml:space="preserve"> Con “Apretar otra vez la termina” (un tag), apretarla con ese tag puesto le saca el buff en vez de lanzarla, aunque esté en cooldown: salir antes de la Tumba helada del Mago.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r>
              <w:rPr>
                <w:sz w:val="20"/>
                <w:szCs w:val="20"/>
              </w:rPr>
              <w:t xml:space="preserve">, </w:t>
            </w:r>
            <w:r>
              <w:rPr>
                <w:rFonts w:ascii="Consolas" w:cs="Consolas" w:eastAsia="Consolas" w:hAnsi="Consolas"/>
                <w:sz w:val="18"/>
                <w:szCs w:val="18"/>
              </w:rPr>
              <w:t xml:space="preserve">EndTag</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r>
              <w:rPr>
                <w:sz w:val="20"/>
                <w:szCs w:val="20"/>
              </w:rPr>
              <w:t xml:space="preserve"> Con “Las variantes cobran y canalizan lo suyo” cada variante paga SU costo y canaliza con SU sección Canalizar (el clic izquierdo del Mago: la Bola de fuego canaliza 0.5 s y cuesta 25 de maná, los misiles nada), y con “Sin para pagarla: vuelve a la de por defecto” el Mago sin maná vuelve solo a los misiles.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r>
              <w:rPr>
                <w:sz w:val="20"/>
                <w:szCs w:val="20"/>
              </w:rPr>
              <w:t xml:space="preserve">, </w:t>
            </w:r>
            <w:r>
              <w:rPr>
                <w:rFonts w:ascii="Consolas" w:cs="Consolas" w:eastAsia="Consolas" w:hAnsi="Consolas"/>
                <w:sz w:val="18"/>
                <w:szCs w:val="18"/>
              </w:rPr>
              <w:t xml:space="preserve">VariantsPayOwnCost</w:t>
            </w:r>
            <w:r>
              <w:rPr>
                <w:sz w:val="20"/>
                <w:szCs w:val="20"/>
              </w:rPr>
              <w:t xml:space="preserve">, </w:t>
            </w:r>
            <w:r>
              <w:rPr>
                <w:rFonts w:ascii="Consolas" w:cs="Consolas" w:eastAsia="Consolas" w:hAnsi="Consolas"/>
                <w:sz w:val="18"/>
                <w:szCs w:val="18"/>
              </w:rPr>
              <w:t xml:space="preserve">FallBackWhenUnaffordable</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r>
              <w:rPr>
                <w:sz w:val="20"/>
                <w:szCs w:val="20"/>
              </w:rPr>
              <w:t xml:space="preserve"> Una variante puede no ser de mantener (la Q del Mago: la recarga, la tumba, el muro): el botón se comporta como la que saldría ahora.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r>
        <w:tc>
          <w:tcPr>
            <w:tcW w:type="dxa" w:w="2200"/>
            <w:tcMar>
              <w:top w:type="dxa" w:w="60"/>
              <w:left w:type="dxa" w:w="100"/>
              <w:bottom w:type="dxa" w:w="60"/>
              <w:right w:type="dxa" w:w="100"/>
            </w:tcMar>
          </w:tcPr>
          <w:p>
            <w:pPr>
              <w:spacing w:after="0"/>
            </w:pPr>
            <w:r>
              <w:rPr>
                <w:sz w:val="20"/>
                <w:szCs w:val="20"/>
              </w:rPr>
              <w:t xml:space="preserve">GA_RadialChoice</w:t>
            </w:r>
          </w:p>
        </w:tc>
        <w:tc>
          <w:tcPr>
            <w:tcW w:type="dxa" w:w="4600"/>
            <w:tcMar>
              <w:top w:type="dxa" w:w="60"/>
              <w:left w:type="dxa" w:w="100"/>
              <w:bottom w:type="dxa" w:w="60"/>
              <w:right w:type="dxa" w:w="100"/>
            </w:tcMar>
          </w:tcPr>
          <w:p>
            <w:pPr>
              <w:spacing w:after="0"/>
            </w:pPr>
            <w:r>
              <w:rPr>
                <w:sz w:val="20"/>
                <w:szCs w:val="20"/>
              </w:rPr>
              <w:t xml:space="preserve">Una rueda (como la de los tótems) donde cada opción deja PUESTO un estado: aplica su GE y le saca el de la opción anterior (los que comparten ChoiceTag). Una opción sin efecto vuelve a lo normal; “Disponible si alcanza para” la apaga sin maná. El botón muestra la opción puesta. El libro de hechizos del Mago.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Options (Name, NameEs, Icon, Effect, RequiresAffordable), ChoiceTag</w:t>
            </w:r>
          </w:p>
        </w:tc>
      </w:tr>
      <w:tr>
        <w:tc>
          <w:tcPr>
            <w:tcW w:type="dxa" w:w="2200"/>
            <w:tcMar>
              <w:top w:type="dxa" w:w="60"/>
              <w:left w:type="dxa" w:w="100"/>
              <w:bottom w:type="dxa" w:w="60"/>
              <w:right w:type="dxa" w:w="100"/>
            </w:tcMar>
          </w:tcPr>
          <w:p>
            <w:pPr>
              <w:spacing w:after="0"/>
            </w:pPr>
            <w:r>
              <w:rPr>
                <w:sz w:val="20"/>
                <w:szCs w:val="20"/>
              </w:rPr>
              <w:t xml:space="preserve">GA_GroundFissure</w:t>
            </w:r>
          </w:p>
        </w:tc>
        <w:tc>
          <w:tcPr>
            <w:tcW w:type="dxa" w:w="4600"/>
            <w:tcMar>
              <w:top w:type="dxa" w:w="60"/>
              <w:left w:type="dxa" w:w="100"/>
              <w:bottom w:type="dxa" w:w="60"/>
              <w:right w:type="dxa" w:w="100"/>
            </w:tcMar>
          </w:tcPr>
          <w:p>
            <w:pPr>
              <w:spacing w:after="0"/>
            </w:pPr>
            <w:r>
              <w:rPr>
                <w:sz w:val="20"/>
                <w:szCs w:val="20"/>
              </w:rPr>
              <w:t xml:space="preserve">Una grieta que AVANZA por el piso desde el lanzador hacia la mira: sigue el terreno (sube escalones, baja por los bordes), la corta una pared o el vacío, y pega solo hasta su Alto (el que salta la esquiva), con sus VFX “en el impacto” cada tantos metros. Lanzada volando, corta el vuelo, cae en picada y sale al tocar el piso. El Terremoto del Mago.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Speed, StepUp, MaxDrop, VfxSpacing, DiveSpeed</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 Y si tiene que ser crítico contra un enemigo con algo encima (la estocada del Trampero contra los heridos), el GE tiene "Crítico si el objetivo tiene" (CritIfTargetHas): un tag, sin código.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pPr>
        <w:pStyle w:val="Heading2"/>
        <w:spacing w:after="120" w:before="280"/>
      </w:pPr>
      <w:r>
        <w:rPr>
          <w:b/>
          <w:bCs/>
          <w:color w:val="2E74B5"/>
          <w:sz w:val="26"/>
          <w:szCs w:val="26"/>
        </w:rPr>
        <w:t xml:space="preserve">3.2 Un kit entero con genéricos: el Mago</w:t>
      </w:r>
    </w:p>
    <w:p>
      <w:pPr>
        <w:spacing w:after="120" w:line="276"/>
      </w:pPr>
      <w:r>
        <w:t xml:space="preserve">El Mago (21 de octubre de 2026) es casi todo assets: genéricos configurados, GE y prefabs de invocación. Sirve de ejemplo de hasta dónde llegan sin escribir código.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Habilidad</w:t>
            </w:r>
          </w:p>
        </w:tc>
        <w:tc>
          <w:tcPr>
            <w:tcW w:type="dxa" w:w="4600"/>
            <w:shd w:fill="DCE6F1" w:val="clear"/>
            <w:tcMar>
              <w:top w:type="dxa" w:w="60"/>
              <w:left w:type="dxa" w:w="100"/>
              <w:bottom w:type="dxa" w:w="60"/>
              <w:right w:type="dxa" w:w="100"/>
            </w:tcMar>
          </w:tcPr>
          <w:p>
            <w:pPr>
              <w:spacing w:after="0"/>
            </w:pPr>
            <w:r>
              <w:rPr>
                <w:b/>
                <w:bCs/>
                <w:sz w:val="20"/>
                <w:szCs w:val="20"/>
              </w:rPr>
              <w:t xml:space="preserve">Hecha con</w:t>
            </w:r>
          </w:p>
        </w:tc>
        <w:tc>
          <w:tcPr>
            <w:tcW w:type="dxa" w:w="2600"/>
            <w:shd w:fill="DCE6F1" w:val="clear"/>
            <w:tcMar>
              <w:top w:type="dxa" w:w="60"/>
              <w:left w:type="dxa" w:w="100"/>
              <w:bottom w:type="dxa" w:w="60"/>
              <w:right w:type="dxa" w:w="100"/>
            </w:tcMar>
          </w:tcPr>
          <w:p>
            <w:pPr>
              <w:spacing w:after="0"/>
            </w:pPr>
            <w:r>
              <w:rPr>
                <w:b/>
                <w:bCs/>
                <w:sz w:val="20"/>
                <w:szCs w:val="20"/>
              </w:rPr>
              <w:t xml:space="preserve">Lo que tiene de particular</w:t>
            </w:r>
          </w:p>
        </w:tc>
      </w:tr>
      <w:tr>
        <w:tc>
          <w:tcPr>
            <w:tcW w:type="dxa" w:w="2200"/>
            <w:tcMar>
              <w:top w:type="dxa" w:w="60"/>
              <w:left w:type="dxa" w:w="100"/>
              <w:bottom w:type="dxa" w:w="60"/>
              <w:right w:type="dxa" w:w="100"/>
            </w:tcMar>
          </w:tcPr>
          <w:p>
            <w:pPr>
              <w:spacing w:after="0"/>
            </w:pPr>
            <w:r>
              <w:rPr>
                <w:sz w:val="20"/>
                <w:szCs w:val="20"/>
              </w:rPr>
              <w:t xml:space="preserve">Misiles arcanos</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Se deshace en el primer enemigo; sus efectos: el daño mágico y </w:t>
            </w:r>
            <w:r>
              <w:rPr>
                <w:rFonts w:ascii="Consolas" w:cs="Consolas" w:eastAsia="Consolas" w:hAnsi="Consolas"/>
                <w:sz w:val="18"/>
                <w:szCs w:val="18"/>
              </w:rPr>
              <w:t xml:space="preserve">GE_ArcanePoint</w:t>
            </w:r>
            <w:r>
              <w:rPr>
                <w:sz w:val="20"/>
                <w:szCs w:val="20"/>
              </w:rPr>
              <w:t xml:space="preserve"> (se acumula hasta 5, 6 s).</w:t>
            </w:r>
          </w:p>
        </w:tc>
      </w:tr>
      <w:tr>
        <w:tc>
          <w:tcPr>
            <w:tcW w:type="dxa" w:w="2200"/>
            <w:tcMar>
              <w:top w:type="dxa" w:w="60"/>
              <w:left w:type="dxa" w:w="100"/>
              <w:bottom w:type="dxa" w:w="60"/>
              <w:right w:type="dxa" w:w="100"/>
            </w:tcMar>
          </w:tcPr>
          <w:p>
            <w:pPr>
              <w:spacing w:after="0"/>
            </w:pPr>
            <w:r>
              <w:rPr>
                <w:sz w:val="20"/>
                <w:szCs w:val="20"/>
              </w:rPr>
              <w:t xml:space="preserve">Libro de hechizos</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GA_RadialChoice</w:t>
            </w:r>
          </w:p>
        </w:tc>
        <w:tc>
          <w:tcPr>
            <w:tcW w:type="dxa" w:w="2600"/>
            <w:tcMar>
              <w:top w:type="dxa" w:w="60"/>
              <w:left w:type="dxa" w:w="100"/>
              <w:bottom w:type="dxa" w:w="60"/>
              <w:right w:type="dxa" w:w="100"/>
            </w:tcMar>
          </w:tcPr>
          <w:p>
            <w:pPr>
              <w:spacing w:after="0"/>
            </w:pPr>
            <w:r>
              <w:rPr>
                <w:sz w:val="20"/>
                <w:szCs w:val="20"/>
              </w:rPr>
              <w:t xml:space="preserve">Cada opción aplica un </w:t>
            </w:r>
            <w:r>
              <w:rPr>
                <w:rFonts w:ascii="Consolas" w:cs="Consolas" w:eastAsia="Consolas" w:hAnsi="Consolas"/>
                <w:sz w:val="18"/>
                <w:szCs w:val="18"/>
              </w:rPr>
              <w:t xml:space="preserve">GE_Spell_*</w:t>
            </w:r>
            <w:r>
              <w:rPr>
                <w:sz w:val="20"/>
                <w:szCs w:val="20"/>
              </w:rPr>
              <w:t xml:space="preserve"> (oculto, con </w:t>
            </w:r>
            <w:r>
              <w:rPr>
                <w:rFonts w:ascii="Consolas" w:cs="Consolas" w:eastAsia="Consolas" w:hAnsi="Consolas"/>
                <w:sz w:val="18"/>
                <w:szCs w:val="18"/>
              </w:rPr>
              <w:t xml:space="preserve">Status_SpellSelected</w:t>
            </w:r>
            <w:r>
              <w:rPr>
                <w:sz w:val="20"/>
                <w:szCs w:val="20"/>
              </w:rPr>
              <w:t xml:space="preserve"> y el tag de su hechizo); los misiles son la opción sin efecto.</w:t>
            </w:r>
          </w:p>
        </w:tc>
      </w:tr>
      <w:tr>
        <w:tc>
          <w:tcPr>
            <w:tcW w:type="dxa" w:w="2200"/>
            <w:tcMar>
              <w:top w:type="dxa" w:w="60"/>
              <w:left w:type="dxa" w:w="100"/>
              <w:bottom w:type="dxa" w:w="60"/>
              <w:right w:type="dxa" w:w="100"/>
            </w:tcMar>
          </w:tcPr>
          <w:p>
            <w:pPr>
              <w:spacing w:after="0"/>
            </w:pPr>
            <w:r>
              <w:rPr>
                <w:sz w:val="20"/>
                <w:szCs w:val="20"/>
              </w:rPr>
              <w:t xml:space="preserve">Clic izquierdo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GA_HoldTagSwitch</w:t>
            </w:r>
          </w:p>
        </w:tc>
        <w:tc>
          <w:tcPr>
            <w:tcW w:type="dxa" w:w="2600"/>
            <w:tcMar>
              <w:top w:type="dxa" w:w="60"/>
              <w:left w:type="dxa" w:w="100"/>
              <w:bottom w:type="dxa" w:w="60"/>
              <w:right w:type="dxa" w:w="100"/>
            </w:tcMar>
          </w:tcPr>
          <w:p>
            <w:pPr>
              <w:spacing w:after="0"/>
            </w:pPr>
            <w:r>
              <w:rPr>
                <w:sz w:val="20"/>
                <w:szCs w:val="20"/>
              </w:rPr>
              <w:t xml:space="preserve">Una variante por hechizo, que cobra y canaliza lo suyo; sin maná vuelve a los misiles. Es de mantener por la Flecha helada.</w:t>
            </w:r>
          </w:p>
        </w:tc>
      </w:tr>
      <w:tr>
        <w:tc>
          <w:tcPr>
            <w:tcW w:type="dxa" w:w="2200"/>
            <w:tcMar>
              <w:top w:type="dxa" w:w="60"/>
              <w:left w:type="dxa" w:w="100"/>
              <w:bottom w:type="dxa" w:w="60"/>
              <w:right w:type="dxa" w:w="100"/>
            </w:tcMar>
          </w:tcPr>
          <w:p>
            <w:pPr>
              <w:spacing w:after="0"/>
            </w:pPr>
            <w:r>
              <w:rPr>
                <w:sz w:val="20"/>
                <w:szCs w:val="20"/>
              </w:rPr>
              <w:t xml:space="preserve">Bola de fuego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Canaliza 0.5 s; “Al chocar”: la explosión (</w:t>
            </w:r>
            <w:r>
              <w:rPr>
                <w:rFonts w:ascii="Consolas" w:cs="Consolas" w:eastAsia="Consolas" w:hAnsi="Consolas"/>
                <w:sz w:val="18"/>
                <w:szCs w:val="18"/>
              </w:rPr>
              <w:t xml:space="preserve">GA_InstantAoE</w:t>
            </w:r>
            <w:r>
              <w:rPr>
                <w:sz w:val="20"/>
                <w:szCs w:val="20"/>
              </w:rPr>
              <w:t xml:space="preserve">) y la zona del dragón del Monje (</w:t>
            </w:r>
            <w:r>
              <w:rPr>
                <w:rFonts w:ascii="Consolas" w:cs="Consolas" w:eastAsia="Consolas" w:hAnsi="Consolas"/>
                <w:sz w:val="18"/>
                <w:szCs w:val="18"/>
              </w:rPr>
              <w:t xml:space="preserve">GA_ContinuousAoE</w:t>
            </w:r>
            <w:r>
              <w:rPr>
                <w:sz w:val="20"/>
                <w:szCs w:val="20"/>
              </w:rPr>
              <w:t xml:space="preserve">, la misma).</w:t>
            </w:r>
          </w:p>
        </w:tc>
      </w:tr>
      <w:tr>
        <w:tc>
          <w:tcPr>
            <w:tcW w:type="dxa" w:w="2200"/>
            <w:tcMar>
              <w:top w:type="dxa" w:w="60"/>
              <w:left w:type="dxa" w:w="100"/>
              <w:bottom w:type="dxa" w:w="60"/>
              <w:right w:type="dxa" w:w="100"/>
            </w:tcMar>
          </w:tcPr>
          <w:p>
            <w:pPr>
              <w:spacing w:after="0"/>
            </w:pPr>
            <w:r>
              <w:rPr>
                <w:sz w:val="20"/>
                <w:szCs w:val="20"/>
              </w:rPr>
              <w:t xml:space="preserve">Flecha helada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Lanzamiento apuntado que canaliza 1 s; la ralentización escala “Con los puntos del objetivo”.</w:t>
            </w:r>
          </w:p>
        </w:tc>
      </w:tr>
      <w:tr>
        <w:tc>
          <w:tcPr>
            <w:tcW w:type="dxa" w:w="2200"/>
            <w:tcMar>
              <w:top w:type="dxa" w:w="60"/>
              <w:left w:type="dxa" w:w="100"/>
              <w:bottom w:type="dxa" w:w="60"/>
              <w:right w:type="dxa" w:w="100"/>
            </w:tcMar>
          </w:tcPr>
          <w:p>
            <w:pPr>
              <w:spacing w:after="0"/>
            </w:pPr>
            <w:r>
              <w:rPr>
                <w:sz w:val="20"/>
                <w:szCs w:val="20"/>
              </w:rPr>
              <w:t xml:space="preserve">Terremoto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GA_GroundFissure</w:t>
            </w:r>
          </w:p>
        </w:tc>
        <w:tc>
          <w:tcPr>
            <w:tcW w:type="dxa" w:w="2600"/>
            <w:tcMar>
              <w:top w:type="dxa" w:w="60"/>
              <w:left w:type="dxa" w:w="100"/>
              <w:bottom w:type="dxa" w:w="60"/>
              <w:right w:type="dxa" w:w="100"/>
            </w:tcMar>
          </w:tcPr>
          <w:p>
            <w:pPr>
              <w:spacing w:after="0"/>
            </w:pPr>
            <w:r>
              <w:rPr>
                <w:sz w:val="20"/>
                <w:szCs w:val="20"/>
              </w:rPr>
              <w:t xml:space="preserve">El aturdido escala con los puntos del objetivo y los gasta.</w:t>
            </w:r>
          </w:p>
        </w:tc>
      </w:tr>
      <w:tr>
        <w:tc>
          <w:tcPr>
            <w:tcW w:type="dxa" w:w="2200"/>
            <w:tcMar>
              <w:top w:type="dxa" w:w="60"/>
              <w:left w:type="dxa" w:w="100"/>
              <w:bottom w:type="dxa" w:w="60"/>
              <w:right w:type="dxa" w:w="100"/>
            </w:tcMar>
          </w:tcPr>
          <w:p>
            <w:pPr>
              <w:spacing w:after="0"/>
            </w:pPr>
            <w:r>
              <w:rPr>
                <w:sz w:val="20"/>
                <w:szCs w:val="20"/>
              </w:rPr>
              <w:t xml:space="preserve">Descarga eléctrica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GA_ChainLightning</w:t>
            </w:r>
          </w:p>
        </w:tc>
        <w:tc>
          <w:tcPr>
            <w:tcW w:type="dxa" w:w="2600"/>
            <w:tcMar>
              <w:top w:type="dxa" w:w="60"/>
              <w:left w:type="dxa" w:w="100"/>
              <w:bottom w:type="dxa" w:w="60"/>
              <w:right w:type="dxa" w:w="100"/>
            </w:tcMar>
          </w:tcPr>
          <w:p>
            <w:pPr>
              <w:spacing w:after="0"/>
            </w:pPr>
            <w:r>
              <w:rPr>
                <w:sz w:val="20"/>
                <w:szCs w:val="20"/>
              </w:rPr>
              <w:t xml:space="preserve">Sobre </w:t>
            </w:r>
            <w:r>
              <w:rPr>
                <w:rFonts w:ascii="Consolas" w:cs="Consolas" w:eastAsia="Consolas" w:hAnsi="Consolas"/>
                <w:sz w:val="18"/>
                <w:szCs w:val="18"/>
              </w:rPr>
              <w:t xml:space="preserve">GA_HitscanShot</w:t>
            </w:r>
            <w:r>
              <w:rPr>
                <w:sz w:val="20"/>
                <w:szCs w:val="20"/>
              </w:rPr>
              <w:t xml:space="preserve">: el grafo de rebotes y el rayito (</w:t>
            </w:r>
            <w:r>
              <w:rPr>
                <w:rFonts w:ascii="Consolas" w:cs="Consolas" w:eastAsia="Consolas" w:hAnsi="Consolas"/>
                <w:sz w:val="18"/>
                <w:szCs w:val="18"/>
              </w:rPr>
              <w:t xml:space="preserve">BroadcastBeams</w:t>
            </w:r>
            <w:r>
              <w:rPr>
                <w:sz w:val="20"/>
                <w:szCs w:val="20"/>
              </w:rPr>
              <w:t xml:space="preserve">). Código propio.</w:t>
            </w:r>
          </w:p>
        </w:tc>
      </w:tr>
      <w:tr>
        <w:tc>
          <w:tcPr>
            <w:tcW w:type="dxa" w:w="2200"/>
            <w:tcMar>
              <w:top w:type="dxa" w:w="60"/>
              <w:left w:type="dxa" w:w="100"/>
              <w:bottom w:type="dxa" w:w="60"/>
              <w:right w:type="dxa" w:w="100"/>
            </w:tcMar>
          </w:tcPr>
          <w:p>
            <w:pPr>
              <w:spacing w:after="0"/>
            </w:pPr>
            <w:r>
              <w:rPr>
                <w:sz w:val="20"/>
                <w:szCs w:val="20"/>
              </w:rPr>
              <w:t xml:space="preserve">Poder del hechizo (Q)</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GA_HoldTagSwitch</w:t>
            </w:r>
          </w:p>
        </w:tc>
        <w:tc>
          <w:tcPr>
            <w:tcW w:type="dxa" w:w="2600"/>
            <w:tcMar>
              <w:top w:type="dxa" w:w="60"/>
              <w:left w:type="dxa" w:w="100"/>
              <w:bottom w:type="dxa" w:w="60"/>
              <w:right w:type="dxa" w:w="100"/>
            </w:tcMar>
          </w:tcPr>
          <w:p>
            <w:pPr>
              <w:spacing w:after="0"/>
            </w:pPr>
            <w:r>
              <w:rPr>
                <w:sz w:val="20"/>
                <w:szCs w:val="20"/>
              </w:rPr>
              <w:t xml:space="preserve">Las variantes ponen el mismo </w:t>
            </w:r>
            <w:r>
              <w:rPr>
                <w:rFonts w:ascii="Consolas" w:cs="Consolas" w:eastAsia="Consolas" w:hAnsi="Consolas"/>
                <w:sz w:val="18"/>
                <w:szCs w:val="18"/>
              </w:rPr>
              <w:t xml:space="preserve">GE_Cooldown_Special</w:t>
            </w:r>
            <w:r>
              <w:rPr>
                <w:sz w:val="20"/>
                <w:szCs w:val="20"/>
              </w:rPr>
              <w:t xml:space="preserve">, cada una con su “Cooldown (s)”: así el cooldown es compartido.</w:t>
            </w:r>
          </w:p>
        </w:tc>
      </w:tr>
      <w:tr>
        <w:tc>
          <w:tcPr>
            <w:tcW w:type="dxa" w:w="2200"/>
            <w:tcMar>
              <w:top w:type="dxa" w:w="60"/>
              <w:left w:type="dxa" w:w="100"/>
              <w:bottom w:type="dxa" w:w="60"/>
              <w:right w:type="dxa" w:w="100"/>
            </w:tcMar>
          </w:tcPr>
          <w:p>
            <w:pPr>
              <w:spacing w:after="0"/>
            </w:pPr>
            <w:r>
              <w:rPr>
                <w:sz w:val="20"/>
                <w:szCs w:val="20"/>
              </w:rPr>
              <w:t xml:space="preserve">Recargar maná</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GA_SelfBuff</w:t>
            </w:r>
          </w:p>
        </w:tc>
        <w:tc>
          <w:tcPr>
            <w:tcW w:type="dxa" w:w="2600"/>
            <w:tcMar>
              <w:top w:type="dxa" w:w="60"/>
              <w:left w:type="dxa" w:w="100"/>
              <w:bottom w:type="dxa" w:w="60"/>
              <w:right w:type="dxa" w:w="100"/>
            </w:tcMar>
          </w:tcPr>
          <w:p>
            <w:pPr>
              <w:spacing w:after="0"/>
            </w:pPr>
            <w:r>
              <w:rPr>
                <w:sz w:val="20"/>
                <w:szCs w:val="20"/>
              </w:rPr>
              <w:t xml:space="preserve">Canaliza en continuo 3 s; cada pulso aplica </w:t>
            </w:r>
            <w:r>
              <w:rPr>
                <w:rFonts w:ascii="Consolas" w:cs="Consolas" w:eastAsia="Consolas" w:hAnsi="Consolas"/>
                <w:sz w:val="18"/>
                <w:szCs w:val="18"/>
              </w:rPr>
              <w:t xml:space="preserve">GE_ManaRecharge</w:t>
            </w:r>
            <w:r>
              <w:rPr>
                <w:sz w:val="20"/>
                <w:szCs w:val="20"/>
              </w:rPr>
              <w:t xml:space="preserve"> (1/6 del maná máximo: escala con MaxMana).</w:t>
            </w:r>
          </w:p>
        </w:tc>
      </w:tr>
      <w:tr>
        <w:tc>
          <w:tcPr>
            <w:tcW w:type="dxa" w:w="2200"/>
            <w:tcMar>
              <w:top w:type="dxa" w:w="60"/>
              <w:left w:type="dxa" w:w="100"/>
              <w:bottom w:type="dxa" w:w="60"/>
              <w:right w:type="dxa" w:w="100"/>
            </w:tcMar>
          </w:tcPr>
          <w:p>
            <w:pPr>
              <w:spacing w:after="0"/>
            </w:pPr>
            <w:r>
              <w:rPr>
                <w:sz w:val="20"/>
                <w:szCs w:val="20"/>
              </w:rPr>
              <w:t xml:space="preserve">Tumba helada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GA_SelfBuff</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GE_IceTomb</w:t>
            </w:r>
            <w:r>
              <w:rPr>
                <w:sz w:val="20"/>
                <w:szCs w:val="20"/>
              </w:rPr>
              <w:t xml:space="preserve">: inmunidad, imparable, enraizado y </w:t>
            </w:r>
            <w:r>
              <w:rPr>
                <w:rFonts w:ascii="Consolas" w:cs="Consolas" w:eastAsia="Consolas" w:hAnsi="Consolas"/>
                <w:sz w:val="18"/>
                <w:szCs w:val="18"/>
              </w:rPr>
              <w:t xml:space="preserve">Status_IceTomb</w:t>
            </w:r>
            <w:r>
              <w:rPr>
                <w:sz w:val="20"/>
                <w:szCs w:val="20"/>
              </w:rPr>
              <w:t xml:space="preserve"> (lo llevan en ActivationBlockedTags sus otras habilidades), cura por período; “Apretar otra vez la termina”.</w:t>
            </w:r>
          </w:p>
        </w:tc>
      </w:tr>
      <w:tr>
        <w:tc>
          <w:tcPr>
            <w:tcW w:type="dxa" w:w="2200"/>
            <w:tcMar>
              <w:top w:type="dxa" w:w="60"/>
              <w:left w:type="dxa" w:w="100"/>
              <w:bottom w:type="dxa" w:w="60"/>
              <w:right w:type="dxa" w:w="100"/>
            </w:tcMar>
          </w:tcPr>
          <w:p>
            <w:pPr>
              <w:spacing w:after="0"/>
            </w:pPr>
            <w:r>
              <w:rPr>
                <w:sz w:val="20"/>
                <w:szCs w:val="20"/>
              </w:rPr>
              <w:t xml:space="preserve">Levantamiento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GA_InstantAoE</w:t>
            </w:r>
          </w:p>
        </w:tc>
        <w:tc>
          <w:tcPr>
            <w:tcW w:type="dxa" w:w="2600"/>
            <w:tcMar>
              <w:top w:type="dxa" w:w="60"/>
              <w:left w:type="dxa" w:w="100"/>
              <w:bottom w:type="dxa" w:w="60"/>
              <w:right w:type="dxa" w:w="100"/>
            </w:tcMar>
          </w:tcPr>
          <w:p>
            <w:pPr>
              <w:spacing w:after="0"/>
            </w:pPr>
            <w:r>
              <w:rPr>
                <w:sz w:val="20"/>
                <w:szCs w:val="20"/>
              </w:rPr>
              <w:t xml:space="preserve">Donde apunta; su GE de daño trae el empuje con “Impulso hacia arriba”.</w:t>
            </w:r>
          </w:p>
        </w:tc>
      </w:tr>
      <w:tr>
        <w:tc>
          <w:tcPr>
            <w:tcW w:type="dxa" w:w="2200"/>
            <w:tcMar>
              <w:top w:type="dxa" w:w="60"/>
              <w:left w:type="dxa" w:w="100"/>
              <w:bottom w:type="dxa" w:w="60"/>
              <w:right w:type="dxa" w:w="100"/>
            </w:tcMar>
          </w:tcPr>
          <w:p>
            <w:pPr>
              <w:spacing w:after="0"/>
            </w:pPr>
            <w:r>
              <w:rPr>
                <w:sz w:val="20"/>
                <w:szCs w:val="20"/>
              </w:rPr>
              <w:t xml:space="preserve">Muro de fuego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GA_SpawnSummon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Summon_FireWall</w:t>
            </w:r>
            <w:r>
              <w:rPr>
                <w:sz w:val="20"/>
                <w:szCs w:val="20"/>
              </w:rPr>
              <w:t xml:space="preserve">: zona en caja de 10 × 2 × 2 m con </w:t>
            </w:r>
            <w:r>
              <w:rPr>
                <w:rFonts w:ascii="Consolas" w:cs="Consolas" w:eastAsia="Consolas" w:hAnsi="Consolas"/>
                <w:sz w:val="18"/>
                <w:szCs w:val="18"/>
              </w:rPr>
              <w:t xml:space="preserve">GE_DragonBurn</w:t>
            </w:r>
            <w:r>
              <w:rPr>
                <w:sz w:val="20"/>
                <w:szCs w:val="20"/>
              </w:rPr>
              <w:t xml:space="preserve">; el marcador del muro gira con la rueda.</w:t>
            </w:r>
          </w:p>
        </w:tc>
      </w:tr>
      <w:tr>
        <w:tc>
          <w:tcPr>
            <w:tcW w:type="dxa" w:w="2200"/>
            <w:tcMar>
              <w:top w:type="dxa" w:w="60"/>
              <w:left w:type="dxa" w:w="100"/>
              <w:bottom w:type="dxa" w:w="60"/>
              <w:right w:type="dxa" w:w="100"/>
            </w:tcMar>
          </w:tcPr>
          <w:p>
            <w:pPr>
              <w:spacing w:after="0"/>
            </w:pPr>
            <w:r>
              <w:rPr>
                <w:sz w:val="20"/>
                <w:szCs w:val="20"/>
              </w:rPr>
              <w:t xml:space="preserve">Tormenta eléctrica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GA_SpawnSummon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Summon_LightningStorm</w:t>
            </w:r>
            <w:r>
              <w:rPr>
                <w:sz w:val="20"/>
                <w:szCs w:val="20"/>
              </w:rPr>
              <w:t xml:space="preserve">: zona de 4 m, el tornado azul y un </w:t>
            </w:r>
            <w:r>
              <w:rPr>
                <w:rFonts w:ascii="Consolas" w:cs="Consolas" w:eastAsia="Consolas" w:hAnsi="Consolas"/>
                <w:sz w:val="18"/>
                <w:szCs w:val="18"/>
              </w:rPr>
              <w:t xml:space="preserve">Summon_LightningRod</w:t>
            </w:r>
            <w:r>
              <w:rPr>
                <w:sz w:val="20"/>
                <w:szCs w:val="20"/>
              </w:rPr>
              <w:t xml:space="preserve"> (pararrayos).</w:t>
            </w:r>
          </w:p>
        </w:tc>
      </w:tr>
      <w:tr>
        <w:tc>
          <w:tcPr>
            <w:tcW w:type="dxa" w:w="2200"/>
            <w:tcMar>
              <w:top w:type="dxa" w:w="60"/>
              <w:left w:type="dxa" w:w="100"/>
              <w:bottom w:type="dxa" w:w="60"/>
              <w:right w:type="dxa" w:w="100"/>
            </w:tcMar>
          </w:tcPr>
          <w:p>
            <w:pPr>
              <w:spacing w:after="0"/>
            </w:pPr>
            <w:r>
              <w:rPr>
                <w:sz w:val="20"/>
                <w:szCs w:val="20"/>
              </w:rPr>
              <w:t xml:space="preserve">Vuelo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GA_Flight</w:t>
            </w:r>
          </w:p>
        </w:tc>
        <w:tc>
          <w:tcPr>
            <w:tcW w:type="dxa" w:w="2600"/>
            <w:tcMar>
              <w:top w:type="dxa" w:w="60"/>
              <w:left w:type="dxa" w:w="100"/>
              <w:bottom w:type="dxa" w:w="60"/>
              <w:right w:type="dxa" w:w="100"/>
            </w:tcMar>
          </w:tcPr>
          <w:p>
            <w:pPr>
              <w:spacing w:after="0"/>
            </w:pPr>
            <w:r>
              <w:rPr>
                <w:sz w:val="20"/>
                <w:szCs w:val="20"/>
              </w:rPr>
              <w:t xml:space="preserve">Despegue hacia la mira.</w:t>
            </w:r>
          </w:p>
        </w:tc>
      </w:tr>
    </w:tbl>
    <w:p>
      <w:pPr>
        <w:spacing w:after="120" w:line="276"/>
      </w:pPr>
      <w:r>
        <w:rPr>
          <w:b/>
          <w:bCs/>
        </w:rPr>
        <w:t xml:space="preserve">Lo que sí es código propio:</w:t>
      </w:r>
      <w:r>
        <w:t xml:space="preserve"> </w:t>
      </w:r>
      <w:r>
        <w:rPr>
          <w:rFonts w:ascii="Consolas" w:cs="Consolas" w:eastAsia="Consolas" w:hAnsi="Consolas"/>
          <w:sz w:val="20"/>
          <w:szCs w:val="20"/>
        </w:rPr>
        <w:t xml:space="preserve">ArcaneVulnerabilityPassive</w:t>
      </w:r>
      <w:r>
        <w:t xml:space="preserve"> (los +2 por punto: un </w:t>
      </w:r>
      <w:r>
        <w:rPr>
          <w:rFonts w:ascii="Consolas" w:cs="Consolas" w:eastAsia="Consolas" w:hAnsi="Consolas"/>
          <w:sz w:val="20"/>
          <w:szCs w:val="20"/>
        </w:rPr>
        <w:t xml:space="preserve">IDamageModifier</w:t>
      </w:r>
      <w:r>
        <w:t xml:space="preserve"> en el prefab de pasivas), </w:t>
      </w:r>
      <w:r>
        <w:rPr>
          <w:rFonts w:ascii="Consolas" w:cs="Consolas" w:eastAsia="Consolas" w:hAnsi="Consolas"/>
          <w:sz w:val="20"/>
          <w:szCs w:val="20"/>
        </w:rPr>
        <w:t xml:space="preserve">ArcaneOrbsVisual</w:t>
      </w:r>
      <w:r>
        <w:t xml:space="preserve"> (las bolas: lee las acumulaciones que ya viajan por red), </w:t>
      </w:r>
      <w:r>
        <w:rPr>
          <w:rFonts w:ascii="Consolas" w:cs="Consolas" w:eastAsia="Consolas" w:hAnsi="Consolas"/>
          <w:sz w:val="20"/>
          <w:szCs w:val="20"/>
        </w:rPr>
        <w:t xml:space="preserve">IceTombVisual</w:t>
      </w:r>
      <w:r>
        <w:t xml:space="preserve"> (congela la pose dentro del cubo), </w:t>
      </w:r>
      <w:r>
        <w:rPr>
          <w:rFonts w:ascii="Consolas" w:cs="Consolas" w:eastAsia="Consolas" w:hAnsi="Consolas"/>
          <w:sz w:val="20"/>
          <w:szCs w:val="20"/>
        </w:rPr>
        <w:t xml:space="preserve">GA_ChainLightning</w:t>
      </w:r>
      <w:r>
        <w:t xml:space="preserve"> y </w:t>
      </w:r>
      <w:r>
        <w:rPr>
          <w:rFonts w:ascii="Consolas" w:cs="Consolas" w:eastAsia="Consolas" w:hAnsi="Consolas"/>
          <w:sz w:val="20"/>
          <w:szCs w:val="20"/>
        </w:rPr>
        <w:t xml:space="preserve">Summon_LightningRod</w:t>
      </w:r>
      <w:r>
        <w:t xml:space="preserve">. Todo lo demás son assets, y lo armaron herramientas de una vez.</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spacing w:after="120" w:line="276"/>
      </w:pPr>
      <w:r>
        <w:rPr>
          <w:b/>
          <w:bCs/>
        </w:rPr>
        <w:t xml:space="preserve">Con los puntos del OBJETIVO.</w:t>
      </w:r>
      <w:r>
        <w:t xml:space="preserve"> Cada entrada de Effects también puede escalar con lo que tiene el GOLPEADO (sección “Con los puntos del objetivo”): un tag que se cuenta en él (</w:t>
      </w:r>
      <w:r>
        <w:rPr>
          <w:rFonts w:ascii="Consolas" w:cs="Consolas" w:eastAsia="Consolas" w:hAnsi="Consolas"/>
          <w:sz w:val="20"/>
          <w:szCs w:val="20"/>
        </w:rPr>
        <w:t xml:space="preserve">TargetStacksTag</w:t>
      </w:r>
      <w:r>
        <w:t xml:space="preserve">), cómo escala (duración por punto, o duración extra por punto, </w:t>
      </w:r>
      <w:r>
        <w:rPr>
          <w:rFonts w:ascii="Consolas" w:cs="Consolas" w:eastAsia="Consolas" w:hAnsi="Consolas"/>
          <w:sz w:val="20"/>
          <w:szCs w:val="20"/>
        </w:rPr>
        <w:t xml:space="preserve">TargetPerStack</w:t>
      </w:r>
      <w:r>
        <w:t xml:space="preserve"> segundos cada uno) y si se los gasta (</w:t>
      </w:r>
      <w:r>
        <w:rPr>
          <w:rFonts w:ascii="Consolas" w:cs="Consolas" w:eastAsia="Consolas" w:hAnsi="Consolas"/>
          <w:sz w:val="20"/>
          <w:szCs w:val="20"/>
        </w:rPr>
        <w:t xml:space="preserve">ConsumeTargetStacks</w:t>
      </w:r>
      <w:r>
        <w:t xml:space="preserve">). Así escalan con los puntos arcanos la quemadura de la Bola de fuego, la ralentización de la Flecha helada y el aturdido del Terremoto del Mago (que los gasta).</w:t>
      </w:r>
    </w:p>
    <w:p>
      <w:pPr>
        <w:pStyle w:val="Heading2"/>
        <w:spacing w:after="120" w:before="280"/>
      </w:pPr>
      <w:r>
        <w:rPr>
          <w:b/>
          <w:bCs/>
          <w:color w:val="2E74B5"/>
          <w:sz w:val="26"/>
          <w:szCs w:val="26"/>
        </w:rPr>
        <w:t xml:space="preserve">5.2 Canalizar</w:t>
      </w:r>
    </w:p>
    <w:p>
      <w:pPr>
        <w:spacing w:after="120" w:line="276"/>
      </w:pPr>
      <w:r>
        <w:rPr>
          <w:rFonts w:ascii="Consolas" w:cs="Consolas" w:eastAsia="Consolas" w:hAnsi="Consolas"/>
          <w:sz w:val="20"/>
          <w:szCs w:val="20"/>
        </w:rPr>
        <w:t xml:space="preserve">Para que una habilidad se sostenga un rato antes de salir tampoco hace falta código: en su sección Canalizar, elegí "Canaliza y se lanza al terminar" (la barra se llena y al terminar sale la habilidad de siempre, con su clip de la sección Animación) o "Continuo" (se repite cada "Hace efecto cada" mientras dura; el costo y el cooldown, una vez). Ponele "Dura" y, si querés, la pose: "Clip: canalizando (bucle)" y, opcional, el de empezar (y en el continuo, el de soltar). Si la cortan cuenta como lanzada: la corta lo que la bloquea (sus "Bloqueada por tags": por eso una de magia se corta con silencio), morir, otra habilidad si es interrumpible y, si marcás "Se corta al recibir daño", cualquier golpe. Mientras dura, el servidor tiene la mira en vivo. En un lanzamiento apuntado (mantener y soltar) mantener canaliza: si se suelta antes, sale al llenarse. No vale en las de rueda ni en las que ya canalizan solas (el molinete, el Aliento del dragón, el Golpe final).</w:t>
      </w:r>
    </w:p>
    <w:p>
      <w:pPr>
        <w:spacing w:after="120" w:line="276"/>
      </w:pPr>
      <w:r>
        <w:rPr>
          <w:b/>
          <w:bCs/>
        </w:rPr>
        <w:t xml:space="preserve">En un switch.</w:t>
      </w:r>
      <w:r>
        <w:t xml:space="preserve"> Con “Las variantes cobran y canalizan lo suyo”, el switch canaliza con los datos de la variante que va a salir (</w:t>
      </w:r>
      <w:r>
        <w:rPr>
          <w:rFonts w:ascii="Consolas" w:cs="Consolas" w:eastAsia="Consolas" w:hAnsi="Consolas"/>
          <w:sz w:val="20"/>
          <w:szCs w:val="20"/>
        </w:rPr>
        <w:t xml:space="preserve">CastSettingsSource</w:t>
      </w:r>
      <w:r>
        <w:t xml:space="preserve">): la Bola de fuego 0.5 s y los misiles nada, en el mismo botón; cortada, cobra también lo de la variante. Un continuo a través de un switch funciona igual: la variante se repite como repetición (</w:t>
      </w:r>
      <w:r>
        <w:rPr>
          <w:rFonts w:ascii="Consolas" w:cs="Consolas" w:eastAsia="Consolas" w:hAnsi="Consolas"/>
          <w:sz w:val="20"/>
          <w:szCs w:val="20"/>
        </w:rPr>
        <w:t xml:space="preserve">ActivateAsCastTick</w:t>
      </w:r>
      <w:r>
        <w:t xml:space="preserve">), como la Recarga de maná de la Q del Mago. En un continuo, los efectos “al activarse” se repiten en cada pulso (el costo y el cooldown, una vez). Lo que canaliza no se repite solo al mantener el clic izquierdo.</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IWallTargetAbility</w:t>
            </w:r>
          </w:p>
        </w:tc>
        <w:tc>
          <w:tcPr>
            <w:tcW w:type="dxa" w:w="4400"/>
            <w:tcMar>
              <w:top w:type="dxa" w:w="60"/>
              <w:left w:type="dxa" w:w="100"/>
              <w:bottom w:type="dxa" w:w="60"/>
              <w:right w:type="dxa" w:w="100"/>
            </w:tcMar>
          </w:tcPr>
          <w:p>
            <w:pPr>
              <w:spacing w:after="0"/>
            </w:pPr>
            <w:r>
              <w:rPr>
                <w:sz w:val="20"/>
                <w:szCs w:val="20"/>
              </w:rPr>
              <w:t xml:space="preserve">Mantener ▸ aparece un muro de casillas atravesado a la mira; la rueda del mouse (o la cruceta) lo gira de a pasos ▸ soltar lo pone con ese giro.</w:t>
            </w:r>
          </w:p>
        </w:tc>
        <w:tc>
          <w:tcPr>
            <w:tcW w:type="dxa" w:w="2600"/>
            <w:tcMar>
              <w:top w:type="dxa" w:w="60"/>
              <w:left w:type="dxa" w:w="100"/>
              <w:bottom w:type="dxa" w:w="60"/>
              <w:right w:type="dxa" w:w="100"/>
            </w:tcMar>
          </w:tcPr>
          <w:p>
            <w:pPr>
              <w:spacing w:after="0"/>
            </w:pPr>
            <w:r>
              <w:rPr>
                <w:sz w:val="20"/>
                <w:szCs w:val="20"/>
              </w:rPr>
              <w:t xml:space="preserve">Muro de fuego del Mago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spacing w:after="120" w:line="276"/>
      </w:pPr>
      <w:r>
        <w:t xml:space="preserve">El marcador del piso (la zona, la franja y el muro) vive en el prefab de la cámara: </w:t>
      </w:r>
      <w:r>
        <w:rPr>
          <w:rFonts w:ascii="Consolas" w:cs="Consolas" w:eastAsia="Consolas" w:hAnsi="Consolas"/>
          <w:sz w:val="20"/>
          <w:szCs w:val="20"/>
        </w:rPr>
        <w:t xml:space="preserve">Player Camera ▸ GroundTargetIndicator</w:t>
      </w:r>
      <w:r>
        <w:t xml:space="preserve">. Sus colores, grosores y el molde de la casilla del muro se cambian ahí, en cada pieza; nada se arma por código.</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pPr>
        <w:pBdr>
          <w:left w:val="single" w:color="E0A800" w:sz="14" w:space="6"/>
        </w:pBdr>
        <w:shd w:fill="FFF6DA" w:val="clear"/>
        <w:spacing w:after="160" w:before="100"/>
        <w:ind w:left="144" w:right="144"/>
      </w:pPr>
      <w:r>
        <w:rPr>
          <w:sz w:val="20"/>
          <w:szCs w:val="20"/>
        </w:rPr>
        <w:t xml:space="preserve">Lo que una habilidad DEJA en el mundo (un tótem, una trampa, un muro, un compañero) es una invocación: un prefab con NetworkObject y Entity_Summon (o una subclase), creado con Entity_Summon.Spawn(prefab, dueño, punto, giro). La base ya resuelve el equipo, "Dura", el máximo por dueño (la más vieja se va), qué pasa si el dueño muere, que la vean todos o solo su equipo y, con un AbilitySystemComponent, que tenga vida. Si solo tiene que aplicar algo a los que estén cerca cada tanto (un aura, un muro de fuego), alcanza con Entity_Summon + una Summon_Zone, sin código. Si hace algo propio (saltar al pisarla, perseguir, caminar), una subclase que sobreescriba OnSummoned, Update (llamando a base.Update), OnExpired, OnOwnDeath. Para apoyarla en el piso: Entity_Summon.GroundUnderAim(punto, ojos). La barra de vida es una instancia del prefab Prefabs/UI/Nameplate. Cómo funcionan por dentro (cómo nacen, qué revisan cada frame, qué viaja por red): Arquitectura del GAS, sección 8.</w:t>
      </w:r>
    </w:p>
    <w:p>
      <w:pPr>
        <w:pStyle w:val="Heading2"/>
        <w:spacing w:after="120" w:before="280"/>
      </w:pPr>
      <w:r>
        <w:rPr>
          <w:b/>
          <w:bCs/>
          <w:color w:val="2E74B5"/>
          <w:sz w:val="26"/>
          <w:szCs w:val="26"/>
        </w:rPr>
        <w:t xml:space="preserve">7.1 Crear una invocación nueva, paso a paso</w:t>
      </w:r>
    </w:p>
    <w:p>
      <w:pPr>
        <w:pBdr>
          <w:left w:val="single" w:color="E0A800" w:sz="14" w:space="6"/>
        </w:pBdr>
        <w:shd w:fill="FFF6DA" w:val="clear"/>
        <w:spacing w:after="160" w:before="100"/>
        <w:ind w:left="144" w:right="144"/>
      </w:pPr>
      <w:r>
        <w:rPr>
          <w:sz w:val="20"/>
          <w:szCs w:val="20"/>
        </w:rPr>
        <w:t xml:space="preserve">Ejemplo de todo el capítulo: un muro de fuego del Mago que quema a los enemigos que lo cruzan. Sin escribir código, mientras la invocación solo tenga que estar ahí y aplicar algo a los que estén cerca.</w:t>
      </w:r>
      <w:r>
        <w:t xml:space="preserve"> (Ya existe: es </w:t>
      </w:r>
      <w:r>
        <w:rPr>
          <w:rFonts w:ascii="Consolas" w:cs="Consolas" w:eastAsia="Consolas" w:hAnsi="Consolas"/>
          <w:sz w:val="20"/>
          <w:szCs w:val="20"/>
        </w:rPr>
        <w:t xml:space="preserve">Summon_FireWall</w:t>
      </w:r>
      <w:r>
        <w:t xml:space="preserve">, la Q con fuego del Mago.)</w:t>
      </w:r>
    </w:p>
    <w:p>
      <w:pPr>
        <w:pBdr>
          <w:left w:val="single" w:color="E0A800" w:sz="14" w:space="6"/>
        </w:pBdr>
        <w:shd w:fill="FFF6DA" w:val="clear"/>
        <w:spacing w:after="160" w:before="100"/>
        <w:ind w:left="144" w:right="144"/>
      </w:pPr>
      <w:r>
        <w:rPr>
          <w:sz w:val="20"/>
          <w:szCs w:val="20"/>
        </w:rPr>
        <w:t xml:space="preserve">Paso 1 — Elegir la plantilla. En Prefabs/Summons hay dos: SummonZone_Base, para lo que solo afecta un área (un muro de fuego, una zona de hielo, un aura), y Summon_Base, para lo que se puede golpear (un elemental, un muro que se rompe, un señuelo). Una que se puede golpear y además da un aura (un tótem) sale de Summon_Base con una Summon_Zone agregada.</w:t>
      </w:r>
    </w:p>
    <w:p>
      <w:pPr>
        <w:pBdr>
          <w:left w:val="single" w:color="E0A800" w:sz="14" w:space="6"/>
        </w:pBdr>
        <w:shd w:fill="FFF6DA" w:val="clear"/>
        <w:spacing w:after="160" w:before="100"/>
        <w:ind w:left="144" w:right="144"/>
      </w:pPr>
      <w:r>
        <w:rPr>
          <w:sz w:val="20"/>
          <w:szCs w:val="20"/>
        </w:rPr>
        <w:t xml:space="preserve">Paso 2 — Crear la variante. Clic derecho sobre la plantilla ▸ Create ▸ Prefab Variant. Ponerle nombre en inglés (Summon_FireWall) y dejarla en Prefabs/Summons. No se edita la plantilla para una sola invocación: lo que se cambia en la plantilla lo heredan TODAS sus variantes.</w:t>
      </w:r>
    </w:p>
    <w:p>
      <w:pPr>
        <w:pBdr>
          <w:left w:val="single" w:color="E0A800" w:sz="14" w:space="6"/>
        </w:pBdr>
        <w:shd w:fill="FFF6DA" w:val="clear"/>
        <w:spacing w:after="160" w:before="100"/>
        <w:ind w:left="144" w:right="144"/>
      </w:pPr>
      <w:r>
        <w:rPr>
          <w:sz w:val="20"/>
          <w:szCs w:val="20"/>
        </w:rPr>
        <w:t xml:space="preserve">Paso 3 — El modelo. Abrir la variante (doble clic) y arrastrar el modelo como hijo de la raíz. En una de Summon_Base, apagar o borrar la cápsula "Modelo" de muestra. En el Entity_Summon, el campo "Modelo" va al modelo nuevo (es lo que se esconde si solo la ve su equipo). Si es más alta o más baja que una persona, subir o bajar la barra de vida (el hijo Nameplate) y ajustar el CapsuleCollider de la raíz. Las piezas del modelo no llevan collider propio.</w:t>
      </w:r>
    </w:p>
    <w:p>
      <w:pPr>
        <w:pBdr>
          <w:left w:val="single" w:color="E0A800" w:sz="14" w:space="6"/>
        </w:pBdr>
        <w:shd w:fill="FFF6DA" w:val="clear"/>
        <w:spacing w:after="160" w:before="100"/>
        <w:ind w:left="144" w:right="144"/>
      </w:pPr>
      <w:r>
        <w:rPr>
          <w:sz w:val="20"/>
          <w:szCs w:val="20"/>
        </w:rPr>
        <w:t xml:space="preserve">Paso 4 — La invocación (componente Entity_Summon). "Dura (s)": 0 = hasta que la quiten. "Máximo por dueño": cuántas puede tener uno a la vez; al pasarse, se va la más vieja. "Grupo del límite": vacío = solo las de este prefab. "Si el dueño muere": se queda o desaparece. "La ven": todos, o solo su equipo (invisible para los enemigos, como las trampas). "Recibe zonas": si las auras de otros la alcanzan.</w:t>
      </w:r>
    </w:p>
    <w:p>
      <w:pPr>
        <w:pBdr>
          <w:left w:val="single" w:color="E0A800" w:sz="14" w:space="6"/>
        </w:pBdr>
        <w:shd w:fill="FFF6DA" w:val="clear"/>
        <w:spacing w:after="160" w:before="100"/>
        <w:ind w:left="144" w:right="144"/>
      </w:pPr>
      <w:r>
        <w:rPr>
          <w:sz w:val="20"/>
          <w:szCs w:val="20"/>
        </w:rPr>
        <w:t xml:space="preserve">Paso 5 — La zona (componente Summon_Zone), si tiene. "Radio" y "Cada cuánto". "A quién": aliados (y el dueño) o enemigos; "Solo jugadores" si los NPCs no la sienten. "Autor de los efectos": el dueño (escalan con sus stats y la baja es suya: lo normal para el daño) o la invocación (solo si tiene vida; sirve para que un empuje salga desde ella). "Efectos": los GE, que se crean como cualquier otro (Create ▸ GAS ▸ Gameplay Effect, en Effects/ por tipo: la quemadura en Damage). "Potenciada": otros efectos si el dueño tiene un tag. "VFX de la zona": se ve en todas las pantallas mientras está prendida, del tamaño del radio (con VFX_AreaVisual calza exacto). "Empieza prendida" queda en sí; apagada solo si un script la prende (la trampa de espinas al explotar).</w:t>
      </w:r>
      <w:r>
        <w:t xml:space="preserve"> </w:t>
      </w:r>
      <w:r>
        <w:rPr>
          <w:b/>
          <w:bCs/>
        </w:rPr>
        <w:t xml:space="preserve">Forma:</w:t>
      </w:r>
      <w:r>
        <w:t xml:space="preserve"> Círculo (el radio) o Caja (ancho de lado a lado × alto × largo, apoyada en el piso y girada con la invocación; el que salta más alto no la toca). Con caja, lo que se ve va como hijos del prefab: una llama por casilla.</w:t>
      </w:r>
    </w:p>
    <w:p>
      <w:pPr>
        <w:pBdr>
          <w:left w:val="single" w:color="E0A800" w:sz="14" w:space="6"/>
        </w:pBdr>
        <w:shd w:fill="FFF6DA" w:val="clear"/>
        <w:spacing w:after="160" w:before="100"/>
        <w:ind w:left="144" w:right="144"/>
      </w:pPr>
      <w:r>
        <w:rPr>
          <w:sz w:val="20"/>
          <w:szCs w:val="20"/>
        </w:rPr>
        <w:t xml:space="preserve">Paso 6 — La vida, si sale de Summon_Base. ASDef_SummonBase le da 100 de vida, igual a todas. Para otra vida (o armadura), crear un ASDef propio (Create ▸ GAS ▸ Attribute Set Definition, en Attributes/Summons) y ponerlo en el AbilitySystemComponent de la variante.</w:t>
      </w:r>
    </w:p>
    <w:p>
      <w:pPr>
        <w:pBdr>
          <w:left w:val="single" w:color="E0A800" w:sz="14" w:space="6"/>
        </w:pBdr>
        <w:shd w:fill="FFF6DA" w:val="clear"/>
        <w:spacing w:after="160" w:before="100"/>
        <w:ind w:left="144" w:right="144"/>
      </w:pPr>
      <w:r>
        <w:rPr>
          <w:sz w:val="20"/>
          <w:szCs w:val="20"/>
        </w:rPr>
        <w:t xml:space="preserve">Paso 7 — La habilidad que la pone. Create ▸ GAS ▸ Generics ▸ Spawn Summon (GA_SpawnSummon), guardada con las de su clase (GameplayAbilities/&lt;Clase&gt;/). "Prefab de la invocación": la variante. "Dónde": donde apunta (con el marcador en el piso), a los pies o delante del lanzador. "Alcance máximo" y "Máximo a la vez" (0 = el del prefab). Y lo de cualquier habilidad: cooldown, costo, ícono, nombres, clip, "Bloqueada por tags" (aturdido; silencio si es magia) y, si se quiere que tarde en salir, la sección Canalizar.</w:t>
      </w:r>
      <w:r>
        <w:t xml:space="preserve"> Si la zona es una caja, el marcador es el muro: “Marcador del muro: casillas” y “Giro con la rueda (°)” (0 = sale atravesado a la mira).</w:t>
      </w:r>
    </w:p>
    <w:p>
      <w:pPr>
        <w:pBdr>
          <w:left w:val="single" w:color="E0A800" w:sz="14" w:space="6"/>
        </w:pBdr>
        <w:shd w:fill="FFF6DA" w:val="clear"/>
        <w:spacing w:after="160" w:before="100"/>
        <w:ind w:left="144" w:right="144"/>
      </w:pPr>
      <w:r>
        <w:rPr>
          <w:sz w:val="20"/>
          <w:szCs w:val="20"/>
        </w:rPr>
        <w:t xml:space="preserve">Paso 8 — Conectarla. Poner la habilidad en la ranura de su clase (Class_*) y correr Mercenarios ▸ Actualizar los registros de red, para la habilidad y los GE nuevos (si no, sus VFX y sus íconos solo se ven en el host). El prefab de la invocación entra solo en la lista de FishNet al guardarlo.</w:t>
      </w:r>
    </w:p>
    <w:p>
      <w:pPr>
        <w:pBdr>
          <w:left w:val="single" w:color="E0A800" w:sz="14" w:space="6"/>
        </w:pBdr>
        <w:shd w:fill="FFF6DA" w:val="clear"/>
        <w:spacing w:after="160" w:before="100"/>
        <w:ind w:left="144" w:right="144"/>
      </w:pPr>
      <w:r>
        <w:rPr>
          <w:sz w:val="20"/>
          <w:szCs w:val="20"/>
        </w:rPr>
        <w:t xml:space="preserve">Paso 9 — Probar, con el host y un cliente: que aparezca donde se apuntó y apoyada en el piso (también bajo techo y apuntando a una pared); que la vea quien tiene que verla; que haga su efecto (y que el daño cuente como del dueño: la baja y la definitiva); el máximo a la vez; qué pasa si el dueño muere; y, si tiene vida, que su barra baje al pegarle y que se rompa.</w:t>
      </w:r>
    </w:p>
    <w:p>
      <w:pPr>
        <w:pBdr>
          <w:left w:val="single" w:color="E0A800" w:sz="14" w:space="6"/>
        </w:pBdr>
        <w:shd w:fill="FFF6DA" w:val="clear"/>
        <w:spacing w:after="160" w:before="100"/>
        <w:ind w:left="144" w:right="144"/>
      </w:pPr>
      <w:r>
        <w:rPr>
          <w:sz w:val="20"/>
          <w:szCs w:val="20"/>
        </w:rPr>
        <w:t xml:space="preserve">Paso 10 — Si tiene que HACER algo propio (moverse, perseguir, atacar, explotar al pisarla), eso ya es código: una subclase de Entity_Summon, como Entity_Trap o Entity_Companion, que sobreescriba OnSummoned, Update (como override y llamando a base.Update(); si no, la base no corre), OnExpired y OnOwnDeath. La variante cambia su Entity_Summon por la subclase.</w:t>
      </w:r>
      <w:r>
        <w:t xml:space="preserve"> Para que los rayos del Mago se frenen en ella y los reparta, no hace falta código: un </w:t>
      </w:r>
      <w:r>
        <w:rPr>
          <w:rFonts w:ascii="Consolas" w:cs="Consolas" w:eastAsia="Consolas" w:hAnsi="Consolas"/>
          <w:sz w:val="20"/>
          <w:szCs w:val="20"/>
        </w:rPr>
        <w:t xml:space="preserve">Summon_LightningRod</w:t>
      </w:r>
      <w:r>
        <w:t xml:space="preserve"> (pararrayos) al lado del Entity_Summon, como la Tormenta eléctrica.</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