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0" w:after="0"/>
      </w:pP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2B5DBF"/>
          <w:sz w:val="36"/>
          <w:szCs w:val="36"/>
        </w:rPr>
        <w:t xml:space="preserve">BTP ENGENHARIA</w:t>
      </w:r>
    </w:p>
    <w:p>
      <w:pPr>
        <w:spacing w:before="0" w:after="300"/>
        <w:jc w:val="center"/>
      </w:pPr>
      <w:r>
        <w:rPr>
          <w:rFonts w:ascii="Arial" w:cs="Arial" w:eastAsia="Arial" w:hAnsi="Arial"/>
          <w:i/>
          <w:iCs/>
          <w:color w:val="5A6A80"/>
          <w:sz w:val="24"/>
          <w:szCs w:val="24"/>
        </w:rPr>
        <w:t xml:space="preserve">Plataforma de Gestão de Obras</w:t>
      </w:r>
    </w:p>
    <w:p>
      <w:pPr>
        <w:pBdr>
          <w:bottom w:val="single" w:color="1B3A6B" w:sz="4" w:space="1"/>
        </w:pBdr>
        <w:spacing w:before="140" w:after="140"/>
      </w:pPr>
    </w:p>
    <w:p>
      <w:pPr>
        <w:spacing w:before="200" w:after="0"/>
      </w:pPr>
    </w:p>
    <w:p>
      <w:pPr>
        <w:spacing w:before="0" w:after="120"/>
        <w:jc w:val="center"/>
      </w:pPr>
      <w:r>
        <w:rPr>
          <w:rFonts w:ascii="Arial" w:cs="Arial" w:eastAsia="Arial" w:hAnsi="Arial"/>
          <w:b/>
          <w:bCs/>
          <w:color w:val="1B3A6B"/>
          <w:sz w:val="48"/>
          <w:szCs w:val="48"/>
        </w:rPr>
        <w:t xml:space="preserve">BENCHMARKING ESTRATÉGICO</w:t>
      </w: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2B5DBF"/>
          <w:sz w:val="28"/>
          <w:szCs w:val="28"/>
        </w:rPr>
        <w:t xml:space="preserve">Módulo RDO &amp; Módulo de Reembolso de Combustível</w:t>
      </w:r>
    </w:p>
    <w:p>
      <w:pPr>
        <w:spacing w:before="80" w:after="600"/>
        <w:jc w:val="center"/>
      </w:pPr>
      <w:r>
        <w:rPr>
          <w:rFonts w:ascii="Arial" w:cs="Arial" w:eastAsia="Arial" w:hAnsi="Arial"/>
          <w:i/>
          <w:iCs/>
          <w:color w:val="5A6A80"/>
          <w:sz w:val="22"/>
          <w:szCs w:val="22"/>
        </w:rPr>
        <w:t xml:space="preserve">Análise competitiva completa com matriz de features, diferenciais e roadmap de implementação</w:t>
      </w:r>
    </w:p>
    <w:p>
      <w:pPr>
        <w:pBdr>
          <w:bottom w:val="single" w:color="0F9B8E" w:sz="4" w:space="1"/>
        </w:pBdr>
        <w:spacing w:before="140" w:after="140"/>
      </w:pPr>
    </w:p>
    <w:p>
      <w:pPr>
        <w:spacing w:before="300" w:after="0"/>
      </w:pPr>
    </w:p>
    <w:p>
      <w:pPr>
        <w:spacing w:before="0" w:after="60"/>
        <w:jc w:val="center"/>
      </w:pPr>
      <w:r>
        <w:rPr>
          <w:rFonts w:ascii="Arial" w:cs="Arial" w:eastAsia="Arial" w:hAnsi="Arial"/>
          <w:color w:val="5A6A80"/>
          <w:sz w:val="20"/>
          <w:szCs w:val="20"/>
        </w:rPr>
        <w:t xml:space="preserve">Versão 1.0   •   Março 2026</w:t>
      </w:r>
    </w:p>
    <w:p>
      <w:pPr>
        <w:spacing w:before="0" w:after="0"/>
        <w:jc w:val="center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Confidencial — Uso Interno</w:t>
      </w:r>
    </w:p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B3A6B"/>
        </w:rPr>
        <w:t xml:space="preserve">0. Contexto e Metodologia</w:t>
      </w:r>
    </w:p>
    <w:p>
      <w:pPr>
        <w:pBdr>
          <w:bottom w:val="single" w:color="2B5DBF" w:sz="4" w:space="1"/>
        </w:pBdr>
        <w:spacing w:before="140" w:after="140"/>
      </w:pPr>
    </w:p>
    <w:p>
      <w:pPr>
        <w:spacing w:before="60" w:after="1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Este documento apresenta um </w:t>
      </w:r>
      <w:r>
        <w:rPr>
          <w:rFonts w:ascii="Arial" w:cs="Arial" w:eastAsia="Arial" w:hAnsi="Arial"/>
          <w:b/>
          <w:bCs/>
          <w:i w:val="false"/>
          <w:iCs w:val="false"/>
          <w:color w:val="1B3A6B"/>
          <w:sz w:val="22"/>
          <w:szCs w:val="22"/>
        </w:rPr>
        <w:t xml:space="preserve">benchmarking estratégico completo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 dos dois módulos em desenvolvimento pela BTP: o </w:t>
      </w:r>
      <w:r>
        <w:rPr>
          <w:rFonts w:ascii="Arial" w:cs="Arial" w:eastAsia="Arial" w:hAnsi="Arial"/>
          <w:b/>
          <w:bCs/>
          <w:i w:val="false"/>
          <w:iCs w:val="false"/>
          <w:color w:val="1A1A2E"/>
          <w:sz w:val="22"/>
          <w:szCs w:val="22"/>
        </w:rPr>
        <w:t xml:space="preserve">Módulo RDO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 (Relatório Diário de Obra) e o </w:t>
      </w:r>
      <w:r>
        <w:rPr>
          <w:rFonts w:ascii="Arial" w:cs="Arial" w:eastAsia="Arial" w:hAnsi="Arial"/>
          <w:b/>
          <w:bCs/>
          <w:i w:val="false"/>
          <w:iCs w:val="false"/>
          <w:color w:val="1A1A2E"/>
          <w:sz w:val="22"/>
          <w:szCs w:val="22"/>
        </w:rPr>
        <w:t xml:space="preserve">Módulo de Reembolso de Combustível.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 O objetivo é mapear o mercado, identificar lacunas e propor features que posicionem a plataforma BTP como a </w:t>
      </w:r>
      <w:r>
        <w:rPr>
          <w:rFonts w:ascii="Arial" w:cs="Arial" w:eastAsia="Arial" w:hAnsi="Arial"/>
          <w:b/>
          <w:bCs/>
          <w:i w:val="false"/>
          <w:iCs w:val="false"/>
          <w:color w:val="2B5DBF"/>
          <w:sz w:val="22"/>
          <w:szCs w:val="22"/>
        </w:rPr>
        <w:t xml:space="preserve">solução mais completa e difícil de concorrer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 disponível no Brasil.</w:t>
      </w:r>
    </w:p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B5DBF" w:sz="1"/>
              <w:left w:val="single" w:color="2B5DBF" w:sz="12"/>
              <w:bottom w:val="single" w:color="2B5DBF" w:sz="1"/>
              <w:right w:val="single" w:color="2B5DBF" w:sz="1"/>
            </w:tcBorders>
            <w:shd w:fill="F0F4FA" w:val="clear"/>
            <w:tcMar>
              <w:top w:type="dxa" w:w="140"/>
              <w:left w:type="dxa" w:w="260"/>
              <w:bottom w:type="dxa" w:w="140"/>
              <w:right w:type="dxa" w:w="26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2B5DBF"/>
                <w:sz w:val="22"/>
                <w:szCs w:val="22"/>
              </w:rPr>
              <w:t xml:space="preserve">📋 Metodologia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5 concorrentes analisados por módulo — players nacionais e internacionais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Análise de features por categorias: Autenticação, IA, Anti-fraude, UX, Compliance, Analytics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Matriz comparativa Feature × Concorrente com gap analysis completo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Roadmap priorizado por impacto no negócio (Alta / Média / Baixa)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Foco em dores REAIS de empresários de engenharia — não features teóricas</w:t>
            </w:r>
          </w:p>
        </w:tc>
      </w:tr>
    </w:tbl>
    <w:p>
      <w:pPr>
        <w:spacing w:before="80" w:after="60"/>
      </w:pPr>
    </w:p>
    <w:p>
      <w:pPr>
        <w:spacing w:before="60" w:after="100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1A1A2E"/>
          <w:sz w:val="22"/>
          <w:szCs w:val="22"/>
        </w:rPr>
        <w:t xml:space="preserve">Concorrentes RDO: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Procore (EUA), Auvo (BR), Checklist Fácil (BR), Kartado (BR), Construct IN – Visi (BR)</w:t>
      </w:r>
    </w:p>
    <w:p>
      <w:pPr>
        <w:spacing w:before="60" w:after="100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1A1A2E"/>
          <w:sz w:val="22"/>
          <w:szCs w:val="22"/>
        </w:rPr>
        <w:t xml:space="preserve">Concorrentes Reembolso: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Expensify (EUA), SAP Concur (DE/EUA), Motive (EUA), Fleetio (EUA), VExpenses (BR)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200"/>
              <w:left w:type="dxa" w:w="300"/>
              <w:bottom w:type="dxa" w:w="160"/>
              <w:right w:type="dxa" w:w="30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📋  MÓDULO RDO</w:t>
            </w:r>
          </w:p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i/>
                <w:iCs/>
                <w:color w:val="C8D8F0"/>
                <w:sz w:val="22"/>
                <w:szCs w:val="22"/>
              </w:rPr>
              <w:t xml:space="preserve">Relatório Diário de Obra — Análise competitiva e roadmap de features</w:t>
            </w:r>
          </w:p>
        </w:tc>
      </w:tr>
    </w:tbl>
    <w:p>
      <w:pPr>
        <w:spacing w:before="200" w:after="0"/>
      </w:pP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B3A6B"/>
        </w:rPr>
        <w:t xml:space="preserve">1. Panorama do Mercado — RDO</w:t>
      </w:r>
    </w:p>
    <w:p>
      <w:pPr>
        <w:pBdr>
          <w:bottom w:val="single" w:color="2B5DBF" w:sz="4" w:space="1"/>
        </w:pBdr>
        <w:spacing w:before="140" w:after="140"/>
      </w:pPr>
    </w:p>
    <w:p>
      <w:pPr>
        <w:spacing w:before="60" w:after="1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O mercado de RDO digital no Brasil ainda é </w:t>
      </w:r>
      <w:r>
        <w:rPr>
          <w:rFonts w:ascii="Arial" w:cs="Arial" w:eastAsia="Arial" w:hAnsi="Arial"/>
          <w:b/>
          <w:bCs/>
          <w:i w:val="false"/>
          <w:iCs w:val="false"/>
          <w:color w:val="C0392B"/>
          <w:sz w:val="22"/>
          <w:szCs w:val="22"/>
        </w:rPr>
        <w:t xml:space="preserve">fragmentado e imaturo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. A maioria dos players oferece formulários digitais sem inteligência, sem validação antifraude e sem IA. A BTP, ao combinar geofencing, marca d'água com EXIF, IA generativa e link público de auditoria, já está </w:t>
      </w:r>
      <w:r>
        <w:rPr>
          <w:rFonts w:ascii="Arial" w:cs="Arial" w:eastAsia="Arial" w:hAnsi="Arial"/>
          <w:b/>
          <w:bCs/>
          <w:i w:val="false"/>
          <w:iCs w:val="false"/>
          <w:color w:val="1E8449"/>
          <w:sz w:val="22"/>
          <w:szCs w:val="22"/>
        </w:rPr>
        <w:t xml:space="preserve">à frente do mercado brasileiro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 — mas os líderes globais estão avançando com agentes autônomos de IA. A janela de vantagem existe agora.</w:t>
      </w:r>
    </w:p>
    <w:p>
      <w:pPr>
        <w:spacing w:before="80" w:after="60"/>
      </w:pP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B5DBF"/>
        </w:rPr>
        <w:t xml:space="preserve">1.1 Procore Technologies (EUA)</w:t>
      </w:r>
    </w:p>
    <w:p>
      <w:pPr>
        <w:spacing w:before="40"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c>
          <w:tcPr>
            <w:tcW w:type="dxa" w:w="9360"/>
            <w:gridSpan w:val="3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🏢 Procore</w:t>
            </w:r>
            <w:r>
              <w:rPr>
                <w:rFonts w:ascii="Arial" w:cs="Arial" w:eastAsia="Arial" w:hAnsi="Arial"/>
                <w:color w:val="C8D8F0"/>
                <w:sz w:val="18"/>
                <w:szCs w:val="18"/>
              </w:rPr>
              <w:t xml:space="preserve">  |  EUA — NYSE: PCOR — +$1.1B receita/ano  |  Enterprise — Construtoras Globais</w:t>
            </w:r>
          </w:p>
        </w:tc>
      </w:tr>
      <w:tr>
        <w:tc>
          <w:tcPr>
            <w:tcW w:type="dxa" w:w="2000"/>
            <w:tcBorders>
              <w:top w:val="single" w:color="2D4E8B" w:sz="1"/>
              <w:left w:val="single" w:color="2D4E8B" w:sz="1"/>
              <w:bottom w:val="single" w:color="2D4E8B" w:sz="1"/>
              <w:right w:val="single" w:color="2D4E8B" w:sz="1"/>
            </w:tcBorders>
            <w:shd w:fill="2D4E8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Área</w:t>
            </w:r>
          </w:p>
        </w:tc>
        <w:tc>
          <w:tcPr>
            <w:tcW w:type="dxa" w:w="3680"/>
            <w:tcBorders>
              <w:top w:val="single" w:color="2D4E8B" w:sz="1"/>
              <w:left w:val="single" w:color="2D4E8B" w:sz="1"/>
              <w:bottom w:val="single" w:color="2D4E8B" w:sz="1"/>
              <w:right w:val="single" w:color="2D4E8B" w:sz="1"/>
            </w:tcBorders>
            <w:shd w:fill="2D4E8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 Relevante</w:t>
            </w:r>
          </w:p>
        </w:tc>
        <w:tc>
          <w:tcPr>
            <w:tcW w:type="dxa" w:w="3680"/>
            <w:tcBorders>
              <w:top w:val="single" w:color="2D4E8B" w:sz="1"/>
              <w:left w:val="single" w:color="2D4E8B" w:sz="1"/>
              <w:bottom w:val="single" w:color="2D4E8B" w:sz="1"/>
              <w:right w:val="single" w:color="2D4E8B" w:sz="1"/>
            </w:tcBorders>
            <w:shd w:fill="2D4E8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Diferencial Notável</w:t>
            </w:r>
          </w:p>
        </w:tc>
      </w:tr>
      <w:tr>
        <w:tc>
          <w:tcPr>
            <w:tcW w:type="dxa" w:w="2000"/>
            <w:gridSpan w:val="1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IA / Agentes</w:t>
            </w:r>
          </w:p>
        </w:tc>
        <w:tc>
          <w:tcPr>
            <w:tcW w:type="dxa" w:w="3680"/>
            <w:gridSpan w:val="1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Daily Log Agent (Procore Helix) — geração automática de logs de campo em tempo real</w:t>
            </w:r>
          </w:p>
        </w:tc>
        <w:tc>
          <w:tcPr>
            <w:tcW w:type="dxa" w:w="3680"/>
            <w:gridSpan w:val="1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Agente autônomo: coleta, organiza e sumariza dados sem input manual. Open Beta 2025.</w:t>
            </w:r>
          </w:p>
        </w:tc>
      </w:tr>
      <w:tr>
        <w:tc>
          <w:tcPr>
            <w:tcW w:type="dxa" w:w="2000"/>
            <w:gridSpan w:val="1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Fotos / Vision</w:t>
            </w:r>
          </w:p>
        </w:tc>
        <w:tc>
          <w:tcPr>
            <w:tcW w:type="dxa" w:w="3680"/>
            <w:gridSpan w:val="1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Photo Intelligence — analisa fotos de obra, sumariza progresso e extrai insights de segurança</w:t>
            </w:r>
          </w:p>
        </w:tc>
        <w:tc>
          <w:tcPr>
            <w:tcW w:type="dxa" w:w="3680"/>
            <w:gridSpan w:val="1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Detecção automática de riscos de segurança em fotos de canteiro via vision AI</w:t>
            </w:r>
          </w:p>
        </w:tc>
      </w:tr>
      <w:tr>
        <w:tc>
          <w:tcPr>
            <w:tcW w:type="dxa" w:w="2000"/>
            <w:gridSpan w:val="1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Voz Mobile</w:t>
            </w:r>
          </w:p>
        </w:tc>
        <w:tc>
          <w:tcPr>
            <w:tcW w:type="dxa" w:w="3680"/>
            <w:gridSpan w:val="1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Suporte mobile com busca, relatório e comandos por VOZ no campo — mãos livres</w:t>
            </w:r>
          </w:p>
        </w:tc>
        <w:tc>
          <w:tcPr>
            <w:tcW w:type="dxa" w:w="3680"/>
            <w:gridSpan w:val="1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Mestre fala → sistema gera o relatório. Diferencial de acessibilidade no canteiro.</w:t>
            </w:r>
          </w:p>
        </w:tc>
      </w:tr>
      <w:tr>
        <w:tc>
          <w:tcPr>
            <w:tcW w:type="dxa" w:w="2000"/>
            <w:gridSpan w:val="1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Multilíngue</w:t>
            </w:r>
          </w:p>
        </w:tc>
        <w:tc>
          <w:tcPr>
            <w:tcW w:type="dxa" w:w="3680"/>
            <w:gridSpan w:val="1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Suporte a Espanhol, Polonês e Português para equipes de campo usarem IA em seu idioma</w:t>
            </w:r>
          </w:p>
        </w:tc>
        <w:tc>
          <w:tcPr>
            <w:tcW w:type="dxa" w:w="3680"/>
            <w:gridSpan w:val="1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Campo + escritório sem barreira de idioma — essencial para equipes multinacionais</w:t>
            </w:r>
          </w:p>
        </w:tc>
      </w:tr>
      <w:tr>
        <w:tc>
          <w:tcPr>
            <w:tcW w:type="dxa" w:w="2000"/>
            <w:gridSpan w:val="1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Predição de Risco</w:t>
            </w:r>
          </w:p>
        </w:tc>
        <w:tc>
          <w:tcPr>
            <w:tcW w:type="dxa" w:w="3680"/>
            <w:gridSpan w:val="1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Procore Insights: benchmarking e predição de riscos via dataset de +3M projetos</w:t>
            </w:r>
          </w:p>
        </w:tc>
        <w:tc>
          <w:tcPr>
            <w:tcW w:type="dxa" w:w="3680"/>
            <w:gridSpan w:val="1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Prever atrasos ANTES de acontecerem com base em histórico real de 3M obras</w:t>
            </w:r>
          </w:p>
        </w:tc>
      </w:tr>
      <w:tr>
        <w:tc>
          <w:tcPr>
            <w:tcW w:type="dxa" w:w="2000"/>
            <w:gridSpan w:val="1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Agentes Custom</w:t>
            </w:r>
          </w:p>
        </w:tc>
        <w:tc>
          <w:tcPr>
            <w:tcW w:type="dxa" w:w="3680"/>
            <w:gridSpan w:val="1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Agent Builder: cria agentes de IA sem código via linguagem natural</w:t>
            </w:r>
          </w:p>
        </w:tc>
        <w:tc>
          <w:tcPr>
            <w:tcW w:type="dxa" w:w="3680"/>
            <w:gridSpan w:val="1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Construtora cria seu próprio agente de automação sem depender de TI</w:t>
            </w:r>
          </w:p>
        </w:tc>
      </w:tr>
    </w:tbl>
    <w:p>
      <w:pPr>
        <w:spacing w:before="100" w:after="60"/>
      </w:pP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B5DBF"/>
        </w:rPr>
        <w:t xml:space="preserve">1.2 Auvo (Brasil)</w:t>
      </w:r>
    </w:p>
    <w:p>
      <w:pPr>
        <w:spacing w:before="40"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c>
          <w:tcPr>
            <w:tcW w:type="dxa" w:w="9360"/>
            <w:gridSpan w:val="3"/>
            <w:tcBorders>
              <w:top w:val="single" w:color="2B5DBF" w:sz="1"/>
              <w:left w:val="single" w:color="2B5DBF" w:sz="1"/>
              <w:bottom w:val="single" w:color="2B5DBF" w:sz="1"/>
              <w:right w:val="single" w:color="2B5DBF" w:sz="1"/>
            </w:tcBorders>
            <w:shd w:fill="2B5DB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🏢 Auvo</w:t>
            </w:r>
            <w:r>
              <w:rPr>
                <w:rFonts w:ascii="Arial" w:cs="Arial" w:eastAsia="Arial" w:hAnsi="Arial"/>
                <w:color w:val="C8D8F0"/>
                <w:sz w:val="18"/>
                <w:szCs w:val="18"/>
              </w:rPr>
              <w:t xml:space="preserve">  |  Brasil — Software de gestão de equipes externas  |  PME — Construtoras e Prestadoras de Serviço</w:t>
            </w:r>
          </w:p>
        </w:tc>
      </w:tr>
      <w:tr>
        <w:tc>
          <w:tcPr>
            <w:tcW w:type="dxa" w:w="2000"/>
            <w:tcBorders>
              <w:top w:val="single" w:color="2D4E8B" w:sz="1"/>
              <w:left w:val="single" w:color="2D4E8B" w:sz="1"/>
              <w:bottom w:val="single" w:color="2D4E8B" w:sz="1"/>
              <w:right w:val="single" w:color="2D4E8B" w:sz="1"/>
            </w:tcBorders>
            <w:shd w:fill="2D4E8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Área</w:t>
            </w:r>
          </w:p>
        </w:tc>
        <w:tc>
          <w:tcPr>
            <w:tcW w:type="dxa" w:w="3680"/>
            <w:tcBorders>
              <w:top w:val="single" w:color="2D4E8B" w:sz="1"/>
              <w:left w:val="single" w:color="2D4E8B" w:sz="1"/>
              <w:bottom w:val="single" w:color="2D4E8B" w:sz="1"/>
              <w:right w:val="single" w:color="2D4E8B" w:sz="1"/>
            </w:tcBorders>
            <w:shd w:fill="2D4E8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 Relevante</w:t>
            </w:r>
          </w:p>
        </w:tc>
        <w:tc>
          <w:tcPr>
            <w:tcW w:type="dxa" w:w="3680"/>
            <w:tcBorders>
              <w:top w:val="single" w:color="2D4E8B" w:sz="1"/>
              <w:left w:val="single" w:color="2D4E8B" w:sz="1"/>
              <w:bottom w:val="single" w:color="2D4E8B" w:sz="1"/>
              <w:right w:val="single" w:color="2D4E8B" w:sz="1"/>
            </w:tcBorders>
            <w:shd w:fill="2D4E8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Diferencial Notável</w:t>
            </w:r>
          </w:p>
        </w:tc>
      </w:tr>
      <w:tr>
        <w:tc>
          <w:tcPr>
            <w:tcW w:type="dxa" w:w="2000"/>
            <w:gridSpan w:val="1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B5DBF"/>
                <w:sz w:val="20"/>
                <w:szCs w:val="20"/>
              </w:rPr>
              <w:t xml:space="preserve">Check-in/out</w:t>
            </w:r>
          </w:p>
        </w:tc>
        <w:tc>
          <w:tcPr>
            <w:tcW w:type="dxa" w:w="3680"/>
            <w:gridSpan w:val="1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Geofencing com raio configurável e registro automático de entrada/saída por GPS</w:t>
            </w:r>
          </w:p>
        </w:tc>
        <w:tc>
          <w:tcPr>
            <w:tcW w:type="dxa" w:w="3680"/>
            <w:gridSpan w:val="1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Validação de presença no canteiro sem ação manual do mestre de obra</w:t>
            </w:r>
          </w:p>
        </w:tc>
      </w:tr>
      <w:tr>
        <w:tc>
          <w:tcPr>
            <w:tcW w:type="dxa" w:w="2000"/>
            <w:gridSpan w:val="1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B5DBF"/>
                <w:sz w:val="20"/>
                <w:szCs w:val="20"/>
              </w:rPr>
              <w:t xml:space="preserve">Fotos</w:t>
            </w:r>
          </w:p>
        </w:tc>
        <w:tc>
          <w:tcPr>
            <w:tcW w:type="dxa" w:w="3680"/>
            <w:gridSpan w:val="1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Registro fotográfico com timestamp e geolocalização — padrão que inspirou a BTP</w:t>
            </w:r>
          </w:p>
        </w:tc>
        <w:tc>
          <w:tcPr>
            <w:tcW w:type="dxa" w:w="3680"/>
            <w:gridSpan w:val="1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Referência de mercado nacional no registro fotográfico auditável</w:t>
            </w:r>
          </w:p>
        </w:tc>
      </w:tr>
      <w:tr>
        <w:tc>
          <w:tcPr>
            <w:tcW w:type="dxa" w:w="2000"/>
            <w:gridSpan w:val="1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B5DBF"/>
                <w:sz w:val="20"/>
                <w:szCs w:val="20"/>
              </w:rPr>
              <w:t xml:space="preserve">Assinatura</w:t>
            </w:r>
          </w:p>
        </w:tc>
        <w:tc>
          <w:tcPr>
            <w:tcW w:type="dxa" w:w="3680"/>
            <w:gridSpan w:val="1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Assinatura digital do responsável feita diretamente com o dedo no dispositivo</w:t>
            </w:r>
          </w:p>
        </w:tc>
        <w:tc>
          <w:tcPr>
            <w:tcW w:type="dxa" w:w="3680"/>
            <w:gridSpan w:val="1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Validade jurídica do documento via assinatura digital nativa</w:t>
            </w:r>
          </w:p>
        </w:tc>
      </w:tr>
      <w:tr>
        <w:tc>
          <w:tcPr>
            <w:tcW w:type="dxa" w:w="2000"/>
            <w:gridSpan w:val="1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B5DBF"/>
                <w:sz w:val="20"/>
                <w:szCs w:val="20"/>
              </w:rPr>
              <w:t xml:space="preserve">WhatsApp</w:t>
            </w:r>
          </w:p>
        </w:tc>
        <w:tc>
          <w:tcPr>
            <w:tcW w:type="dxa" w:w="3680"/>
            <w:gridSpan w:val="1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Envio de notificações e links via WhatsApp para clientes e gestores</w:t>
            </w:r>
          </w:p>
        </w:tc>
        <w:tc>
          <w:tcPr>
            <w:tcW w:type="dxa" w:w="3680"/>
            <w:gridSpan w:val="1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Canal de comunicação mais usado no Brasil integrado ao relatório</w:t>
            </w:r>
          </w:p>
        </w:tc>
      </w:tr>
      <w:tr>
        <w:tc>
          <w:tcPr>
            <w:tcW w:type="dxa" w:w="2000"/>
            <w:gridSpan w:val="1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B5DBF"/>
                <w:sz w:val="20"/>
                <w:szCs w:val="20"/>
              </w:rPr>
              <w:t xml:space="preserve">Portal Cliente</w:t>
            </w:r>
          </w:p>
        </w:tc>
        <w:tc>
          <w:tcPr>
            <w:tcW w:type="dxa" w:w="3680"/>
            <w:gridSpan w:val="1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Link público para cliente acompanhar a obra sem precisar de login na plataforma</w:t>
            </w:r>
          </w:p>
        </w:tc>
        <w:tc>
          <w:tcPr>
            <w:tcW w:type="dxa" w:w="3680"/>
            <w:gridSpan w:val="1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Transparência ao cliente final — diferencial de fidelização e profissionalismo</w:t>
            </w:r>
          </w:p>
        </w:tc>
      </w:tr>
      <w:tr>
        <w:tc>
          <w:tcPr>
            <w:tcW w:type="dxa" w:w="2000"/>
            <w:gridSpan w:val="1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B5DBF"/>
                <w:sz w:val="20"/>
                <w:szCs w:val="20"/>
              </w:rPr>
              <w:t xml:space="preserve">RDO Simplificado</w:t>
            </w:r>
          </w:p>
        </w:tc>
        <w:tc>
          <w:tcPr>
            <w:tcW w:type="dxa" w:w="3680"/>
            <w:gridSpan w:val="1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RDO com histórico de serviços, clima e equipes — PDF automático em poucos toques</w:t>
            </w:r>
          </w:p>
        </w:tc>
        <w:tc>
          <w:tcPr>
            <w:tcW w:type="dxa" w:w="3680"/>
            <w:gridSpan w:val="1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Preenchimento rápido adaptado à realidade do campo brasileiro</w:t>
            </w:r>
          </w:p>
        </w:tc>
      </w:tr>
    </w:tbl>
    <w:p>
      <w:pPr>
        <w:spacing w:before="100" w:after="60"/>
      </w:pP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B5DBF"/>
        </w:rPr>
        <w:t xml:space="preserve">1.3 Checklist Fácil (Brasil)</w:t>
      </w:r>
    </w:p>
    <w:p>
      <w:pPr>
        <w:spacing w:before="40"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c>
          <w:tcPr>
            <w:tcW w:type="dxa" w:w="9360"/>
            <w:gridSpan w:val="3"/>
            <w:tcBorders>
              <w:top w:val="single" w:color="2B5DBF" w:sz="1"/>
              <w:left w:val="single" w:color="2B5DBF" w:sz="1"/>
              <w:bottom w:val="single" w:color="2B5DBF" w:sz="1"/>
              <w:right w:val="single" w:color="2B5DBF" w:sz="1"/>
            </w:tcBorders>
            <w:shd w:fill="2B5DB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🏢 Checklist Fácil</w:t>
            </w:r>
            <w:r>
              <w:rPr>
                <w:rFonts w:ascii="Arial" w:cs="Arial" w:eastAsia="Arial" w:hAnsi="Arial"/>
                <w:color w:val="C8D8F0"/>
                <w:sz w:val="18"/>
                <w:szCs w:val="18"/>
              </w:rPr>
              <w:t xml:space="preserve">  |  Brasil — SaaS de checklists e formulários digitais  |  PME a Enterprise — Construção e Indústria</w:t>
            </w:r>
          </w:p>
        </w:tc>
      </w:tr>
      <w:tr>
        <w:tc>
          <w:tcPr>
            <w:tcW w:type="dxa" w:w="2000"/>
            <w:tcBorders>
              <w:top w:val="single" w:color="2D4E8B" w:sz="1"/>
              <w:left w:val="single" w:color="2D4E8B" w:sz="1"/>
              <w:bottom w:val="single" w:color="2D4E8B" w:sz="1"/>
              <w:right w:val="single" w:color="2D4E8B" w:sz="1"/>
            </w:tcBorders>
            <w:shd w:fill="2D4E8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Área</w:t>
            </w:r>
          </w:p>
        </w:tc>
        <w:tc>
          <w:tcPr>
            <w:tcW w:type="dxa" w:w="3680"/>
            <w:tcBorders>
              <w:top w:val="single" w:color="2D4E8B" w:sz="1"/>
              <w:left w:val="single" w:color="2D4E8B" w:sz="1"/>
              <w:bottom w:val="single" w:color="2D4E8B" w:sz="1"/>
              <w:right w:val="single" w:color="2D4E8B" w:sz="1"/>
            </w:tcBorders>
            <w:shd w:fill="2D4E8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 Relevante</w:t>
            </w:r>
          </w:p>
        </w:tc>
        <w:tc>
          <w:tcPr>
            <w:tcW w:type="dxa" w:w="3680"/>
            <w:tcBorders>
              <w:top w:val="single" w:color="2D4E8B" w:sz="1"/>
              <w:left w:val="single" w:color="2D4E8B" w:sz="1"/>
              <w:bottom w:val="single" w:color="2D4E8B" w:sz="1"/>
              <w:right w:val="single" w:color="2D4E8B" w:sz="1"/>
            </w:tcBorders>
            <w:shd w:fill="2D4E8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Diferencial Notável</w:t>
            </w:r>
          </w:p>
        </w:tc>
      </w:tr>
      <w:tr>
        <w:tc>
          <w:tcPr>
            <w:tcW w:type="dxa" w:w="2000"/>
            <w:gridSpan w:val="1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B5DBF"/>
                <w:sz w:val="20"/>
                <w:szCs w:val="20"/>
              </w:rPr>
              <w:t xml:space="preserve">Lógica Condicional</w:t>
            </w:r>
          </w:p>
        </w:tc>
        <w:tc>
          <w:tcPr>
            <w:tcW w:type="dxa" w:w="3680"/>
            <w:gridSpan w:val="1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Formulários com campos que aparecem/somem baseado em respostas anteriores</w:t>
            </w:r>
          </w:p>
        </w:tc>
        <w:tc>
          <w:tcPr>
            <w:tcW w:type="dxa" w:w="3680"/>
            <w:gridSpan w:val="1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Campo de 'horas paradas' só aparece SE o clima for 'Chuva' — reduz erros em 70%</w:t>
            </w:r>
          </w:p>
        </w:tc>
      </w:tr>
      <w:tr>
        <w:tc>
          <w:tcPr>
            <w:tcW w:type="dxa" w:w="2000"/>
            <w:gridSpan w:val="1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B5DBF"/>
                <w:sz w:val="20"/>
                <w:szCs w:val="20"/>
              </w:rPr>
              <w:t xml:space="preserve">Workflow Aprovação</w:t>
            </w:r>
          </w:p>
        </w:tc>
        <w:tc>
          <w:tcPr>
            <w:tcW w:type="dxa" w:w="3680"/>
            <w:gridSpan w:val="1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Fluxo: preenchimento → revisão → aprovação hierárquica com assinaturas em cadeia</w:t>
            </w:r>
          </w:p>
        </w:tc>
        <w:tc>
          <w:tcPr>
            <w:tcW w:type="dxa" w:w="3680"/>
            <w:gridSpan w:val="1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Rastreabilidade de quem aprovou cada RDO — trilha de auditoria legal completa</w:t>
            </w:r>
          </w:p>
        </w:tc>
      </w:tr>
      <w:tr>
        <w:tc>
          <w:tcPr>
            <w:tcW w:type="dxa" w:w="2000"/>
            <w:gridSpan w:val="1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B5DBF"/>
                <w:sz w:val="20"/>
                <w:szCs w:val="20"/>
              </w:rPr>
              <w:t xml:space="preserve">Offline</w:t>
            </w:r>
          </w:p>
        </w:tc>
        <w:tc>
          <w:tcPr>
            <w:tcW w:type="dxa" w:w="3680"/>
            <w:gridSpan w:val="1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Preenchimento 100% offline com sincronização automática ao recuperar sinal</w:t>
            </w:r>
          </w:p>
        </w:tc>
        <w:tc>
          <w:tcPr>
            <w:tcW w:type="dxa" w:w="3680"/>
            <w:gridSpan w:val="1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Obras sem internet: dado não se perde. Crítico para interior e rodovias.</w:t>
            </w:r>
          </w:p>
        </w:tc>
      </w:tr>
      <w:tr>
        <w:tc>
          <w:tcPr>
            <w:tcW w:type="dxa" w:w="2000"/>
            <w:gridSpan w:val="1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B5DBF"/>
                <w:sz w:val="20"/>
                <w:szCs w:val="20"/>
              </w:rPr>
              <w:t xml:space="preserve">Analytics</w:t>
            </w:r>
          </w:p>
        </w:tc>
        <w:tc>
          <w:tcPr>
            <w:tcW w:type="dxa" w:w="3680"/>
            <w:gridSpan w:val="1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Relatórios agregados por semana/mês com gráficos de ocorrências acumuladas</w:t>
            </w:r>
          </w:p>
        </w:tc>
        <w:tc>
          <w:tcPr>
            <w:tcW w:type="dxa" w:w="3680"/>
            <w:gridSpan w:val="1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Gestor vê tendências de atrasos e ocorrências sem precisar de planilha</w:t>
            </w:r>
          </w:p>
        </w:tc>
      </w:tr>
      <w:tr>
        <w:tc>
          <w:tcPr>
            <w:tcW w:type="dxa" w:w="2000"/>
            <w:gridSpan w:val="1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B5DBF"/>
                <w:sz w:val="20"/>
                <w:szCs w:val="20"/>
              </w:rPr>
              <w:t xml:space="preserve">Integração</w:t>
            </w:r>
          </w:p>
        </w:tc>
        <w:tc>
          <w:tcPr>
            <w:tcW w:type="dxa" w:w="3680"/>
            <w:gridSpan w:val="1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API aberta + Power BI para análise de dados de campo em dashboards corporativos</w:t>
            </w:r>
          </w:p>
        </w:tc>
        <w:tc>
          <w:tcPr>
            <w:tcW w:type="dxa" w:w="3680"/>
            <w:gridSpan w:val="1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Dados do canteiro integrados ao BI da empresa em tempo real</w:t>
            </w:r>
          </w:p>
        </w:tc>
      </w:tr>
      <w:tr>
        <w:tc>
          <w:tcPr>
            <w:tcW w:type="dxa" w:w="2000"/>
            <w:gridSpan w:val="1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B5DBF"/>
                <w:sz w:val="20"/>
                <w:szCs w:val="20"/>
              </w:rPr>
              <w:t xml:space="preserve">Evidências Multi</w:t>
            </w:r>
          </w:p>
        </w:tc>
        <w:tc>
          <w:tcPr>
            <w:tcW w:type="dxa" w:w="3680"/>
            <w:gridSpan w:val="1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Anexo de fotos, vídeos e documentos por ocorrência com compressão automática</w:t>
            </w:r>
          </w:p>
        </w:tc>
        <w:tc>
          <w:tcPr>
            <w:tcW w:type="dxa" w:w="3680"/>
            <w:gridSpan w:val="1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Laudo técnico completo com evidências multimídia em um único relatório</w:t>
            </w:r>
          </w:p>
        </w:tc>
      </w:tr>
    </w:tbl>
    <w:p>
      <w:pPr>
        <w:spacing w:before="100" w:after="60"/>
      </w:pP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B5DBF"/>
        </w:rPr>
        <w:t xml:space="preserve">1.4 Kartado (Brasil)</w:t>
      </w:r>
    </w:p>
    <w:p>
      <w:pPr>
        <w:spacing w:before="40"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c>
          <w:tcPr>
            <w:tcW w:type="dxa" w:w="9360"/>
            <w:gridSpan w:val="3"/>
            <w:tcBorders>
              <w:top w:val="single" w:color="2B5DBF" w:sz="1"/>
              <w:left w:val="single" w:color="2B5DBF" w:sz="1"/>
              <w:bottom w:val="single" w:color="2B5DBF" w:sz="1"/>
              <w:right w:val="single" w:color="2B5DBF" w:sz="1"/>
            </w:tcBorders>
            <w:shd w:fill="2B5DB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🏢 Kartado</w:t>
            </w:r>
            <w:r>
              <w:rPr>
                <w:rFonts w:ascii="Arial" w:cs="Arial" w:eastAsia="Arial" w:hAnsi="Arial"/>
                <w:color w:val="C8D8F0"/>
                <w:sz w:val="18"/>
                <w:szCs w:val="18"/>
              </w:rPr>
              <w:t xml:space="preserve">  |  Brasil — Gestão de equipes de campo e obras  |  PME — Infraestrutura, Rodovias, Construção Civil</w:t>
            </w:r>
          </w:p>
        </w:tc>
      </w:tr>
      <w:tr>
        <w:tc>
          <w:tcPr>
            <w:tcW w:type="dxa" w:w="2000"/>
            <w:tcBorders>
              <w:top w:val="single" w:color="2D4E8B" w:sz="1"/>
              <w:left w:val="single" w:color="2D4E8B" w:sz="1"/>
              <w:bottom w:val="single" w:color="2D4E8B" w:sz="1"/>
              <w:right w:val="single" w:color="2D4E8B" w:sz="1"/>
            </w:tcBorders>
            <w:shd w:fill="2D4E8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Área</w:t>
            </w:r>
          </w:p>
        </w:tc>
        <w:tc>
          <w:tcPr>
            <w:tcW w:type="dxa" w:w="3680"/>
            <w:tcBorders>
              <w:top w:val="single" w:color="2D4E8B" w:sz="1"/>
              <w:left w:val="single" w:color="2D4E8B" w:sz="1"/>
              <w:bottom w:val="single" w:color="2D4E8B" w:sz="1"/>
              <w:right w:val="single" w:color="2D4E8B" w:sz="1"/>
            </w:tcBorders>
            <w:shd w:fill="2D4E8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 Relevante</w:t>
            </w:r>
          </w:p>
        </w:tc>
        <w:tc>
          <w:tcPr>
            <w:tcW w:type="dxa" w:w="3680"/>
            <w:tcBorders>
              <w:top w:val="single" w:color="2D4E8B" w:sz="1"/>
              <w:left w:val="single" w:color="2D4E8B" w:sz="1"/>
              <w:bottom w:val="single" w:color="2D4E8B" w:sz="1"/>
              <w:right w:val="single" w:color="2D4E8B" w:sz="1"/>
            </w:tcBorders>
            <w:shd w:fill="2D4E8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Diferencial Notável</w:t>
            </w:r>
          </w:p>
        </w:tc>
      </w:tr>
      <w:tr>
        <w:tc>
          <w:tcPr>
            <w:tcW w:type="dxa" w:w="2000"/>
            <w:gridSpan w:val="1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B5DBF"/>
                <w:sz w:val="20"/>
                <w:szCs w:val="20"/>
              </w:rPr>
              <w:t xml:space="preserve">GPS Real-time</w:t>
            </w:r>
          </w:p>
        </w:tc>
        <w:tc>
          <w:tcPr>
            <w:tcW w:type="dxa" w:w="3680"/>
            <w:gridSpan w:val="1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Rastreamento GPS em tempo real da equipe com histórico de deslocamentos do dia</w:t>
            </w:r>
          </w:p>
        </w:tc>
        <w:tc>
          <w:tcPr>
            <w:tcW w:type="dxa" w:w="3680"/>
            <w:gridSpan w:val="1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Gestor sabe onde cada mestre está agora e onde esteve ao longo do dia</w:t>
            </w:r>
          </w:p>
        </w:tc>
      </w:tr>
      <w:tr>
        <w:tc>
          <w:tcPr>
            <w:tcW w:type="dxa" w:w="2000"/>
            <w:gridSpan w:val="1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B5DBF"/>
                <w:sz w:val="20"/>
                <w:szCs w:val="20"/>
              </w:rPr>
              <w:t xml:space="preserve">Offline Crítico</w:t>
            </w:r>
          </w:p>
        </w:tc>
        <w:tc>
          <w:tcPr>
            <w:tcW w:type="dxa" w:w="3680"/>
            <w:gridSpan w:val="1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App funciona sem conexão com sincronização ao retornar — crítico para rodovias e interior</w:t>
            </w:r>
          </w:p>
        </w:tc>
        <w:tc>
          <w:tcPr>
            <w:tcW w:type="dxa" w:w="3680"/>
            <w:gridSpan w:val="1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Zero perda de dado em obras remotas — diferencial para infraestrutura pesada</w:t>
            </w:r>
          </w:p>
        </w:tc>
      </w:tr>
      <w:tr>
        <w:tc>
          <w:tcPr>
            <w:tcW w:type="dxa" w:w="2000"/>
            <w:gridSpan w:val="1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B5DBF"/>
                <w:sz w:val="20"/>
                <w:szCs w:val="20"/>
              </w:rPr>
              <w:t xml:space="preserve">Power BI</w:t>
            </w:r>
          </w:p>
        </w:tc>
        <w:tc>
          <w:tcPr>
            <w:tcW w:type="dxa" w:w="3680"/>
            <w:gridSpan w:val="1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Integração nativa com Power BI para dashboards avançados de produtividade de campo</w:t>
            </w:r>
          </w:p>
        </w:tc>
        <w:tc>
          <w:tcPr>
            <w:tcW w:type="dxa" w:w="3680"/>
            <w:gridSpan w:val="1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Transforma dados de RDO em inteligência de negócio com visualizações executivas</w:t>
            </w:r>
          </w:p>
        </w:tc>
      </w:tr>
      <w:tr>
        <w:tc>
          <w:tcPr>
            <w:tcW w:type="dxa" w:w="2000"/>
            <w:gridSpan w:val="1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B5DBF"/>
                <w:sz w:val="20"/>
                <w:szCs w:val="20"/>
              </w:rPr>
              <w:t xml:space="preserve">Compliance</w:t>
            </w:r>
          </w:p>
        </w:tc>
        <w:tc>
          <w:tcPr>
            <w:tcW w:type="dxa" w:w="3680"/>
            <w:gridSpan w:val="1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Relatório formatado conforme exigências de ANTT, ANA, ANEEL para obras concedidas</w:t>
            </w:r>
          </w:p>
        </w:tc>
        <w:tc>
          <w:tcPr>
            <w:tcW w:type="dxa" w:w="3680"/>
            <w:gridSpan w:val="1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Compliance automático para obras públicas — zero retrabalho documental</w:t>
            </w:r>
          </w:p>
        </w:tc>
      </w:tr>
      <w:tr>
        <w:tc>
          <w:tcPr>
            <w:tcW w:type="dxa" w:w="2000"/>
            <w:gridSpan w:val="1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B5DBF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3680"/>
            <w:gridSpan w:val="1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Dashboard de produtividade por mestre, equipe e serviço com score individual</w:t>
            </w:r>
          </w:p>
        </w:tc>
        <w:tc>
          <w:tcPr>
            <w:tcW w:type="dxa" w:w="3680"/>
            <w:gridSpan w:val="1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Identifica equipes com baixo desempenho antes do impacto no prazo da obra</w:t>
            </w:r>
          </w:p>
        </w:tc>
      </w:tr>
      <w:tr>
        <w:tc>
          <w:tcPr>
            <w:tcW w:type="dxa" w:w="2000"/>
            <w:gridSpan w:val="1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B5DBF"/>
                <w:sz w:val="20"/>
                <w:szCs w:val="20"/>
              </w:rPr>
              <w:t xml:space="preserve">Histórico</w:t>
            </w:r>
          </w:p>
        </w:tc>
        <w:tc>
          <w:tcPr>
            <w:tcW w:type="dxa" w:w="3680"/>
            <w:gridSpan w:val="1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Linha do tempo completa de cada obra: todos os RDOs, fotos e ocorrências por data</w:t>
            </w:r>
          </w:p>
        </w:tc>
        <w:tc>
          <w:tcPr>
            <w:tcW w:type="dxa" w:w="3680"/>
            <w:gridSpan w:val="1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Memória organizacional da obra acessível para auditoria a qualquer momento</w:t>
            </w:r>
          </w:p>
        </w:tc>
      </w:tr>
    </w:tbl>
    <w:p>
      <w:pPr>
        <w:spacing w:before="100" w:after="60"/>
      </w:pP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B5DBF"/>
        </w:rPr>
        <w:t xml:space="preserve">1.5 Construct IN — Visi (Brasil)</w:t>
      </w:r>
    </w:p>
    <w:p>
      <w:pPr>
        <w:spacing w:before="40"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c>
          <w:tcPr>
            <w:tcW w:type="dxa" w:w="9360"/>
            <w:gridSpan w:val="3"/>
            <w:tcBorders>
              <w:top w:val="single" w:color="0F9B8E" w:sz="1"/>
              <w:left w:val="single" w:color="0F9B8E" w:sz="1"/>
              <w:bottom w:val="single" w:color="0F9B8E" w:sz="1"/>
              <w:right w:val="single" w:color="0F9B8E" w:sz="1"/>
            </w:tcBorders>
            <w:shd w:fill="0F9B8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🏢 Construct IN – Visi</w:t>
            </w:r>
            <w:r>
              <w:rPr>
                <w:rFonts w:ascii="Arial" w:cs="Arial" w:eastAsia="Arial" w:hAnsi="Arial"/>
                <w:color w:val="C8D8F0"/>
                <w:sz w:val="18"/>
                <w:szCs w:val="18"/>
              </w:rPr>
              <w:t xml:space="preserve">  |  Brasil — Plataforma BIM e gestão de obras  |  Médio a Grande Porte — Construtoras e Incorporadoras</w:t>
            </w:r>
          </w:p>
        </w:tc>
      </w:tr>
      <w:tr>
        <w:tc>
          <w:tcPr>
            <w:tcW w:type="dxa" w:w="2000"/>
            <w:tcBorders>
              <w:top w:val="single" w:color="2D4E8B" w:sz="1"/>
              <w:left w:val="single" w:color="2D4E8B" w:sz="1"/>
              <w:bottom w:val="single" w:color="2D4E8B" w:sz="1"/>
              <w:right w:val="single" w:color="2D4E8B" w:sz="1"/>
            </w:tcBorders>
            <w:shd w:fill="2D4E8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Área</w:t>
            </w:r>
          </w:p>
        </w:tc>
        <w:tc>
          <w:tcPr>
            <w:tcW w:type="dxa" w:w="3680"/>
            <w:tcBorders>
              <w:top w:val="single" w:color="2D4E8B" w:sz="1"/>
              <w:left w:val="single" w:color="2D4E8B" w:sz="1"/>
              <w:bottom w:val="single" w:color="2D4E8B" w:sz="1"/>
              <w:right w:val="single" w:color="2D4E8B" w:sz="1"/>
            </w:tcBorders>
            <w:shd w:fill="2D4E8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 Relevante</w:t>
            </w:r>
          </w:p>
        </w:tc>
        <w:tc>
          <w:tcPr>
            <w:tcW w:type="dxa" w:w="3680"/>
            <w:tcBorders>
              <w:top w:val="single" w:color="2D4E8B" w:sz="1"/>
              <w:left w:val="single" w:color="2D4E8B" w:sz="1"/>
              <w:bottom w:val="single" w:color="2D4E8B" w:sz="1"/>
              <w:right w:val="single" w:color="2D4E8B" w:sz="1"/>
            </w:tcBorders>
            <w:shd w:fill="2D4E8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Diferencial Notável</w:t>
            </w:r>
          </w:p>
        </w:tc>
      </w:tr>
      <w:tr>
        <w:tc>
          <w:tcPr>
            <w:tcW w:type="dxa" w:w="2000"/>
            <w:gridSpan w:val="1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9B8E"/>
                <w:sz w:val="20"/>
                <w:szCs w:val="20"/>
              </w:rPr>
              <w:t xml:space="preserve">BIM Integration</w:t>
            </w:r>
          </w:p>
        </w:tc>
        <w:tc>
          <w:tcPr>
            <w:tcW w:type="dxa" w:w="3680"/>
            <w:gridSpan w:val="1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RDO vinculado a elemento específico do modelo BIM 3D (viga, laje, parede)</w:t>
            </w:r>
          </w:p>
        </w:tc>
        <w:tc>
          <w:tcPr>
            <w:tcW w:type="dxa" w:w="3680"/>
            <w:gridSpan w:val="1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Cada atividade do RDO é mapeada no modelo 3D — rastreabilidade em 4D</w:t>
            </w:r>
          </w:p>
        </w:tc>
      </w:tr>
      <w:tr>
        <w:tc>
          <w:tcPr>
            <w:tcW w:type="dxa" w:w="2000"/>
            <w:gridSpan w:val="1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9B8E"/>
                <w:sz w:val="20"/>
                <w:szCs w:val="20"/>
              </w:rPr>
              <w:t xml:space="preserve">Fotos 360°</w:t>
            </w:r>
          </w:p>
        </w:tc>
        <w:tc>
          <w:tcPr>
            <w:tcW w:type="dxa" w:w="3680"/>
            <w:gridSpan w:val="1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Registro fotográfico em 360° com navegação virtual e comparação temporal</w:t>
            </w:r>
          </w:p>
        </w:tc>
        <w:tc>
          <w:tcPr>
            <w:tcW w:type="dxa" w:w="3680"/>
            <w:gridSpan w:val="1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Cliente passeia virtualmente pela obra de qualquer lugar — WOW factor</w:t>
            </w:r>
          </w:p>
        </w:tc>
      </w:tr>
      <w:tr>
        <w:tc>
          <w:tcPr>
            <w:tcW w:type="dxa" w:w="2000"/>
            <w:gridSpan w:val="1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9B8E"/>
                <w:sz w:val="20"/>
                <w:szCs w:val="20"/>
              </w:rPr>
              <w:t xml:space="preserve">Auto-preenchimento</w:t>
            </w:r>
          </w:p>
        </w:tc>
        <w:tc>
          <w:tcPr>
            <w:tcW w:type="dxa" w:w="3680"/>
            <w:gridSpan w:val="1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Dados do projeto puxados automaticamente no cabeçalho do RDO</w:t>
            </w:r>
          </w:p>
        </w:tc>
        <w:tc>
          <w:tcPr>
            <w:tcW w:type="dxa" w:w="3680"/>
            <w:gridSpan w:val="1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Reduz 60% do tempo de preenchimento — dados repetitivos eliminados</w:t>
            </w:r>
          </w:p>
        </w:tc>
      </w:tr>
      <w:tr>
        <w:tc>
          <w:tcPr>
            <w:tcW w:type="dxa" w:w="2000"/>
            <w:gridSpan w:val="1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9B8E"/>
                <w:sz w:val="20"/>
                <w:szCs w:val="20"/>
              </w:rPr>
              <w:t xml:space="preserve">Previsto vs Realizado</w:t>
            </w:r>
          </w:p>
        </w:tc>
        <w:tc>
          <w:tcPr>
            <w:tcW w:type="dxa" w:w="3680"/>
            <w:gridSpan w:val="1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Dashboard: % previsto x % realizado por etapa da obra em tempo real</w:t>
            </w:r>
          </w:p>
        </w:tc>
        <w:tc>
          <w:tcPr>
            <w:tcW w:type="dxa" w:w="3680"/>
            <w:gridSpan w:val="1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Gestor detecta desvio de cronograma ANTES da reunião com o cliente</w:t>
            </w:r>
          </w:p>
        </w:tc>
      </w:tr>
      <w:tr>
        <w:tc>
          <w:tcPr>
            <w:tcW w:type="dxa" w:w="2000"/>
            <w:gridSpan w:val="1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9B8E"/>
                <w:sz w:val="20"/>
                <w:szCs w:val="20"/>
              </w:rPr>
              <w:t xml:space="preserve">Portal Cliente</w:t>
            </w:r>
          </w:p>
        </w:tc>
        <w:tc>
          <w:tcPr>
            <w:tcW w:type="dxa" w:w="3680"/>
            <w:gridSpan w:val="1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Portal exclusivo para o cliente acompanhar progresso, fotos e RDOs com visual premium</w:t>
            </w:r>
          </w:p>
        </w:tc>
        <w:tc>
          <w:tcPr>
            <w:tcW w:type="dxa" w:w="3680"/>
            <w:gridSpan w:val="1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Experiência premium para o cliente final — diferencial de fidelização</w:t>
            </w:r>
          </w:p>
        </w:tc>
      </w:tr>
      <w:tr>
        <w:tc>
          <w:tcPr>
            <w:tcW w:type="dxa" w:w="2000"/>
            <w:gridSpan w:val="1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9B8E"/>
                <w:sz w:val="20"/>
                <w:szCs w:val="20"/>
              </w:rPr>
              <w:t xml:space="preserve">Documentação Central</w:t>
            </w:r>
          </w:p>
        </w:tc>
        <w:tc>
          <w:tcPr>
            <w:tcW w:type="dxa" w:w="3680"/>
            <w:gridSpan w:val="1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Centralização de plants, contratos, ART, RDO em repositório único versionado</w:t>
            </w:r>
          </w:p>
        </w:tc>
        <w:tc>
          <w:tcPr>
            <w:tcW w:type="dxa" w:w="3680"/>
            <w:gridSpan w:val="1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Zero perda de documento — tudo versionado e rastreável</w:t>
            </w:r>
          </w:p>
        </w:tc>
      </w:tr>
    </w:tbl>
    <w:p>
      <w:pPr>
        <w:spacing w:before="120" w:after="80"/>
      </w:pP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B3A6B"/>
        </w:rPr>
        <w:t xml:space="preserve">2. Matriz Comparativa — RDO</w:t>
      </w:r>
    </w:p>
    <w:p>
      <w:pPr>
        <w:pBdr>
          <w:bottom w:val="single" w:color="2B5DBF" w:sz="4" w:space="1"/>
        </w:pBdr>
        <w:spacing w:before="140" w:after="140"/>
      </w:pPr>
    </w:p>
    <w:p>
      <w:pPr>
        <w:spacing w:before="60" w:after="1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Comparativo de features estratégicas entre a BTP e os concorrentes.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E8449"/>
          <w:sz w:val="22"/>
          <w:szCs w:val="22"/>
        </w:rPr>
        <w:t xml:space="preserve">✅ = Possui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B7770D"/>
          <w:sz w:val="22"/>
          <w:szCs w:val="22"/>
        </w:rPr>
        <w:t xml:space="preserve">   ⚠️ = Parcial/Limitado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C0392B"/>
          <w:sz w:val="22"/>
          <w:szCs w:val="22"/>
        </w:rPr>
        <w:t xml:space="preserve">❌ = Não possui</w:t>
      </w:r>
    </w:p>
    <w:p>
      <w:pPr>
        <w:spacing w:before="80"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160"/>
        <w:gridCol w:w="1160"/>
        <w:gridCol w:w="1160"/>
        <w:gridCol w:w="1160"/>
        <w:gridCol w:w="1160"/>
        <w:gridCol w:w="1360"/>
      </w:tblGrid>
      <w:tr>
        <w:tc>
          <w:tcPr>
            <w:tcW w:type="dxa" w:w="22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 / Capacidade</w:t>
            </w:r>
          </w:p>
        </w:tc>
        <w:tc>
          <w:tcPr>
            <w:tcW w:type="dxa" w:w="11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BTP (Atual)</w:t>
            </w:r>
          </w:p>
        </w:tc>
        <w:tc>
          <w:tcPr>
            <w:tcW w:type="dxa" w:w="11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Procore</w:t>
            </w:r>
          </w:p>
        </w:tc>
        <w:tc>
          <w:tcPr>
            <w:tcW w:type="dxa" w:w="11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Auvo</w:t>
            </w:r>
          </w:p>
        </w:tc>
        <w:tc>
          <w:tcPr>
            <w:tcW w:type="dxa" w:w="11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Checklist Fácil</w:t>
            </w:r>
          </w:p>
        </w:tc>
        <w:tc>
          <w:tcPr>
            <w:tcW w:type="dxa" w:w="11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Kartado</w:t>
            </w:r>
          </w:p>
        </w:tc>
        <w:tc>
          <w:tcPr>
            <w:tcW w:type="dxa" w:w="13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Construct IN</w:t>
            </w:r>
          </w:p>
        </w:tc>
      </w:tr>
      <w:tr>
        <w:tc>
          <w:tcPr>
            <w:tcW w:type="dxa" w:w="22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7F9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📸 Foto c/ marca d'água + EXIF</w:t>
            </w:r>
          </w:p>
        </w:tc>
        <w:tc>
          <w:tcPr>
            <w:tcW w:type="dxa" w:w="116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7F9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18"/>
                <w:szCs w:val="18"/>
              </w:rPr>
              <w:t xml:space="preserve">✅ Avançado</w:t>
            </w:r>
          </w:p>
        </w:tc>
        <w:tc>
          <w:tcPr>
            <w:tcW w:type="dxa" w:w="116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7F9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B7770D"/>
                <w:sz w:val="18"/>
                <w:szCs w:val="18"/>
              </w:rPr>
              <w:t xml:space="preserve">⚠️ Básico</w:t>
            </w:r>
          </w:p>
        </w:tc>
        <w:tc>
          <w:tcPr>
            <w:tcW w:type="dxa" w:w="116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7F9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18"/>
                <w:szCs w:val="18"/>
              </w:rPr>
              <w:t xml:space="preserve">✅ Padrão</w:t>
            </w:r>
          </w:p>
        </w:tc>
        <w:tc>
          <w:tcPr>
            <w:tcW w:type="dxa" w:w="116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7F9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B7770D"/>
                <w:sz w:val="18"/>
                <w:szCs w:val="18"/>
              </w:rPr>
              <w:t xml:space="preserve">⚠️ Básico</w:t>
            </w:r>
          </w:p>
        </w:tc>
        <w:tc>
          <w:tcPr>
            <w:tcW w:type="dxa" w:w="116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7F9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B7770D"/>
                <w:sz w:val="18"/>
                <w:szCs w:val="18"/>
              </w:rPr>
              <w:t xml:space="preserve">⚠️ Básico</w:t>
            </w:r>
          </w:p>
        </w:tc>
        <w:tc>
          <w:tcPr>
            <w:tcW w:type="dxa" w:w="136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7F9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B7770D"/>
                <w:sz w:val="18"/>
                <w:szCs w:val="18"/>
              </w:rPr>
              <w:t xml:space="preserve">⚠️ Sem EXIF</w:t>
            </w:r>
          </w:p>
        </w:tc>
      </w:tr>
      <w:tr>
        <w:tc>
          <w:tcPr>
            <w:tcW w:type="dxa" w:w="22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📍 Geofencing + Badge GPS</w:t>
            </w:r>
          </w:p>
        </w:tc>
        <w:tc>
          <w:tcPr>
            <w:tcW w:type="dxa" w:w="116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18"/>
                <w:szCs w:val="18"/>
              </w:rPr>
              <w:t xml:space="preserve">✅ Com badge</w:t>
            </w:r>
          </w:p>
        </w:tc>
        <w:tc>
          <w:tcPr>
            <w:tcW w:type="dxa" w:w="116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18"/>
                <w:szCs w:val="18"/>
              </w:rPr>
              <w:t xml:space="preserve">✅ Enterprise</w:t>
            </w:r>
          </w:p>
        </w:tc>
        <w:tc>
          <w:tcPr>
            <w:tcW w:type="dxa" w:w="116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18"/>
                <w:szCs w:val="18"/>
              </w:rPr>
              <w:t xml:space="preserve">✅ Simples</w:t>
            </w:r>
          </w:p>
        </w:tc>
        <w:tc>
          <w:tcPr>
            <w:tcW w:type="dxa" w:w="116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8"/>
                <w:szCs w:val="18"/>
              </w:rPr>
              <w:t xml:space="preserve">❌ Não tem</w:t>
            </w:r>
          </w:p>
        </w:tc>
        <w:tc>
          <w:tcPr>
            <w:tcW w:type="dxa" w:w="116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18"/>
                <w:szCs w:val="18"/>
              </w:rPr>
              <w:t xml:space="preserve">✅ GPS real-time</w:t>
            </w:r>
          </w:p>
        </w:tc>
        <w:tc>
          <w:tcPr>
            <w:tcW w:type="dxa" w:w="136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8"/>
                <w:szCs w:val="18"/>
              </w:rPr>
              <w:t xml:space="preserve">❌ Não tem</w:t>
            </w:r>
          </w:p>
        </w:tc>
      </w:tr>
      <w:tr>
        <w:tc>
          <w:tcPr>
            <w:tcW w:type="dxa" w:w="22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7F9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🤖 IA Generativa (Resumo/Alertas)</w:t>
            </w:r>
          </w:p>
        </w:tc>
        <w:tc>
          <w:tcPr>
            <w:tcW w:type="dxa" w:w="116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7F9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18"/>
                <w:szCs w:val="18"/>
              </w:rPr>
              <w:t xml:space="preserve">✅ GPT-4o</w:t>
            </w:r>
          </w:p>
        </w:tc>
        <w:tc>
          <w:tcPr>
            <w:tcW w:type="dxa" w:w="116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7F9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18"/>
                <w:szCs w:val="18"/>
              </w:rPr>
              <w:t xml:space="preserve">✅ Helix Agent</w:t>
            </w:r>
          </w:p>
        </w:tc>
        <w:tc>
          <w:tcPr>
            <w:tcW w:type="dxa" w:w="116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7F9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8"/>
                <w:szCs w:val="18"/>
              </w:rPr>
              <w:t xml:space="preserve">❌ Não tem</w:t>
            </w:r>
          </w:p>
        </w:tc>
        <w:tc>
          <w:tcPr>
            <w:tcW w:type="dxa" w:w="116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7F9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8"/>
                <w:szCs w:val="18"/>
              </w:rPr>
              <w:t xml:space="preserve">❌ Não tem</w:t>
            </w:r>
          </w:p>
        </w:tc>
        <w:tc>
          <w:tcPr>
            <w:tcW w:type="dxa" w:w="116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7F9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8"/>
                <w:szCs w:val="18"/>
              </w:rPr>
              <w:t xml:space="preserve">❌ Não tem</w:t>
            </w:r>
          </w:p>
        </w:tc>
        <w:tc>
          <w:tcPr>
            <w:tcW w:type="dxa" w:w="136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7F9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8"/>
                <w:szCs w:val="18"/>
              </w:rPr>
              <w:t xml:space="preserve">❌ Não tem</w:t>
            </w:r>
          </w:p>
        </w:tc>
      </w:tr>
      <w:tr>
        <w:tc>
          <w:tcPr>
            <w:tcW w:type="dxa" w:w="22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👁️ Vision IA (auditoria fotos)</w:t>
            </w:r>
          </w:p>
        </w:tc>
        <w:tc>
          <w:tcPr>
            <w:tcW w:type="dxa" w:w="116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18"/>
                <w:szCs w:val="18"/>
              </w:rPr>
              <w:t xml:space="preserve">✅ GPT-4o Vision</w:t>
            </w:r>
          </w:p>
        </w:tc>
        <w:tc>
          <w:tcPr>
            <w:tcW w:type="dxa" w:w="116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18"/>
                <w:szCs w:val="18"/>
              </w:rPr>
              <w:t xml:space="preserve">✅ Photo AI</w:t>
            </w:r>
          </w:p>
        </w:tc>
        <w:tc>
          <w:tcPr>
            <w:tcW w:type="dxa" w:w="116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8"/>
                <w:szCs w:val="18"/>
              </w:rPr>
              <w:t xml:space="preserve">❌ Não tem</w:t>
            </w:r>
          </w:p>
        </w:tc>
        <w:tc>
          <w:tcPr>
            <w:tcW w:type="dxa" w:w="116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8"/>
                <w:szCs w:val="18"/>
              </w:rPr>
              <w:t xml:space="preserve">❌ Não tem</w:t>
            </w:r>
          </w:p>
        </w:tc>
        <w:tc>
          <w:tcPr>
            <w:tcW w:type="dxa" w:w="116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8"/>
                <w:szCs w:val="18"/>
              </w:rPr>
              <w:t xml:space="preserve">❌ Não tem</w:t>
            </w:r>
          </w:p>
        </w:tc>
        <w:tc>
          <w:tcPr>
            <w:tcW w:type="dxa" w:w="136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8"/>
                <w:szCs w:val="18"/>
              </w:rPr>
              <w:t xml:space="preserve">❌ Não tem</w:t>
            </w:r>
          </w:p>
        </w:tc>
      </w:tr>
      <w:tr>
        <w:tc>
          <w:tcPr>
            <w:tcW w:type="dxa" w:w="22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7F9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✍️ Assinatura Digital</w:t>
            </w:r>
          </w:p>
        </w:tc>
        <w:tc>
          <w:tcPr>
            <w:tcW w:type="dxa" w:w="116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7F9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18"/>
                <w:szCs w:val="18"/>
              </w:rPr>
              <w:t xml:space="preserve">✅ Manual app</w:t>
            </w:r>
          </w:p>
        </w:tc>
        <w:tc>
          <w:tcPr>
            <w:tcW w:type="dxa" w:w="116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7F9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18"/>
                <w:szCs w:val="18"/>
              </w:rPr>
              <w:t xml:space="preserve">✅ Certificada</w:t>
            </w:r>
          </w:p>
        </w:tc>
        <w:tc>
          <w:tcPr>
            <w:tcW w:type="dxa" w:w="116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7F9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18"/>
                <w:szCs w:val="18"/>
              </w:rPr>
              <w:t xml:space="preserve">✅ Sim</w:t>
            </w:r>
          </w:p>
        </w:tc>
        <w:tc>
          <w:tcPr>
            <w:tcW w:type="dxa" w:w="116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7F9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18"/>
                <w:szCs w:val="18"/>
              </w:rPr>
              <w:t xml:space="preserve">✅ Sim</w:t>
            </w:r>
          </w:p>
        </w:tc>
        <w:tc>
          <w:tcPr>
            <w:tcW w:type="dxa" w:w="116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7F9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B7770D"/>
                <w:sz w:val="18"/>
                <w:szCs w:val="18"/>
              </w:rPr>
              <w:t xml:space="preserve">⚠️ Básica</w:t>
            </w:r>
          </w:p>
        </w:tc>
        <w:tc>
          <w:tcPr>
            <w:tcW w:type="dxa" w:w="136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7F9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18"/>
                <w:szCs w:val="18"/>
              </w:rPr>
              <w:t xml:space="preserve">✅ Sim</w:t>
            </w:r>
          </w:p>
        </w:tc>
      </w:tr>
      <w:tr>
        <w:tc>
          <w:tcPr>
            <w:tcW w:type="dxa" w:w="22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📤 Link Público Auditável</w:t>
            </w:r>
          </w:p>
        </w:tc>
        <w:tc>
          <w:tcPr>
            <w:tcW w:type="dxa" w:w="116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18"/>
                <w:szCs w:val="18"/>
              </w:rPr>
              <w:t xml:space="preserve">✅ Token único</w:t>
            </w:r>
          </w:p>
        </w:tc>
        <w:tc>
          <w:tcPr>
            <w:tcW w:type="dxa" w:w="116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B7770D"/>
                <w:sz w:val="18"/>
                <w:szCs w:val="18"/>
              </w:rPr>
              <w:t xml:space="preserve">⚠️ Pago/extra</w:t>
            </w:r>
          </w:p>
        </w:tc>
        <w:tc>
          <w:tcPr>
            <w:tcW w:type="dxa" w:w="116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18"/>
                <w:szCs w:val="18"/>
              </w:rPr>
              <w:t xml:space="preserve">✅ Sim</w:t>
            </w:r>
          </w:p>
        </w:tc>
        <w:tc>
          <w:tcPr>
            <w:tcW w:type="dxa" w:w="116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B7770D"/>
                <w:sz w:val="18"/>
                <w:szCs w:val="18"/>
              </w:rPr>
              <w:t xml:space="preserve">⚠️ Limitado</w:t>
            </w:r>
          </w:p>
        </w:tc>
        <w:tc>
          <w:tcPr>
            <w:tcW w:type="dxa" w:w="116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8"/>
                <w:szCs w:val="18"/>
              </w:rPr>
              <w:t xml:space="preserve">❌ Não tem</w:t>
            </w:r>
          </w:p>
        </w:tc>
        <w:tc>
          <w:tcPr>
            <w:tcW w:type="dxa" w:w="136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18"/>
                <w:szCs w:val="18"/>
              </w:rPr>
              <w:t xml:space="preserve">✅ Portal cliente</w:t>
            </w:r>
          </w:p>
        </w:tc>
      </w:tr>
      <w:tr>
        <w:tc>
          <w:tcPr>
            <w:tcW w:type="dxa" w:w="22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7F9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💬 WhatsApp Integrado</w:t>
            </w:r>
          </w:p>
        </w:tc>
        <w:tc>
          <w:tcPr>
            <w:tcW w:type="dxa" w:w="116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7F9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B7770D"/>
                <w:sz w:val="18"/>
                <w:szCs w:val="18"/>
              </w:rPr>
              <w:t xml:space="preserve">⚠️ Planejado</w:t>
            </w:r>
          </w:p>
        </w:tc>
        <w:tc>
          <w:tcPr>
            <w:tcW w:type="dxa" w:w="116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7F9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8"/>
                <w:szCs w:val="18"/>
              </w:rPr>
              <w:t xml:space="preserve">❌ Não tem</w:t>
            </w:r>
          </w:p>
        </w:tc>
        <w:tc>
          <w:tcPr>
            <w:tcW w:type="dxa" w:w="116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7F9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18"/>
                <w:szCs w:val="18"/>
              </w:rPr>
              <w:t xml:space="preserve">✅ Sim</w:t>
            </w:r>
          </w:p>
        </w:tc>
        <w:tc>
          <w:tcPr>
            <w:tcW w:type="dxa" w:w="116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7F9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8"/>
                <w:szCs w:val="18"/>
              </w:rPr>
              <w:t xml:space="preserve">❌ Não tem</w:t>
            </w:r>
          </w:p>
        </w:tc>
        <w:tc>
          <w:tcPr>
            <w:tcW w:type="dxa" w:w="116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7F9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8"/>
                <w:szCs w:val="18"/>
              </w:rPr>
              <w:t xml:space="preserve">❌ Não tem</w:t>
            </w:r>
          </w:p>
        </w:tc>
        <w:tc>
          <w:tcPr>
            <w:tcW w:type="dxa" w:w="136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7F9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8"/>
                <w:szCs w:val="18"/>
              </w:rPr>
              <w:t xml:space="preserve">❌ Não tem</w:t>
            </w:r>
          </w:p>
        </w:tc>
      </w:tr>
      <w:tr>
        <w:tc>
          <w:tcPr>
            <w:tcW w:type="dxa" w:w="22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📱 App Offline</w:t>
            </w:r>
          </w:p>
        </w:tc>
        <w:tc>
          <w:tcPr>
            <w:tcW w:type="dxa" w:w="116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8"/>
                <w:szCs w:val="18"/>
              </w:rPr>
              <w:t xml:space="preserve">❌ Não tem</w:t>
            </w:r>
          </w:p>
        </w:tc>
        <w:tc>
          <w:tcPr>
            <w:tcW w:type="dxa" w:w="116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18"/>
                <w:szCs w:val="18"/>
              </w:rPr>
              <w:t xml:space="preserve">✅ Sim</w:t>
            </w:r>
          </w:p>
        </w:tc>
        <w:tc>
          <w:tcPr>
            <w:tcW w:type="dxa" w:w="116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18"/>
                <w:szCs w:val="18"/>
              </w:rPr>
              <w:t xml:space="preserve">✅ Sim</w:t>
            </w:r>
          </w:p>
        </w:tc>
        <w:tc>
          <w:tcPr>
            <w:tcW w:type="dxa" w:w="116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18"/>
                <w:szCs w:val="18"/>
              </w:rPr>
              <w:t xml:space="preserve">✅ Sim</w:t>
            </w:r>
          </w:p>
        </w:tc>
        <w:tc>
          <w:tcPr>
            <w:tcW w:type="dxa" w:w="116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18"/>
                <w:szCs w:val="18"/>
              </w:rPr>
              <w:t xml:space="preserve">✅ Crítico</w:t>
            </w:r>
          </w:p>
        </w:tc>
        <w:tc>
          <w:tcPr>
            <w:tcW w:type="dxa" w:w="136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B7770D"/>
                <w:sz w:val="18"/>
                <w:szCs w:val="18"/>
              </w:rPr>
              <w:t xml:space="preserve">⚠️ Parcial</w:t>
            </w:r>
          </w:p>
        </w:tc>
      </w:tr>
      <w:tr>
        <w:tc>
          <w:tcPr>
            <w:tcW w:type="dxa" w:w="22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7F9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📊 Dashboard 360°</w:t>
            </w:r>
          </w:p>
        </w:tc>
        <w:tc>
          <w:tcPr>
            <w:tcW w:type="dxa" w:w="116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7F9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18"/>
                <w:szCs w:val="18"/>
              </w:rPr>
              <w:t xml:space="preserve">✅ Sim</w:t>
            </w:r>
          </w:p>
        </w:tc>
        <w:tc>
          <w:tcPr>
            <w:tcW w:type="dxa" w:w="116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7F9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18"/>
                <w:szCs w:val="18"/>
              </w:rPr>
              <w:t xml:space="preserve">✅ Enterprise</w:t>
            </w:r>
          </w:p>
        </w:tc>
        <w:tc>
          <w:tcPr>
            <w:tcW w:type="dxa" w:w="116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7F9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B7770D"/>
                <w:sz w:val="18"/>
                <w:szCs w:val="18"/>
              </w:rPr>
              <w:t xml:space="preserve">⚠️ Básico</w:t>
            </w:r>
          </w:p>
        </w:tc>
        <w:tc>
          <w:tcPr>
            <w:tcW w:type="dxa" w:w="116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7F9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18"/>
                <w:szCs w:val="18"/>
              </w:rPr>
              <w:t xml:space="preserve">✅ Sim</w:t>
            </w:r>
          </w:p>
        </w:tc>
        <w:tc>
          <w:tcPr>
            <w:tcW w:type="dxa" w:w="116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7F9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18"/>
                <w:szCs w:val="18"/>
              </w:rPr>
              <w:t xml:space="preserve">✅ Com BI</w:t>
            </w:r>
          </w:p>
        </w:tc>
        <w:tc>
          <w:tcPr>
            <w:tcW w:type="dxa" w:w="136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7F9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18"/>
                <w:szCs w:val="18"/>
              </w:rPr>
              <w:t xml:space="preserve">✅ Previsto x Real</w:t>
            </w:r>
          </w:p>
        </w:tc>
      </w:tr>
      <w:tr>
        <w:tc>
          <w:tcPr>
            <w:tcW w:type="dxa" w:w="22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🔀 Workflow de Aprovação</w:t>
            </w:r>
          </w:p>
        </w:tc>
        <w:tc>
          <w:tcPr>
            <w:tcW w:type="dxa" w:w="116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8"/>
                <w:szCs w:val="18"/>
              </w:rPr>
              <w:t xml:space="preserve">❌ Não tem</w:t>
            </w:r>
          </w:p>
        </w:tc>
        <w:tc>
          <w:tcPr>
            <w:tcW w:type="dxa" w:w="116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18"/>
                <w:szCs w:val="18"/>
              </w:rPr>
              <w:t xml:space="preserve">✅ Enterprise</w:t>
            </w:r>
          </w:p>
        </w:tc>
        <w:tc>
          <w:tcPr>
            <w:tcW w:type="dxa" w:w="116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B7770D"/>
                <w:sz w:val="18"/>
                <w:szCs w:val="18"/>
              </w:rPr>
              <w:t xml:space="preserve">⚠️ Básico</w:t>
            </w:r>
          </w:p>
        </w:tc>
        <w:tc>
          <w:tcPr>
            <w:tcW w:type="dxa" w:w="116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18"/>
                <w:szCs w:val="18"/>
              </w:rPr>
              <w:t xml:space="preserve">✅ Configurável</w:t>
            </w:r>
          </w:p>
        </w:tc>
        <w:tc>
          <w:tcPr>
            <w:tcW w:type="dxa" w:w="116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B7770D"/>
                <w:sz w:val="18"/>
                <w:szCs w:val="18"/>
              </w:rPr>
              <w:t xml:space="preserve">⚠️ Básico</w:t>
            </w:r>
          </w:p>
        </w:tc>
        <w:tc>
          <w:tcPr>
            <w:tcW w:type="dxa" w:w="136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18"/>
                <w:szCs w:val="18"/>
              </w:rPr>
              <w:t xml:space="preserve">✅ Sim</w:t>
            </w:r>
          </w:p>
        </w:tc>
      </w:tr>
      <w:tr>
        <w:tc>
          <w:tcPr>
            <w:tcW w:type="dxa" w:w="22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7F9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📐 Lógica Condicional Forms</w:t>
            </w:r>
          </w:p>
        </w:tc>
        <w:tc>
          <w:tcPr>
            <w:tcW w:type="dxa" w:w="116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7F9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8"/>
                <w:szCs w:val="18"/>
              </w:rPr>
              <w:t xml:space="preserve">❌ Não tem</w:t>
            </w:r>
          </w:p>
        </w:tc>
        <w:tc>
          <w:tcPr>
            <w:tcW w:type="dxa" w:w="116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7F9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18"/>
                <w:szCs w:val="18"/>
              </w:rPr>
              <w:t xml:space="preserve">✅ Sim</w:t>
            </w:r>
          </w:p>
        </w:tc>
        <w:tc>
          <w:tcPr>
            <w:tcW w:type="dxa" w:w="116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7F9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B7770D"/>
                <w:sz w:val="18"/>
                <w:szCs w:val="18"/>
              </w:rPr>
              <w:t xml:space="preserve">⚠️ Básico</w:t>
            </w:r>
          </w:p>
        </w:tc>
        <w:tc>
          <w:tcPr>
            <w:tcW w:type="dxa" w:w="116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7F9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18"/>
                <w:szCs w:val="18"/>
              </w:rPr>
              <w:t xml:space="preserve">✅ Avançado</w:t>
            </w:r>
          </w:p>
        </w:tc>
        <w:tc>
          <w:tcPr>
            <w:tcW w:type="dxa" w:w="116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7F9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8"/>
                <w:szCs w:val="18"/>
              </w:rPr>
              <w:t xml:space="preserve">❌ Não tem</w:t>
            </w:r>
          </w:p>
        </w:tc>
        <w:tc>
          <w:tcPr>
            <w:tcW w:type="dxa" w:w="136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7F9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B7770D"/>
                <w:sz w:val="18"/>
                <w:szCs w:val="18"/>
              </w:rPr>
              <w:t xml:space="preserve">⚠️ Parcial</w:t>
            </w:r>
          </w:p>
        </w:tc>
      </w:tr>
      <w:tr>
        <w:tc>
          <w:tcPr>
            <w:tcW w:type="dxa" w:w="22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🎙️ Entrada por Voz</w:t>
            </w:r>
          </w:p>
        </w:tc>
        <w:tc>
          <w:tcPr>
            <w:tcW w:type="dxa" w:w="116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8"/>
                <w:szCs w:val="18"/>
              </w:rPr>
              <w:t xml:space="preserve">❌ Não tem</w:t>
            </w:r>
          </w:p>
        </w:tc>
        <w:tc>
          <w:tcPr>
            <w:tcW w:type="dxa" w:w="116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18"/>
                <w:szCs w:val="18"/>
              </w:rPr>
              <w:t xml:space="preserve">✅ Mobile Voice</w:t>
            </w:r>
          </w:p>
        </w:tc>
        <w:tc>
          <w:tcPr>
            <w:tcW w:type="dxa" w:w="116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8"/>
                <w:szCs w:val="18"/>
              </w:rPr>
              <w:t xml:space="preserve">❌ Não tem</w:t>
            </w:r>
          </w:p>
        </w:tc>
        <w:tc>
          <w:tcPr>
            <w:tcW w:type="dxa" w:w="116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8"/>
                <w:szCs w:val="18"/>
              </w:rPr>
              <w:t xml:space="preserve">❌ Não tem</w:t>
            </w:r>
          </w:p>
        </w:tc>
        <w:tc>
          <w:tcPr>
            <w:tcW w:type="dxa" w:w="116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8"/>
                <w:szCs w:val="18"/>
              </w:rPr>
              <w:t xml:space="preserve">❌ Não tem</w:t>
            </w:r>
          </w:p>
        </w:tc>
        <w:tc>
          <w:tcPr>
            <w:tcW w:type="dxa" w:w="136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8"/>
                <w:szCs w:val="18"/>
              </w:rPr>
              <w:t xml:space="preserve">❌ Não tem</w:t>
            </w:r>
          </w:p>
        </w:tc>
      </w:tr>
      <w:tr>
        <w:tc>
          <w:tcPr>
            <w:tcW w:type="dxa" w:w="22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7F9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📈 Previsto × Realizado</w:t>
            </w:r>
          </w:p>
        </w:tc>
        <w:tc>
          <w:tcPr>
            <w:tcW w:type="dxa" w:w="116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7F9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8"/>
                <w:szCs w:val="18"/>
              </w:rPr>
              <w:t xml:space="preserve">❌ Não tem</w:t>
            </w:r>
          </w:p>
        </w:tc>
        <w:tc>
          <w:tcPr>
            <w:tcW w:type="dxa" w:w="116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7F9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18"/>
                <w:szCs w:val="18"/>
              </w:rPr>
              <w:t xml:space="preserve">✅ Scheduling</w:t>
            </w:r>
          </w:p>
        </w:tc>
        <w:tc>
          <w:tcPr>
            <w:tcW w:type="dxa" w:w="116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7F9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8"/>
                <w:szCs w:val="18"/>
              </w:rPr>
              <w:t xml:space="preserve">❌ Não tem</w:t>
            </w:r>
          </w:p>
        </w:tc>
        <w:tc>
          <w:tcPr>
            <w:tcW w:type="dxa" w:w="116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7F9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B7770D"/>
                <w:sz w:val="18"/>
                <w:szCs w:val="18"/>
              </w:rPr>
              <w:t xml:space="preserve">⚠️ Visual</w:t>
            </w:r>
          </w:p>
        </w:tc>
        <w:tc>
          <w:tcPr>
            <w:tcW w:type="dxa" w:w="116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7F9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B7770D"/>
                <w:sz w:val="18"/>
                <w:szCs w:val="18"/>
              </w:rPr>
              <w:t xml:space="preserve">⚠️ Por período</w:t>
            </w:r>
          </w:p>
        </w:tc>
        <w:tc>
          <w:tcPr>
            <w:tcW w:type="dxa" w:w="136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7F9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18"/>
                <w:szCs w:val="18"/>
              </w:rPr>
              <w:t xml:space="preserve">✅ % por etapa</w:t>
            </w:r>
          </w:p>
        </w:tc>
      </w:tr>
      <w:tr>
        <w:tc>
          <w:tcPr>
            <w:tcW w:type="dxa" w:w="22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/>
                <w:bCs/>
                <w:color w:val="B7770D"/>
                <w:sz w:val="18"/>
                <w:szCs w:val="18"/>
              </w:rPr>
              <w:t xml:space="preserve">⚠️ Alerta IA de Atraso</w:t>
            </w:r>
          </w:p>
        </w:tc>
        <w:tc>
          <w:tcPr>
            <w:tcW w:type="dxa" w:w="116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8"/>
                <w:szCs w:val="18"/>
              </w:rPr>
              <w:t xml:space="preserve">❌ Não tem</w:t>
            </w:r>
          </w:p>
        </w:tc>
        <w:tc>
          <w:tcPr>
            <w:tcW w:type="dxa" w:w="116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18"/>
                <w:szCs w:val="18"/>
              </w:rPr>
              <w:t xml:space="preserve">✅ 3M projetos</w:t>
            </w:r>
          </w:p>
        </w:tc>
        <w:tc>
          <w:tcPr>
            <w:tcW w:type="dxa" w:w="116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8"/>
                <w:szCs w:val="18"/>
              </w:rPr>
              <w:t xml:space="preserve">❌ Não tem</w:t>
            </w:r>
          </w:p>
        </w:tc>
        <w:tc>
          <w:tcPr>
            <w:tcW w:type="dxa" w:w="116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8"/>
                <w:szCs w:val="18"/>
              </w:rPr>
              <w:t xml:space="preserve">❌ Não tem</w:t>
            </w:r>
          </w:p>
        </w:tc>
        <w:tc>
          <w:tcPr>
            <w:tcW w:type="dxa" w:w="116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8"/>
                <w:szCs w:val="18"/>
              </w:rPr>
              <w:t xml:space="preserve">❌ Não tem</w:t>
            </w:r>
          </w:p>
        </w:tc>
        <w:tc>
          <w:tcPr>
            <w:tcW w:type="dxa" w:w="136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8"/>
                <w:szCs w:val="18"/>
              </w:rPr>
              <w:t xml:space="preserve">❌ Não tem</w:t>
            </w:r>
          </w:p>
        </w:tc>
      </w:tr>
      <w:tr>
        <w:tc>
          <w:tcPr>
            <w:tcW w:type="dxa" w:w="22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7F9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📋 Checklist NR-18/NR-35</w:t>
            </w:r>
          </w:p>
        </w:tc>
        <w:tc>
          <w:tcPr>
            <w:tcW w:type="dxa" w:w="116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7F9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8"/>
                <w:szCs w:val="18"/>
              </w:rPr>
              <w:t xml:space="preserve">❌ Não tem</w:t>
            </w:r>
          </w:p>
        </w:tc>
        <w:tc>
          <w:tcPr>
            <w:tcW w:type="dxa" w:w="116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7F9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18"/>
                <w:szCs w:val="18"/>
              </w:rPr>
              <w:t xml:space="preserve">✅ Safety Hub</w:t>
            </w:r>
          </w:p>
        </w:tc>
        <w:tc>
          <w:tcPr>
            <w:tcW w:type="dxa" w:w="116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7F9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8"/>
                <w:szCs w:val="18"/>
              </w:rPr>
              <w:t xml:space="preserve">❌ Não tem</w:t>
            </w:r>
          </w:p>
        </w:tc>
        <w:tc>
          <w:tcPr>
            <w:tcW w:type="dxa" w:w="116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7F9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B7770D"/>
                <w:sz w:val="18"/>
                <w:szCs w:val="18"/>
              </w:rPr>
              <w:t xml:space="preserve">⚠️ Básico</w:t>
            </w:r>
          </w:p>
        </w:tc>
        <w:tc>
          <w:tcPr>
            <w:tcW w:type="dxa" w:w="116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7F9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8"/>
                <w:szCs w:val="18"/>
              </w:rPr>
              <w:t xml:space="preserve">❌ Não tem</w:t>
            </w:r>
          </w:p>
        </w:tc>
        <w:tc>
          <w:tcPr>
            <w:tcW w:type="dxa" w:w="136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7F9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8"/>
                <w:szCs w:val="18"/>
              </w:rPr>
              <w:t xml:space="preserve">❌ Não tem</w:t>
            </w:r>
          </w:p>
        </w:tc>
      </w:tr>
      <w:tr>
        <w:tc>
          <w:tcPr>
            <w:tcW w:type="dxa" w:w="22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🔐 Assinatura ICP-Brasil</w:t>
            </w:r>
          </w:p>
        </w:tc>
        <w:tc>
          <w:tcPr>
            <w:tcW w:type="dxa" w:w="116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8"/>
                <w:szCs w:val="18"/>
              </w:rPr>
              <w:t xml:space="preserve">❌ Não tem</w:t>
            </w:r>
          </w:p>
        </w:tc>
        <w:tc>
          <w:tcPr>
            <w:tcW w:type="dxa" w:w="116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B7770D"/>
                <w:sz w:val="18"/>
                <w:szCs w:val="18"/>
              </w:rPr>
              <w:t xml:space="preserve">⚠️ E-sign EUA</w:t>
            </w:r>
          </w:p>
        </w:tc>
        <w:tc>
          <w:tcPr>
            <w:tcW w:type="dxa" w:w="116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8"/>
                <w:szCs w:val="18"/>
              </w:rPr>
              <w:t xml:space="preserve">❌ Não tem</w:t>
            </w:r>
          </w:p>
        </w:tc>
        <w:tc>
          <w:tcPr>
            <w:tcW w:type="dxa" w:w="116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B7770D"/>
                <w:sz w:val="18"/>
                <w:szCs w:val="18"/>
              </w:rPr>
              <w:t xml:space="preserve">⚠️ Básica</w:t>
            </w:r>
          </w:p>
        </w:tc>
        <w:tc>
          <w:tcPr>
            <w:tcW w:type="dxa" w:w="116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8"/>
                <w:szCs w:val="18"/>
              </w:rPr>
              <w:t xml:space="preserve">❌ Não tem</w:t>
            </w:r>
          </w:p>
        </w:tc>
        <w:tc>
          <w:tcPr>
            <w:tcW w:type="dxa" w:w="136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B7770D"/>
                <w:sz w:val="18"/>
                <w:szCs w:val="18"/>
              </w:rPr>
              <w:t xml:space="preserve">⚠️ Parcial</w:t>
            </w:r>
          </w:p>
        </w:tc>
      </w:tr>
    </w:tbl>
    <w:p>
      <w:pPr>
        <w:spacing w:before="140" w:after="80"/>
      </w:pP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B3A6B"/>
        </w:rPr>
        <w:t xml:space="preserve">3. Gap Analysis — Features a Implementar no RDO</w:t>
      </w:r>
    </w:p>
    <w:p>
      <w:pPr>
        <w:pBdr>
          <w:bottom w:val="single" w:color="2B5DBF" w:sz="4" w:space="1"/>
        </w:pBdr>
        <w:spacing w:before="140" w:after="140"/>
      </w:pPr>
    </w:p>
    <w:p>
      <w:pPr>
        <w:spacing w:before="60" w:after="1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Com base na matriz acima, cada feature recomendada com prioridade, fonte de inspiração e descrição técnica de implementação:</w:t>
      </w:r>
    </w:p>
    <w:p>
      <w:pPr>
        <w:spacing w:before="8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gridSpan w:val="1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C0392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📱</w:t>
            </w:r>
          </w:p>
        </w:tc>
        <w:tc>
          <w:tcPr>
            <w:tcW w:type="dxa" w:w="880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FAFCFF" w:val="clear"/>
            <w:tcMar>
              <w:top w:type="dxa" w:w="100"/>
              <w:left w:type="dxa" w:w="200"/>
              <w:bottom w:type="dxa" w:w="100"/>
              <w:right w:type="dxa" w:w="14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Modo Offline com Sincronização Automática  </w:t>
            </w: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[PRIORIDADE: ALTA]</w:t>
            </w:r>
            <w:r>
              <w:rPr>
                <w:rFonts w:ascii="Arial" w:cs="Arial" w:eastAsia="Arial" w:hAnsi="Arial"/>
                <w:i/>
                <w:iCs/>
                <w:color w:val="5A6A80"/>
                <w:sz w:val="17"/>
                <w:szCs w:val="17"/>
              </w:rPr>
              <w:t xml:space="preserve">  ← Kartado + Checklist Fácil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 mestre preenche o RDO sem internet (Service Worker + IndexedDB no PWA ou SQLite no app nativo). Ao recuperar sinal, sincroniza automaticamente sem ação do usuário. Crítico para obras em interior, rodovias e áreas industriais — sem isso, o sistema simplesmente não funciona no campo real do Brasil.</w:t>
            </w:r>
          </w:p>
        </w:tc>
      </w:tr>
    </w:tbl>
    <w:p>
      <w:pPr>
        <w:spacing w:before="60"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gridSpan w:val="1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C0392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🎙️</w:t>
            </w:r>
          </w:p>
        </w:tc>
        <w:tc>
          <w:tcPr>
            <w:tcW w:type="dxa" w:w="880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FAFCFF" w:val="clear"/>
            <w:tcMar>
              <w:top w:type="dxa" w:w="100"/>
              <w:left w:type="dxa" w:w="200"/>
              <w:bottom w:type="dxa" w:w="100"/>
              <w:right w:type="dxa" w:w="14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Entrada por Voz (Voz → Texto → Campo Automático)  </w:t>
            </w: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[PRIORIDADE: ALTA]</w:t>
            </w:r>
            <w:r>
              <w:rPr>
                <w:rFonts w:ascii="Arial" w:cs="Arial" w:eastAsia="Arial" w:hAnsi="Arial"/>
                <w:i/>
                <w:iCs/>
                <w:color w:val="5A6A80"/>
                <w:sz w:val="17"/>
                <w:szCs w:val="17"/>
              </w:rPr>
              <w:t xml:space="preserve">  ← Procore Assist Mobile Voice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Botão de microfone em cada campo do RDO. Usa Whisper API (OpenAI) para transcrever. O mestre fala 'concretagem da laje do 3° andar, 12 colaboradores' e o sistema preenche os campos corretos automaticamente. Mãos livres no canteiro. Diferencial premium impossível de copiar por players menores.</w:t>
            </w:r>
          </w:p>
        </w:tc>
      </w:tr>
    </w:tbl>
    <w:p>
      <w:pPr>
        <w:spacing w:before="60"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gridSpan w:val="1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C0392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💬</w:t>
            </w:r>
          </w:p>
        </w:tc>
        <w:tc>
          <w:tcPr>
            <w:tcW w:type="dxa" w:w="880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FAFCFF" w:val="clear"/>
            <w:tcMar>
              <w:top w:type="dxa" w:w="100"/>
              <w:left w:type="dxa" w:w="200"/>
              <w:bottom w:type="dxa" w:w="100"/>
              <w:right w:type="dxa" w:w="14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WhatsApp via Evolution API (Finalizar Integração)  </w:t>
            </w: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[PRIORIDADE: ALTA]</w:t>
            </w:r>
            <w:r>
              <w:rPr>
                <w:rFonts w:ascii="Arial" w:cs="Arial" w:eastAsia="Arial" w:hAnsi="Arial"/>
                <w:i/>
                <w:iCs/>
                <w:color w:val="5A6A80"/>
                <w:sz w:val="17"/>
                <w:szCs w:val="17"/>
              </w:rPr>
              <w:t xml:space="preserve">  ← Auvo BR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Ao fechar o RDO do dia, disparar automaticamente via WhatsApp: link do relatório + resumo executivo IA + foto de destaque ao número do cliente cadastrado no contrato. Resolve a DOR #1 do cliente: 'quero saber o que aconteceu na minha obra SEM precisar ligar'. A Evolution API já está prevista no plano de implantação — é só finalizar.</w:t>
            </w:r>
          </w:p>
        </w:tc>
      </w:tr>
    </w:tbl>
    <w:p>
      <w:pPr>
        <w:spacing w:before="60"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gridSpan w:val="1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C0392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🔀</w:t>
            </w:r>
          </w:p>
        </w:tc>
        <w:tc>
          <w:tcPr>
            <w:tcW w:type="dxa" w:w="880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FAFCFF" w:val="clear"/>
            <w:tcMar>
              <w:top w:type="dxa" w:w="100"/>
              <w:left w:type="dxa" w:w="200"/>
              <w:bottom w:type="dxa" w:w="100"/>
              <w:right w:type="dxa" w:w="14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Workflow de Aprovação com Trilha de Auditoria Legal  </w:t>
            </w: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[PRIORIDADE: ALTA]</w:t>
            </w:r>
            <w:r>
              <w:rPr>
                <w:rFonts w:ascii="Arial" w:cs="Arial" w:eastAsia="Arial" w:hAnsi="Arial"/>
                <w:i/>
                <w:iCs/>
                <w:color w:val="5A6A80"/>
                <w:sz w:val="17"/>
                <w:szCs w:val="17"/>
              </w:rPr>
              <w:t xml:space="preserve">  ← Checklist Fácil + Procore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Fluxo configurável: Mestre preenche → Engenheiro revisa → Fiscal aprova. Cada etapa gera timestamp, notificação e assinatura em cadeia. PDF final com todas as assinaturas. Elimina documentos físicos e garante rastreabilidade legal completa — requisito para obras públicas e contratos de grande porte.</w:t>
            </w:r>
          </w:p>
        </w:tc>
      </w:tr>
    </w:tbl>
    <w:p>
      <w:pPr>
        <w:spacing w:before="60"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gridSpan w:val="1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C0392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📐</w:t>
            </w:r>
          </w:p>
        </w:tc>
        <w:tc>
          <w:tcPr>
            <w:tcW w:type="dxa" w:w="880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FAFCFF" w:val="clear"/>
            <w:tcMar>
              <w:top w:type="dxa" w:w="100"/>
              <w:left w:type="dxa" w:w="200"/>
              <w:bottom w:type="dxa" w:w="100"/>
              <w:right w:type="dxa" w:w="14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Lógica Condicional nos Formulários  </w:t>
            </w: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[PRIORIDADE: ALTA]</w:t>
            </w:r>
            <w:r>
              <w:rPr>
                <w:rFonts w:ascii="Arial" w:cs="Arial" w:eastAsia="Arial" w:hAnsi="Arial"/>
                <w:i/>
                <w:iCs/>
                <w:color w:val="5A6A80"/>
                <w:sz w:val="17"/>
                <w:szCs w:val="17"/>
              </w:rPr>
              <w:t xml:space="preserve">  ← Checklist Fácil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Campos que aparecem/somem baseado em respostas anteriores. Se 'Choveu?' = Sim → aparece 'Horas paradas' + 'Serviços impactados'. Se 'Acidente?' = Sim → abre formulário CAT. Se 'Material chegou?' = Sim → abre campos de NF e quantidade. Reduz erros de preenchimento em 70% e torna o RDO mais rápido de preencher.</w:t>
            </w:r>
          </w:p>
        </w:tc>
      </w:tr>
    </w:tbl>
    <w:p>
      <w:pPr>
        <w:spacing w:before="60"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gridSpan w:val="1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C0392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📊</w:t>
            </w:r>
          </w:p>
        </w:tc>
        <w:tc>
          <w:tcPr>
            <w:tcW w:type="dxa" w:w="880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FAFCFF" w:val="clear"/>
            <w:tcMar>
              <w:top w:type="dxa" w:w="100"/>
              <w:left w:type="dxa" w:w="200"/>
              <w:bottom w:type="dxa" w:w="100"/>
              <w:right w:type="dxa" w:w="14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Previsto × Realizado com Curva S de Progresso  </w:t>
            </w: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[PRIORIDADE: ALTA]</w:t>
            </w:r>
            <w:r>
              <w:rPr>
                <w:rFonts w:ascii="Arial" w:cs="Arial" w:eastAsia="Arial" w:hAnsi="Arial"/>
                <w:i/>
                <w:iCs/>
                <w:color w:val="5A6A80"/>
                <w:sz w:val="17"/>
                <w:szCs w:val="17"/>
              </w:rPr>
              <w:t xml:space="preserve">  ← Construct IN Visi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Cada RDO registra % de avanço por etapa cadastrada (Fundação, Estrutura, Alvenaria...). Dashboard mostra curva S de progresso real vs. planejado. Alerta quando avanço real fica &lt;85% do planejado. Integrar com cronograma importado de MS Project ou planilha Excel. Gestor detecta atraso ANTES da reunião com cliente.</w:t>
            </w:r>
          </w:p>
        </w:tc>
      </w:tr>
    </w:tbl>
    <w:p>
      <w:pPr>
        <w:spacing w:before="60"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gridSpan w:val="1"/>
            <w:tcBorders>
              <w:top w:val="single" w:color="B7770D" w:sz="1"/>
              <w:left w:val="single" w:color="B7770D" w:sz="1"/>
              <w:bottom w:val="single" w:color="B7770D" w:sz="1"/>
              <w:right w:val="single" w:color="B7770D" w:sz="1"/>
            </w:tcBorders>
            <w:shd w:fill="B7770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🌦️</w:t>
            </w:r>
          </w:p>
        </w:tc>
        <w:tc>
          <w:tcPr>
            <w:tcW w:type="dxa" w:w="8800"/>
            <w:tcBorders>
              <w:top w:val="single" w:color="B7770D" w:sz="1"/>
              <w:left w:val="single" w:color="B7770D" w:sz="1"/>
              <w:bottom w:val="single" w:color="B7770D" w:sz="1"/>
              <w:right w:val="single" w:color="B7770D" w:sz="1"/>
            </w:tcBorders>
            <w:shd w:fill="FAFCFF" w:val="clear"/>
            <w:tcMar>
              <w:top w:type="dxa" w:w="100"/>
              <w:left w:type="dxa" w:w="200"/>
              <w:bottom w:type="dxa" w:w="100"/>
              <w:right w:type="dxa" w:w="14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B7770D"/>
                <w:sz w:val="22"/>
                <w:szCs w:val="22"/>
              </w:rPr>
              <w:t xml:space="preserve">Integração Automática de Clima (OpenWeatherMap API)  </w:t>
            </w:r>
            <w:r>
              <w:rPr>
                <w:rFonts w:ascii="Arial" w:cs="Arial" w:eastAsia="Arial" w:hAnsi="Arial"/>
                <w:b/>
                <w:bCs/>
                <w:color w:val="B7770D"/>
                <w:sz w:val="18"/>
                <w:szCs w:val="18"/>
              </w:rPr>
              <w:t xml:space="preserve">[PRIORIDADE: MÉDIA]</w:t>
            </w:r>
            <w:r>
              <w:rPr>
                <w:rFonts w:ascii="Arial" w:cs="Arial" w:eastAsia="Arial" w:hAnsi="Arial"/>
                <w:i/>
                <w:iCs/>
                <w:color w:val="5A6A80"/>
                <w:sz w:val="17"/>
                <w:szCs w:val="17"/>
              </w:rPr>
              <w:t xml:space="preserve">  ← Prática de mercado global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Ao abrir o RDO, buscar automaticamente a condição climática atual via OpenWeatherMap usando as coordenadas da obra. Preenche o campo de clima sem digitação. Dashboard acumula histórico climático por obra para justificar atrasos com dados meteorológicos reais. Fim das alegações de chuva sem comprovação.</w:t>
            </w:r>
          </w:p>
        </w:tc>
      </w:tr>
    </w:tbl>
    <w:p>
      <w:pPr>
        <w:spacing w:before="60"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gridSpan w:val="1"/>
            <w:tcBorders>
              <w:top w:val="single" w:color="B7770D" w:sz="1"/>
              <w:left w:val="single" w:color="B7770D" w:sz="1"/>
              <w:bottom w:val="single" w:color="B7770D" w:sz="1"/>
              <w:right w:val="single" w:color="B7770D" w:sz="1"/>
            </w:tcBorders>
            <w:shd w:fill="B7770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🤖</w:t>
            </w:r>
          </w:p>
        </w:tc>
        <w:tc>
          <w:tcPr>
            <w:tcW w:type="dxa" w:w="8800"/>
            <w:tcBorders>
              <w:top w:val="single" w:color="B7770D" w:sz="1"/>
              <w:left w:val="single" w:color="B7770D" w:sz="1"/>
              <w:bottom w:val="single" w:color="B7770D" w:sz="1"/>
              <w:right w:val="single" w:color="B7770D" w:sz="1"/>
            </w:tcBorders>
            <w:shd w:fill="FAFCFF" w:val="clear"/>
            <w:tcMar>
              <w:top w:type="dxa" w:w="100"/>
              <w:left w:type="dxa" w:w="200"/>
              <w:bottom w:type="dxa" w:w="100"/>
              <w:right w:type="dxa" w:w="14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B7770D"/>
                <w:sz w:val="22"/>
                <w:szCs w:val="22"/>
              </w:rPr>
              <w:t xml:space="preserve">IA Preditiva de Risco de Atraso  </w:t>
            </w:r>
            <w:r>
              <w:rPr>
                <w:rFonts w:ascii="Arial" w:cs="Arial" w:eastAsia="Arial" w:hAnsi="Arial"/>
                <w:b/>
                <w:bCs/>
                <w:color w:val="B7770D"/>
                <w:sz w:val="18"/>
                <w:szCs w:val="18"/>
              </w:rPr>
              <w:t xml:space="preserve">[PRIORIDADE: MÉDIA]</w:t>
            </w:r>
            <w:r>
              <w:rPr>
                <w:rFonts w:ascii="Arial" w:cs="Arial" w:eastAsia="Arial" w:hAnsi="Arial"/>
                <w:i/>
                <w:iCs/>
                <w:color w:val="5A6A80"/>
                <w:sz w:val="17"/>
                <w:szCs w:val="17"/>
              </w:rPr>
              <w:t xml:space="preserve">  ← Procore Helix Insights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Com base no histórico de RDOs (dias parados, ocorrências, % de avanço), IA calcula probabilidade de o prazo ser ultrapassado e sugere ação. 'Com o ritmo atual, 73% de chance de atrasar 15 dias. Sugestão: aumentar equipe na etapa X.' Diferencial impossível de copiar rápido — requer histórico de dados.</w:t>
            </w:r>
          </w:p>
        </w:tc>
      </w:tr>
    </w:tbl>
    <w:p>
      <w:pPr>
        <w:spacing w:before="60"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gridSpan w:val="1"/>
            <w:tcBorders>
              <w:top w:val="single" w:color="B7770D" w:sz="1"/>
              <w:left w:val="single" w:color="B7770D" w:sz="1"/>
              <w:bottom w:val="single" w:color="B7770D" w:sz="1"/>
              <w:right w:val="single" w:color="B7770D" w:sz="1"/>
            </w:tcBorders>
            <w:shd w:fill="B7770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🔐</w:t>
            </w:r>
          </w:p>
        </w:tc>
        <w:tc>
          <w:tcPr>
            <w:tcW w:type="dxa" w:w="8800"/>
            <w:tcBorders>
              <w:top w:val="single" w:color="B7770D" w:sz="1"/>
              <w:left w:val="single" w:color="B7770D" w:sz="1"/>
              <w:bottom w:val="single" w:color="B7770D" w:sz="1"/>
              <w:right w:val="single" w:color="B7770D" w:sz="1"/>
            </w:tcBorders>
            <w:shd w:fill="FAFCFF" w:val="clear"/>
            <w:tcMar>
              <w:top w:type="dxa" w:w="100"/>
              <w:left w:type="dxa" w:w="200"/>
              <w:bottom w:type="dxa" w:w="100"/>
              <w:right w:type="dxa" w:w="14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B7770D"/>
                <w:sz w:val="22"/>
                <w:szCs w:val="22"/>
              </w:rPr>
              <w:t xml:space="preserve">Assinatura Digital ICP-Brasil (D4Sign/ClickSign)  </w:t>
            </w:r>
            <w:r>
              <w:rPr>
                <w:rFonts w:ascii="Arial" w:cs="Arial" w:eastAsia="Arial" w:hAnsi="Arial"/>
                <w:b/>
                <w:bCs/>
                <w:color w:val="B7770D"/>
                <w:sz w:val="18"/>
                <w:szCs w:val="18"/>
              </w:rPr>
              <w:t xml:space="preserve">[PRIORIDADE: MÉDIA]</w:t>
            </w:r>
            <w:r>
              <w:rPr>
                <w:rFonts w:ascii="Arial" w:cs="Arial" w:eastAsia="Arial" w:hAnsi="Arial"/>
                <w:i/>
                <w:iCs/>
                <w:color w:val="5A6A80"/>
                <w:sz w:val="17"/>
                <w:szCs w:val="17"/>
              </w:rPr>
              <w:t xml:space="preserve">  ← Mercado Jurídico BR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Elevar a assinatura manual do dedo para certificado ICP-Brasil via D4Sign ou ClickSign. Para obras públicas e contratos DNIT/ANTT, a assinatura ICP é exigência legal. Isso abre o mercado de infraestrutura concedida para a BTP — segmento de maior ticket médio do setor.</w:t>
            </w:r>
          </w:p>
        </w:tc>
      </w:tr>
    </w:tbl>
    <w:p>
      <w:pPr>
        <w:spacing w:before="60"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gridSpan w:val="1"/>
            <w:tcBorders>
              <w:top w:val="single" w:color="B7770D" w:sz="1"/>
              <w:left w:val="single" w:color="B7770D" w:sz="1"/>
              <w:bottom w:val="single" w:color="B7770D" w:sz="1"/>
              <w:right w:val="single" w:color="B7770D" w:sz="1"/>
            </w:tcBorders>
            <w:shd w:fill="B7770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📋</w:t>
            </w:r>
          </w:p>
        </w:tc>
        <w:tc>
          <w:tcPr>
            <w:tcW w:type="dxa" w:w="8800"/>
            <w:tcBorders>
              <w:top w:val="single" w:color="B7770D" w:sz="1"/>
              <w:left w:val="single" w:color="B7770D" w:sz="1"/>
              <w:bottom w:val="single" w:color="B7770D" w:sz="1"/>
              <w:right w:val="single" w:color="B7770D" w:sz="1"/>
            </w:tcBorders>
            <w:shd w:fill="FAFCFF" w:val="clear"/>
            <w:tcMar>
              <w:top w:type="dxa" w:w="100"/>
              <w:left w:type="dxa" w:w="200"/>
              <w:bottom w:type="dxa" w:w="100"/>
              <w:right w:type="dxa" w:w="14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B7770D"/>
                <w:sz w:val="22"/>
                <w:szCs w:val="22"/>
              </w:rPr>
              <w:t xml:space="preserve">Checklist de Segurança NR-18/NR-35 Integrado  </w:t>
            </w:r>
            <w:r>
              <w:rPr>
                <w:rFonts w:ascii="Arial" w:cs="Arial" w:eastAsia="Arial" w:hAnsi="Arial"/>
                <w:b/>
                <w:bCs/>
                <w:color w:val="B7770D"/>
                <w:sz w:val="18"/>
                <w:szCs w:val="18"/>
              </w:rPr>
              <w:t xml:space="preserve">[PRIORIDADE: MÉDIA]</w:t>
            </w:r>
            <w:r>
              <w:rPr>
                <w:rFonts w:ascii="Arial" w:cs="Arial" w:eastAsia="Arial" w:hAnsi="Arial"/>
                <w:i/>
                <w:iCs/>
                <w:color w:val="5A6A80"/>
                <w:sz w:val="17"/>
                <w:szCs w:val="17"/>
              </w:rPr>
              <w:t xml:space="preserve">  ← Procore Safety Hub 2025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Checklist obrigatório de NR-18 (Construção) e NR-35 (Trabalho em Altura) integrado ao RDO diário. Confirmação de EPI por trabalhador, instalações provisórias, andaimes. Item 'Não Conforme' gera alerta vermelho e bloqueia fechamento do RDO até o eng. de segurança aprovar. Evita multas e acidentes — compliance de segurança do trabalho.</w:t>
            </w:r>
          </w:p>
        </w:tc>
      </w:tr>
    </w:tbl>
    <w:p>
      <w:pPr>
        <w:spacing w:before="60"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gridSpan w:val="1"/>
            <w:tcBorders>
              <w:top w:val="single" w:color="B7770D" w:sz="1"/>
              <w:left w:val="single" w:color="B7770D" w:sz="1"/>
              <w:bottom w:val="single" w:color="B7770D" w:sz="1"/>
              <w:right w:val="single" w:color="B7770D" w:sz="1"/>
            </w:tcBorders>
            <w:shd w:fill="B7770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📈</w:t>
            </w:r>
          </w:p>
        </w:tc>
        <w:tc>
          <w:tcPr>
            <w:tcW w:type="dxa" w:w="8800"/>
            <w:tcBorders>
              <w:top w:val="single" w:color="B7770D" w:sz="1"/>
              <w:left w:val="single" w:color="B7770D" w:sz="1"/>
              <w:bottom w:val="single" w:color="B7770D" w:sz="1"/>
              <w:right w:val="single" w:color="B7770D" w:sz="1"/>
            </w:tcBorders>
            <w:shd w:fill="FAFCFF" w:val="clear"/>
            <w:tcMar>
              <w:top w:type="dxa" w:w="100"/>
              <w:left w:type="dxa" w:w="200"/>
              <w:bottom w:type="dxa" w:w="100"/>
              <w:right w:type="dxa" w:w="14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B7770D"/>
                <w:sz w:val="22"/>
                <w:szCs w:val="22"/>
              </w:rPr>
              <w:t xml:space="preserve">Score de Performance por Mestre de Obra  </w:t>
            </w:r>
            <w:r>
              <w:rPr>
                <w:rFonts w:ascii="Arial" w:cs="Arial" w:eastAsia="Arial" w:hAnsi="Arial"/>
                <w:b/>
                <w:bCs/>
                <w:color w:val="B7770D"/>
                <w:sz w:val="18"/>
                <w:szCs w:val="18"/>
              </w:rPr>
              <w:t xml:space="preserve">[PRIORIDADE: MÉDIA]</w:t>
            </w:r>
            <w:r>
              <w:rPr>
                <w:rFonts w:ascii="Arial" w:cs="Arial" w:eastAsia="Arial" w:hAnsi="Arial"/>
                <w:i/>
                <w:iCs/>
                <w:color w:val="5A6A80"/>
                <w:sz w:val="17"/>
                <w:szCs w:val="17"/>
              </w:rPr>
              <w:t xml:space="preserve">  ← Kartado BR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Score individual de cada mestre: pontualidade de check-in, consistência de preenchimento, qualidade de fotos avaliada pela IA, tempo médio de preenchimento. Ranking visível ao gestor. Identifica quem precisa de treinamento. Estimula competição saudável e melhora qualidade geral do preenchimento ao longo do tempo.</w:t>
            </w:r>
          </w:p>
        </w:tc>
      </w:tr>
    </w:tbl>
    <w:p>
      <w:pPr>
        <w:spacing w:before="60"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gridSpan w:val="1"/>
            <w:tcBorders>
              <w:top w:val="single" w:color="1E8449" w:sz="1"/>
              <w:left w:val="single" w:color="1E8449" w:sz="1"/>
              <w:bottom w:val="single" w:color="1E8449" w:sz="1"/>
              <w:right w:val="single" w:color="1E8449" w:sz="1"/>
            </w:tcBorders>
            <w:shd w:fill="1E844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📍</w:t>
            </w:r>
          </w:p>
        </w:tc>
        <w:tc>
          <w:tcPr>
            <w:tcW w:type="dxa" w:w="8800"/>
            <w:tcBorders>
              <w:top w:val="single" w:color="1E8449" w:sz="1"/>
              <w:left w:val="single" w:color="1E8449" w:sz="1"/>
              <w:bottom w:val="single" w:color="1E8449" w:sz="1"/>
              <w:right w:val="single" w:color="1E8449" w:sz="1"/>
            </w:tcBorders>
            <w:shd w:fill="FAFCFF" w:val="clear"/>
            <w:tcMar>
              <w:top w:type="dxa" w:w="100"/>
              <w:left w:type="dxa" w:w="200"/>
              <w:bottom w:type="dxa" w:w="100"/>
              <w:right w:type="dxa" w:w="14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E8449"/>
                <w:sz w:val="22"/>
                <w:szCs w:val="22"/>
              </w:rPr>
              <w:t xml:space="preserve">QR Code por Zona da Obra (Diferencial Exclusivo BTP)  </w:t>
            </w: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[PRIORIDADE: BAIXA]</w:t>
            </w:r>
            <w:r>
              <w:rPr>
                <w:rFonts w:ascii="Arial" w:cs="Arial" w:eastAsia="Arial" w:hAnsi="Arial"/>
                <w:i/>
                <w:iCs/>
                <w:color w:val="5A6A80"/>
                <w:sz w:val="17"/>
                <w:szCs w:val="17"/>
              </w:rPr>
              <w:t xml:space="preserve">  ← Inovação BTP Exclusiva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QR Codes físicos afixados em setores da obra (Bloco A, Fundação, Elétrica). Mestre escaneia ao iniciar atividade naquele local. Registra automaticamente horário de início, fim e localização exata. Prova de produção georreferenciada por setor sem digitação. Diferencial único que nenhum concorrente oferece.</w:t>
            </w:r>
          </w:p>
        </w:tc>
      </w:tr>
    </w:tbl>
    <w:p>
      <w:pPr>
        <w:spacing w:before="120" w:after="80"/>
      </w:pP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B3A6B"/>
        </w:rPr>
        <w:t xml:space="preserve">4. Matriz Síntese — Origem das Features RDO</w:t>
      </w:r>
    </w:p>
    <w:p>
      <w:pPr>
        <w:pBdr>
          <w:bottom w:val="single" w:color="2B5DBF" w:sz="4" w:space="1"/>
        </w:pBdr>
        <w:spacing w:before="140" w:after="140"/>
      </w:pPr>
    </w:p>
    <w:p>
      <w:pPr>
        <w:spacing w:before="40"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3320"/>
        <w:gridCol w:w="1540"/>
      </w:tblGrid>
      <w:tr>
        <w:tc>
          <w:tcPr>
            <w:tcW w:type="dxa" w:w="25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 a Implementar</w:t>
            </w:r>
          </w:p>
        </w:tc>
        <w:tc>
          <w:tcPr>
            <w:tcW w:type="dxa" w:w="20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Concorrente Origem</w:t>
            </w:r>
          </w:p>
        </w:tc>
        <w:tc>
          <w:tcPr>
            <w:tcW w:type="dxa" w:w="332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Diferencial para BTP</w:t>
            </w:r>
          </w:p>
        </w:tc>
        <w:tc>
          <w:tcPr>
            <w:tcW w:type="dxa" w:w="154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Prioridade</w:t>
            </w:r>
          </w:p>
        </w:tc>
      </w:tr>
      <w:tr>
        <w:tc>
          <w:tcPr>
            <w:tcW w:type="dxa" w:w="25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7F9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Modo Offline + Sync</w:t>
            </w:r>
          </w:p>
        </w:tc>
        <w:tc>
          <w:tcPr>
            <w:tcW w:type="dxa" w:w="20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7F9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Kartado + Checklist Fácil</w:t>
            </w:r>
          </w:p>
        </w:tc>
        <w:tc>
          <w:tcPr>
            <w:tcW w:type="dxa" w:w="332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7F9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Funciona em obras sem sinal — elimina maior barreira de adoção</w:t>
            </w:r>
          </w:p>
        </w:tc>
        <w:tc>
          <w:tcPr>
            <w:tcW w:type="dxa" w:w="154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7F9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🔴 ALTA</w:t>
            </w:r>
          </w:p>
        </w:tc>
      </w:tr>
      <w:tr>
        <w:tc>
          <w:tcPr>
            <w:tcW w:type="dxa" w:w="25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Entrada por Voz (Whisper)</w:t>
            </w:r>
          </w:p>
        </w:tc>
        <w:tc>
          <w:tcPr>
            <w:tcW w:type="dxa" w:w="20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Procore Assist Voice</w:t>
            </w:r>
          </w:p>
        </w:tc>
        <w:tc>
          <w:tcPr>
            <w:tcW w:type="dxa" w:w="332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Mestre fala, sistema preenche — mãos livres no canteiro</w:t>
            </w:r>
          </w:p>
        </w:tc>
        <w:tc>
          <w:tcPr>
            <w:tcW w:type="dxa" w:w="154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🔴 ALTA</w:t>
            </w:r>
          </w:p>
        </w:tc>
      </w:tr>
      <w:tr>
        <w:tc>
          <w:tcPr>
            <w:tcW w:type="dxa" w:w="25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7F9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WhatsApp (Evolution API)</w:t>
            </w:r>
          </w:p>
        </w:tc>
        <w:tc>
          <w:tcPr>
            <w:tcW w:type="dxa" w:w="20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7F9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Auvo BR</w:t>
            </w:r>
          </w:p>
        </w:tc>
        <w:tc>
          <w:tcPr>
            <w:tcW w:type="dxa" w:w="332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7F9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Cliente recebe RDO no WhatsApp — DOR #1 do mercado resolvida</w:t>
            </w:r>
          </w:p>
        </w:tc>
        <w:tc>
          <w:tcPr>
            <w:tcW w:type="dxa" w:w="154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7F9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🔴 ALTA</w:t>
            </w:r>
          </w:p>
        </w:tc>
      </w:tr>
      <w:tr>
        <w:tc>
          <w:tcPr>
            <w:tcW w:type="dxa" w:w="25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Workflow Aprovação em Cadeia</w:t>
            </w:r>
          </w:p>
        </w:tc>
        <w:tc>
          <w:tcPr>
            <w:tcW w:type="dxa" w:w="20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Checklist Fácil + Procore</w:t>
            </w:r>
          </w:p>
        </w:tc>
        <w:tc>
          <w:tcPr>
            <w:tcW w:type="dxa" w:w="332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Trilha de auditoria legal completa — elimina papel</w:t>
            </w:r>
          </w:p>
        </w:tc>
        <w:tc>
          <w:tcPr>
            <w:tcW w:type="dxa" w:w="154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🔴 ALTA</w:t>
            </w:r>
          </w:p>
        </w:tc>
      </w:tr>
      <w:tr>
        <w:tc>
          <w:tcPr>
            <w:tcW w:type="dxa" w:w="25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7F9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Lógica Condicional Forms</w:t>
            </w:r>
          </w:p>
        </w:tc>
        <w:tc>
          <w:tcPr>
            <w:tcW w:type="dxa" w:w="20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7F9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Checklist Fácil</w:t>
            </w:r>
          </w:p>
        </w:tc>
        <w:tc>
          <w:tcPr>
            <w:tcW w:type="dxa" w:w="332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7F9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Formulário inteligente — só pergunta o que é relevante</w:t>
            </w:r>
          </w:p>
        </w:tc>
        <w:tc>
          <w:tcPr>
            <w:tcW w:type="dxa" w:w="154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7F9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🔴 ALTA</w:t>
            </w:r>
          </w:p>
        </w:tc>
      </w:tr>
      <w:tr>
        <w:tc>
          <w:tcPr>
            <w:tcW w:type="dxa" w:w="25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Previsto × Realizado (Curva S)</w:t>
            </w:r>
          </w:p>
        </w:tc>
        <w:tc>
          <w:tcPr>
            <w:tcW w:type="dxa" w:w="20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Construct IN Visi</w:t>
            </w:r>
          </w:p>
        </w:tc>
        <w:tc>
          <w:tcPr>
            <w:tcW w:type="dxa" w:w="332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Gestor detecta atraso antes da reunião com cliente</w:t>
            </w:r>
          </w:p>
        </w:tc>
        <w:tc>
          <w:tcPr>
            <w:tcW w:type="dxa" w:w="154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🔴 ALTA</w:t>
            </w:r>
          </w:p>
        </w:tc>
      </w:tr>
      <w:tr>
        <w:tc>
          <w:tcPr>
            <w:tcW w:type="dxa" w:w="25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7F9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Clima Automático (API)</w:t>
            </w:r>
          </w:p>
        </w:tc>
        <w:tc>
          <w:tcPr>
            <w:tcW w:type="dxa" w:w="20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7F9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Prática de mercado</w:t>
            </w:r>
          </w:p>
        </w:tc>
        <w:tc>
          <w:tcPr>
            <w:tcW w:type="dxa" w:w="332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7F9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Elimina campo manual — dado meteorológico oficial</w:t>
            </w:r>
          </w:p>
        </w:tc>
        <w:tc>
          <w:tcPr>
            <w:tcW w:type="dxa" w:w="154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7F9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🟡 MÉDIA</w:t>
            </w:r>
          </w:p>
        </w:tc>
      </w:tr>
      <w:tr>
        <w:tc>
          <w:tcPr>
            <w:tcW w:type="dxa" w:w="25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IA Preditiva de Risco</w:t>
            </w:r>
          </w:p>
        </w:tc>
        <w:tc>
          <w:tcPr>
            <w:tcW w:type="dxa" w:w="20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Procore Helix Insights</w:t>
            </w:r>
          </w:p>
        </w:tc>
        <w:tc>
          <w:tcPr>
            <w:tcW w:type="dxa" w:w="332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Alerta proativo de atraso — diferencial inalcançável por concorrentes BR</w:t>
            </w:r>
          </w:p>
        </w:tc>
        <w:tc>
          <w:tcPr>
            <w:tcW w:type="dxa" w:w="154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🟡 MÉDIA</w:t>
            </w:r>
          </w:p>
        </w:tc>
      </w:tr>
      <w:tr>
        <w:tc>
          <w:tcPr>
            <w:tcW w:type="dxa" w:w="25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7F9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Assinatura ICP-Brasil</w:t>
            </w:r>
          </w:p>
        </w:tc>
        <w:tc>
          <w:tcPr>
            <w:tcW w:type="dxa" w:w="20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7F9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Mercado Jurídico BR</w:t>
            </w:r>
          </w:p>
        </w:tc>
        <w:tc>
          <w:tcPr>
            <w:tcW w:type="dxa" w:w="332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7F9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Abre mercado de obras públicas DNIT/ANTT</w:t>
            </w:r>
          </w:p>
        </w:tc>
        <w:tc>
          <w:tcPr>
            <w:tcW w:type="dxa" w:w="154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7F9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🟡 MÉDIA</w:t>
            </w:r>
          </w:p>
        </w:tc>
      </w:tr>
      <w:tr>
        <w:tc>
          <w:tcPr>
            <w:tcW w:type="dxa" w:w="25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Checklist NR-18/NR-35</w:t>
            </w:r>
          </w:p>
        </w:tc>
        <w:tc>
          <w:tcPr>
            <w:tcW w:type="dxa" w:w="20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Procore Safety Hub</w:t>
            </w:r>
          </w:p>
        </w:tc>
        <w:tc>
          <w:tcPr>
            <w:tcW w:type="dxa" w:w="332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Compliance de segurança obrigatório integrado ao RDO</w:t>
            </w:r>
          </w:p>
        </w:tc>
        <w:tc>
          <w:tcPr>
            <w:tcW w:type="dxa" w:w="154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🟡 MÉDIA</w:t>
            </w:r>
          </w:p>
        </w:tc>
      </w:tr>
      <w:tr>
        <w:tc>
          <w:tcPr>
            <w:tcW w:type="dxa" w:w="25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7F9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Score Performance do Mestre</w:t>
            </w:r>
          </w:p>
        </w:tc>
        <w:tc>
          <w:tcPr>
            <w:tcW w:type="dxa" w:w="20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7F9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Kartado BR</w:t>
            </w:r>
          </w:p>
        </w:tc>
        <w:tc>
          <w:tcPr>
            <w:tcW w:type="dxa" w:w="332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7F9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Identifica melhores mestres — gestão de RH inteligente</w:t>
            </w:r>
          </w:p>
        </w:tc>
        <w:tc>
          <w:tcPr>
            <w:tcW w:type="dxa" w:w="154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7F9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🟡 MÉDIA</w:t>
            </w:r>
          </w:p>
        </w:tc>
      </w:tr>
      <w:tr>
        <w:tc>
          <w:tcPr>
            <w:tcW w:type="dxa" w:w="25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QR Code por Zona de Obra</w:t>
            </w:r>
          </w:p>
        </w:tc>
        <w:tc>
          <w:tcPr>
            <w:tcW w:type="dxa" w:w="20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Inovação BTP</w:t>
            </w:r>
          </w:p>
        </w:tc>
        <w:tc>
          <w:tcPr>
            <w:tcW w:type="dxa" w:w="332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Georreferenciamento de atividade por setor — exclusivo no mercado</w:t>
            </w:r>
          </w:p>
        </w:tc>
        <w:tc>
          <w:tcPr>
            <w:tcW w:type="dxa" w:w="154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🟢 BAIXA</w:t>
            </w:r>
          </w:p>
        </w:tc>
      </w:tr>
    </w:tbl>
    <w:p>
      <w:pPr>
        <w:spacing w:before="140" w:after="8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9B8E" w:sz="1"/>
              <w:left w:val="single" w:color="0F9B8E" w:sz="1"/>
              <w:bottom w:val="single" w:color="0F9B8E" w:sz="1"/>
              <w:right w:val="single" w:color="0F9B8E" w:sz="1"/>
            </w:tcBorders>
            <w:shd w:fill="0F9B8E" w:val="clear"/>
            <w:tcMar>
              <w:top w:type="dxa" w:w="200"/>
              <w:left w:type="dxa" w:w="300"/>
              <w:bottom w:type="dxa" w:w="160"/>
              <w:right w:type="dxa" w:w="30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⛽  MÓDULO REEMBOLSO DE COMBUSTÍVEL</w:t>
            </w:r>
          </w:p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i/>
                <w:iCs/>
                <w:color w:val="C8D8F0"/>
                <w:sz w:val="22"/>
                <w:szCs w:val="22"/>
              </w:rPr>
              <w:t xml:space="preserve">Análise competitiva completa — Do básico ao Frankenstein da melhor plataforma do mercado</w:t>
            </w:r>
          </w:p>
        </w:tc>
      </w:tr>
    </w:tbl>
    <w:p>
      <w:pPr>
        <w:spacing w:before="200" w:after="0"/>
      </w:pP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B3A6B"/>
        </w:rPr>
        <w:t xml:space="preserve">5. Panorama do Mercado — Reembolso de Combustível</w:t>
      </w:r>
    </w:p>
    <w:p>
      <w:pPr>
        <w:pBdr>
          <w:bottom w:val="single" w:color="0F9B8E" w:sz="4" w:space="1"/>
        </w:pBdr>
        <w:spacing w:before="140" w:after="140"/>
      </w:pPr>
    </w:p>
    <w:p>
      <w:pPr>
        <w:spacing w:before="60" w:after="1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O mercado de reembolso está dividido em dois mundos: </w:t>
      </w:r>
      <w:r>
        <w:rPr>
          <w:rFonts w:ascii="Arial" w:cs="Arial" w:eastAsia="Arial" w:hAnsi="Arial"/>
          <w:b/>
          <w:bCs/>
          <w:i w:val="false"/>
          <w:iCs w:val="false"/>
          <w:color w:val="1A1A2E"/>
          <w:sz w:val="22"/>
          <w:szCs w:val="22"/>
        </w:rPr>
        <w:t xml:space="preserve">plataformas de expense management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 (Expensify, Concur) focadas em OCR + formulários, e </w:t>
      </w:r>
      <w:r>
        <w:rPr>
          <w:rFonts w:ascii="Arial" w:cs="Arial" w:eastAsia="Arial" w:hAnsi="Arial"/>
          <w:b/>
          <w:bCs/>
          <w:i w:val="false"/>
          <w:iCs w:val="false"/>
          <w:color w:val="1A1A2E"/>
          <w:sz w:val="22"/>
          <w:szCs w:val="22"/>
        </w:rPr>
        <w:t xml:space="preserve">plataformas de frotas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 (Motive, Fleetio) focadas em telemática + cartão corporativo. Nenhuma combina os dois mundos com IA Vision de NF, validação de hodômetro e autonomia de frota voltada ao mercado brasileiro de construção. A BTP tem a oportunidade de criar a </w:t>
      </w:r>
      <w:r>
        <w:rPr>
          <w:rFonts w:ascii="Arial" w:cs="Arial" w:eastAsia="Arial" w:hAnsi="Arial"/>
          <w:b/>
          <w:bCs/>
          <w:i w:val="false"/>
          <w:iCs w:val="false"/>
          <w:color w:val="0F9B8E"/>
          <w:sz w:val="22"/>
          <w:szCs w:val="22"/>
        </w:rPr>
        <w:t xml:space="preserve">plataforma definitiva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 que resolve todas essas dores em um produto único.</w:t>
      </w:r>
    </w:p>
    <w:p>
      <w:pPr>
        <w:spacing w:before="8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392B" w:sz="1"/>
              <w:left w:val="single" w:color="C0392B" w:sz="12"/>
              <w:bottom w:val="single" w:color="C0392B" w:sz="1"/>
              <w:right w:val="single" w:color="C0392B" w:sz="1"/>
            </w:tcBorders>
            <w:shd w:fill="FFF0EE" w:val="clear"/>
            <w:tcMar>
              <w:top w:type="dxa" w:w="140"/>
              <w:left w:type="dxa" w:w="260"/>
              <w:bottom w:type="dxa" w:w="140"/>
              <w:right w:type="dxa" w:w="26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🚨 Dores Reais dos Empresários — Combustível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Motorista adultera hodômetro para inflar distância percorrida — prejuízo invisível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NF de combustível fotografada com valor diferente do real (caneta sobre papel)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Abastecimento em posto que aceita 'comissão' — esquema com frentista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Veículo abastecido fora da área de atuação — uso particular não detectado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Gestor não sabe se 8 km/L do veículo é normal ou suspeito para aquele modelo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Reembolso aprovado sem cruzar com rota real percorrida pelo veículo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Mesmo cupom fiscal submetido duas vezes em meses diferentes — duplicidade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Sem histórico: zero capacidade de auditoria retroativa de abastecimentos</w:t>
            </w:r>
          </w:p>
        </w:tc>
      </w:tr>
    </w:tbl>
    <w:p>
      <w:pPr>
        <w:spacing w:before="120" w:after="80"/>
      </w:pP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0F9B8E"/>
        </w:rPr>
        <w:t xml:space="preserve">5.1 Expensify (EUA)</w:t>
      </w:r>
    </w:p>
    <w:p>
      <w:pPr>
        <w:spacing w:before="40"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c>
          <w:tcPr>
            <w:tcW w:type="dxa" w:w="9360"/>
            <w:gridSpan w:val="3"/>
            <w:tcBorders>
              <w:top w:val="single" w:color="0F9B8E" w:sz="1"/>
              <w:left w:val="single" w:color="0F9B8E" w:sz="1"/>
              <w:bottom w:val="single" w:color="0F9B8E" w:sz="1"/>
              <w:right w:val="single" w:color="0F9B8E" w:sz="1"/>
            </w:tcBorders>
            <w:shd w:fill="0F9B8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🏢 Expensify</w:t>
            </w:r>
            <w:r>
              <w:rPr>
                <w:rFonts w:ascii="Arial" w:cs="Arial" w:eastAsia="Arial" w:hAnsi="Arial"/>
                <w:color w:val="C8D8F0"/>
                <w:sz w:val="18"/>
                <w:szCs w:val="18"/>
              </w:rPr>
              <w:t xml:space="preserve">  |  EUA — Líder em expense management para PME e Enterprise  |  PME a Enterprise — Qualquer setor com despesas de campo</w:t>
            </w:r>
          </w:p>
        </w:tc>
      </w:tr>
      <w:tr>
        <w:tc>
          <w:tcPr>
            <w:tcW w:type="dxa" w:w="2000"/>
            <w:tcBorders>
              <w:top w:val="single" w:color="2D4E8B" w:sz="1"/>
              <w:left w:val="single" w:color="2D4E8B" w:sz="1"/>
              <w:bottom w:val="single" w:color="2D4E8B" w:sz="1"/>
              <w:right w:val="single" w:color="2D4E8B" w:sz="1"/>
            </w:tcBorders>
            <w:shd w:fill="2D4E8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Área</w:t>
            </w:r>
          </w:p>
        </w:tc>
        <w:tc>
          <w:tcPr>
            <w:tcW w:type="dxa" w:w="3680"/>
            <w:tcBorders>
              <w:top w:val="single" w:color="2D4E8B" w:sz="1"/>
              <w:left w:val="single" w:color="2D4E8B" w:sz="1"/>
              <w:bottom w:val="single" w:color="2D4E8B" w:sz="1"/>
              <w:right w:val="single" w:color="2D4E8B" w:sz="1"/>
            </w:tcBorders>
            <w:shd w:fill="2D4E8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 Relevante</w:t>
            </w:r>
          </w:p>
        </w:tc>
        <w:tc>
          <w:tcPr>
            <w:tcW w:type="dxa" w:w="3680"/>
            <w:tcBorders>
              <w:top w:val="single" w:color="2D4E8B" w:sz="1"/>
              <w:left w:val="single" w:color="2D4E8B" w:sz="1"/>
              <w:bottom w:val="single" w:color="2D4E8B" w:sz="1"/>
              <w:right w:val="single" w:color="2D4E8B" w:sz="1"/>
            </w:tcBorders>
            <w:shd w:fill="2D4E8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Diferencial Notável</w:t>
            </w:r>
          </w:p>
        </w:tc>
      </w:tr>
      <w:tr>
        <w:tc>
          <w:tcPr>
            <w:tcW w:type="dxa" w:w="2000"/>
            <w:gridSpan w:val="1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9B8E"/>
                <w:sz w:val="20"/>
                <w:szCs w:val="20"/>
              </w:rPr>
              <w:t xml:space="preserve">SmartScan Live</w:t>
            </w:r>
          </w:p>
        </w:tc>
        <w:tc>
          <w:tcPr>
            <w:tcW w:type="dxa" w:w="3680"/>
            <w:gridSpan w:val="1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OCR com live preview em tempo real — usuário vê o que será extraído ANTES de tirar a foto</w:t>
            </w:r>
          </w:p>
        </w:tc>
        <w:tc>
          <w:tcPr>
            <w:tcW w:type="dxa" w:w="3680"/>
            <w:gridSpan w:val="1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Preview ao vivo evita re-envio: zero despesa rejeitada por foto ruim</w:t>
            </w:r>
          </w:p>
        </w:tc>
      </w:tr>
      <w:tr>
        <w:tc>
          <w:tcPr>
            <w:tcW w:type="dxa" w:w="2000"/>
            <w:gridSpan w:val="1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9B8E"/>
                <w:sz w:val="20"/>
                <w:szCs w:val="20"/>
              </w:rPr>
              <w:t xml:space="preserve">Aprovação Auto</w:t>
            </w:r>
          </w:p>
        </w:tc>
        <w:tc>
          <w:tcPr>
            <w:tcW w:type="dxa" w:w="3680"/>
            <w:gridSpan w:val="1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Regras automáticas: despesas abaixo do limite aprovadas sem intervenção humana</w:t>
            </w:r>
          </w:p>
        </w:tc>
        <w:tc>
          <w:tcPr>
            <w:tcW w:type="dxa" w:w="3680"/>
            <w:gridSpan w:val="1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Gestor só vê o que precisa de atenção — 80% aprovado sem tocar</w:t>
            </w:r>
          </w:p>
        </w:tc>
      </w:tr>
      <w:tr>
        <w:tc>
          <w:tcPr>
            <w:tcW w:type="dxa" w:w="2000"/>
            <w:gridSpan w:val="1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9B8E"/>
                <w:sz w:val="20"/>
                <w:szCs w:val="20"/>
              </w:rPr>
              <w:t xml:space="preserve">Reembolso D+1</w:t>
            </w:r>
          </w:p>
        </w:tc>
        <w:tc>
          <w:tcPr>
            <w:tcW w:type="dxa" w:w="3680"/>
            <w:gridSpan w:val="1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Next-day reimbursement: funcionário recebe no dia seguinte — menor prazo do mercado</w:t>
            </w:r>
          </w:p>
        </w:tc>
        <w:tc>
          <w:tcPr>
            <w:tcW w:type="dxa" w:w="3680"/>
            <w:gridSpan w:val="1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Funcionário não fica no negativo — satisfação e retenção melhoram</w:t>
            </w:r>
          </w:p>
        </w:tc>
      </w:tr>
      <w:tr>
        <w:tc>
          <w:tcPr>
            <w:tcW w:type="dxa" w:w="2000"/>
            <w:gridSpan w:val="1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9B8E"/>
                <w:sz w:val="20"/>
                <w:szCs w:val="20"/>
              </w:rPr>
              <w:t xml:space="preserve">Multi-canal</w:t>
            </w:r>
          </w:p>
        </w:tc>
        <w:tc>
          <w:tcPr>
            <w:tcW w:type="dxa" w:w="3680"/>
            <w:gridSpan w:val="1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Foto no app + e-mail encaminhado + drag-and-drop + SMS — qualquer canal aceito</w:t>
            </w:r>
          </w:p>
        </w:tc>
        <w:tc>
          <w:tcPr>
            <w:tcW w:type="dxa" w:w="3680"/>
            <w:gridSpan w:val="1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Zero desculpa de 'não consegui enviar a nota'</w:t>
            </w:r>
          </w:p>
        </w:tc>
      </w:tr>
      <w:tr>
        <w:tc>
          <w:tcPr>
            <w:tcW w:type="dxa" w:w="2000"/>
            <w:gridSpan w:val="1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9B8E"/>
                <w:sz w:val="20"/>
                <w:szCs w:val="20"/>
              </w:rPr>
              <w:t xml:space="preserve">Categoria por IA</w:t>
            </w:r>
          </w:p>
        </w:tc>
        <w:tc>
          <w:tcPr>
            <w:tcW w:type="dxa" w:w="3680"/>
            <w:gridSpan w:val="1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Sistema aprende padrão de gastos e categoriza automaticamente novas despesas</w:t>
            </w:r>
          </w:p>
        </w:tc>
        <w:tc>
          <w:tcPr>
            <w:tcW w:type="dxa" w:w="3680"/>
            <w:gridSpan w:val="1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Funcionário não categoriza mais nada manualmente após o primeiro mês</w:t>
            </w:r>
          </w:p>
        </w:tc>
      </w:tr>
      <w:tr>
        <w:tc>
          <w:tcPr>
            <w:tcW w:type="dxa" w:w="2000"/>
            <w:gridSpan w:val="1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9B8E"/>
                <w:sz w:val="20"/>
                <w:szCs w:val="20"/>
              </w:rPr>
              <w:t xml:space="preserve">Cartão Corporativo</w:t>
            </w:r>
          </w:p>
        </w:tc>
        <w:tc>
          <w:tcPr>
            <w:tcW w:type="dxa" w:w="3680"/>
            <w:gridSpan w:val="1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Cartão Expensify: despesas lançadas automaticamente sem precisar fotografar nota</w:t>
            </w:r>
          </w:p>
        </w:tc>
        <w:tc>
          <w:tcPr>
            <w:tcW w:type="dxa" w:w="3680"/>
            <w:gridSpan w:val="1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Elimina a NF de papel — transação já é o comprovante</w:t>
            </w:r>
          </w:p>
        </w:tc>
      </w:tr>
    </w:tbl>
    <w:p>
      <w:pPr>
        <w:spacing w:before="100" w:after="60"/>
      </w:pP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0F9B8E"/>
        </w:rPr>
        <w:t xml:space="preserve">5.2 SAP Concur (Alemanha/EUA)</w:t>
      </w:r>
    </w:p>
    <w:p>
      <w:pPr>
        <w:spacing w:before="40"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c>
          <w:tcPr>
            <w:tcW w:type="dxa" w:w="9360"/>
            <w:gridSpan w:val="3"/>
            <w:tcBorders>
              <w:top w:val="single" w:color="0F9B8E" w:sz="1"/>
              <w:left w:val="single" w:color="0F9B8E" w:sz="1"/>
              <w:bottom w:val="single" w:color="0F9B8E" w:sz="1"/>
              <w:right w:val="single" w:color="0F9B8E" w:sz="1"/>
            </w:tcBorders>
            <w:shd w:fill="0F9B8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🏢 SAP Concur</w:t>
            </w:r>
            <w:r>
              <w:rPr>
                <w:rFonts w:ascii="Arial" w:cs="Arial" w:eastAsia="Arial" w:hAnsi="Arial"/>
                <w:color w:val="C8D8F0"/>
                <w:sz w:val="18"/>
                <w:szCs w:val="18"/>
              </w:rPr>
              <w:t xml:space="preserve">  |  Alemanha — Líder enterprise global em T&amp;E management  |  Enterprise — Grandes corporações, obras públicas, multinacionais</w:t>
            </w:r>
          </w:p>
        </w:tc>
      </w:tr>
      <w:tr>
        <w:tc>
          <w:tcPr>
            <w:tcW w:type="dxa" w:w="2000"/>
            <w:tcBorders>
              <w:top w:val="single" w:color="2D4E8B" w:sz="1"/>
              <w:left w:val="single" w:color="2D4E8B" w:sz="1"/>
              <w:bottom w:val="single" w:color="2D4E8B" w:sz="1"/>
              <w:right w:val="single" w:color="2D4E8B" w:sz="1"/>
            </w:tcBorders>
            <w:shd w:fill="2D4E8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Área</w:t>
            </w:r>
          </w:p>
        </w:tc>
        <w:tc>
          <w:tcPr>
            <w:tcW w:type="dxa" w:w="3680"/>
            <w:tcBorders>
              <w:top w:val="single" w:color="2D4E8B" w:sz="1"/>
              <w:left w:val="single" w:color="2D4E8B" w:sz="1"/>
              <w:bottom w:val="single" w:color="2D4E8B" w:sz="1"/>
              <w:right w:val="single" w:color="2D4E8B" w:sz="1"/>
            </w:tcBorders>
            <w:shd w:fill="2D4E8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 Relevante</w:t>
            </w:r>
          </w:p>
        </w:tc>
        <w:tc>
          <w:tcPr>
            <w:tcW w:type="dxa" w:w="3680"/>
            <w:tcBorders>
              <w:top w:val="single" w:color="2D4E8B" w:sz="1"/>
              <w:left w:val="single" w:color="2D4E8B" w:sz="1"/>
              <w:bottom w:val="single" w:color="2D4E8B" w:sz="1"/>
              <w:right w:val="single" w:color="2D4E8B" w:sz="1"/>
            </w:tcBorders>
            <w:shd w:fill="2D4E8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Diferencial Notável</w:t>
            </w:r>
          </w:p>
        </w:tc>
      </w:tr>
      <w:tr>
        <w:tc>
          <w:tcPr>
            <w:tcW w:type="dxa" w:w="2000"/>
            <w:gridSpan w:val="1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9B8E"/>
                <w:sz w:val="20"/>
                <w:szCs w:val="20"/>
              </w:rPr>
              <w:t xml:space="preserve">Fraude AI</w:t>
            </w:r>
          </w:p>
        </w:tc>
        <w:tc>
          <w:tcPr>
            <w:tcW w:type="dxa" w:w="3680"/>
            <w:gridSpan w:val="1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Concur Detect by Oversight: IA analisa TODOS os relatórios — identifica fraudes ANTES do reembolso</w:t>
            </w:r>
          </w:p>
        </w:tc>
        <w:tc>
          <w:tcPr>
            <w:tcW w:type="dxa" w:w="3680"/>
            <w:gridSpan w:val="1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Auditoria pré-pagamento: empresa só paga o que é legítimo</w:t>
            </w:r>
          </w:p>
        </w:tc>
      </w:tr>
      <w:tr>
        <w:tc>
          <w:tcPr>
            <w:tcW w:type="dxa" w:w="2000"/>
            <w:gridSpan w:val="1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9B8E"/>
                <w:sz w:val="20"/>
                <w:szCs w:val="20"/>
              </w:rPr>
              <w:t xml:space="preserve">Anomaly Detection</w:t>
            </w:r>
          </w:p>
        </w:tc>
        <w:tc>
          <w:tcPr>
            <w:tcW w:type="dxa" w:w="3680"/>
            <w:gridSpan w:val="1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ML detecta padrões suspeitos: mesmo posto todo dia, valor arredondado, horário fora do trabalho</w:t>
            </w:r>
          </w:p>
        </w:tc>
        <w:tc>
          <w:tcPr>
            <w:tcW w:type="dxa" w:w="3680"/>
            <w:gridSpan w:val="1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Fraude sutil detectada: funcionário que abastece fora do expediente tem flag automática</w:t>
            </w:r>
          </w:p>
        </w:tc>
      </w:tr>
      <w:tr>
        <w:tc>
          <w:tcPr>
            <w:tcW w:type="dxa" w:w="2000"/>
            <w:gridSpan w:val="1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9B8E"/>
                <w:sz w:val="20"/>
                <w:szCs w:val="20"/>
              </w:rPr>
              <w:t xml:space="preserve">Analytics Preditivo</w:t>
            </w:r>
          </w:p>
        </w:tc>
        <w:tc>
          <w:tcPr>
            <w:tcW w:type="dxa" w:w="3680"/>
            <w:gridSpan w:val="1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Forecast de gastos futuros com ±5% de acurácia baseado em padrão histórico</w:t>
            </w:r>
          </w:p>
        </w:tc>
        <w:tc>
          <w:tcPr>
            <w:tcW w:type="dxa" w:w="3680"/>
            <w:gridSpan w:val="1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CFO planeja fluxo de caixa de combustível com precisão cirúrgica</w:t>
            </w:r>
          </w:p>
        </w:tc>
      </w:tr>
      <w:tr>
        <w:tc>
          <w:tcPr>
            <w:tcW w:type="dxa" w:w="2000"/>
            <w:gridSpan w:val="1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9B8E"/>
                <w:sz w:val="20"/>
                <w:szCs w:val="20"/>
              </w:rPr>
              <w:t xml:space="preserve">Compliance UF</w:t>
            </w:r>
          </w:p>
        </w:tc>
        <w:tc>
          <w:tcPr>
            <w:tcW w:type="dxa" w:w="3680"/>
            <w:gridSpan w:val="1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Regras de política configuráveis por estado/região — compliance com legislação fiscal local</w:t>
            </w:r>
          </w:p>
        </w:tc>
        <w:tc>
          <w:tcPr>
            <w:tcW w:type="dxa" w:w="3680"/>
            <w:gridSpan w:val="1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Obras em múltiplos estados: regras fiscais e limites por UF automaticamente</w:t>
            </w:r>
          </w:p>
        </w:tc>
      </w:tr>
      <w:tr>
        <w:tc>
          <w:tcPr>
            <w:tcW w:type="dxa" w:w="2000"/>
            <w:gridSpan w:val="1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9B8E"/>
                <w:sz w:val="20"/>
                <w:szCs w:val="20"/>
              </w:rPr>
              <w:t xml:space="preserve">Audit Trail</w:t>
            </w:r>
          </w:p>
        </w:tc>
        <w:tc>
          <w:tcPr>
            <w:tcW w:type="dxa" w:w="3680"/>
            <w:gridSpan w:val="1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Trilha de auditoria imutável: quem submeteu, quem aprovou, quando, de onde — para auditores externos</w:t>
            </w:r>
          </w:p>
        </w:tc>
        <w:tc>
          <w:tcPr>
            <w:tcW w:type="dxa" w:w="3680"/>
            <w:gridSpan w:val="1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Conformidade com CGU, TCU, auditorias de obras públicas</w:t>
            </w:r>
          </w:p>
        </w:tc>
      </w:tr>
      <w:tr>
        <w:tc>
          <w:tcPr>
            <w:tcW w:type="dxa" w:w="2000"/>
            <w:gridSpan w:val="1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9B8E"/>
                <w:sz w:val="20"/>
                <w:szCs w:val="20"/>
              </w:rPr>
              <w:t xml:space="preserve">ERP Integration</w:t>
            </w:r>
          </w:p>
        </w:tc>
        <w:tc>
          <w:tcPr>
            <w:tcW w:type="dxa" w:w="3680"/>
            <w:gridSpan w:val="1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Lança despesas aprovadas diretamente no ERP correto — centro de custo e categoria automáticos</w:t>
            </w:r>
          </w:p>
        </w:tc>
        <w:tc>
          <w:tcPr>
            <w:tcW w:type="dxa" w:w="3680"/>
            <w:gridSpan w:val="1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Zero de duplo lançamento contábil — financeiro recebe dado limpo</w:t>
            </w:r>
          </w:p>
        </w:tc>
      </w:tr>
    </w:tbl>
    <w:p>
      <w:pPr>
        <w:spacing w:before="100" w:after="60"/>
      </w:pP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0F9B8E"/>
        </w:rPr>
        <w:t xml:space="preserve">5.3 Motive (EUA) — Referência Anti-Fraude</w:t>
      </w:r>
    </w:p>
    <w:p>
      <w:pPr>
        <w:spacing w:before="40"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c>
          <w:tcPr>
            <w:tcW w:type="dxa" w:w="9360"/>
            <w:gridSpan w:val="3"/>
            <w:tcBorders>
              <w:top w:val="single" w:color="0F9B8E" w:sz="1"/>
              <w:left w:val="single" w:color="0F9B8E" w:sz="1"/>
              <w:bottom w:val="single" w:color="0F9B8E" w:sz="1"/>
              <w:right w:val="single" w:color="0F9B8E" w:sz="1"/>
            </w:tcBorders>
            <w:shd w:fill="0F9B8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🏢 Motive</w:t>
            </w:r>
            <w:r>
              <w:rPr>
                <w:rFonts w:ascii="Arial" w:cs="Arial" w:eastAsia="Arial" w:hAnsi="Arial"/>
                <w:color w:val="C8D8F0"/>
                <w:sz w:val="18"/>
                <w:szCs w:val="18"/>
              </w:rPr>
              <w:t xml:space="preserve">  |  EUA — Plataforma integrada fleet + spend management  |  Médio a Grande Porte — Transportadoras, Construção, Logística</w:t>
            </w:r>
          </w:p>
        </w:tc>
      </w:tr>
      <w:tr>
        <w:tc>
          <w:tcPr>
            <w:tcW w:type="dxa" w:w="2000"/>
            <w:tcBorders>
              <w:top w:val="single" w:color="2D4E8B" w:sz="1"/>
              <w:left w:val="single" w:color="2D4E8B" w:sz="1"/>
              <w:bottom w:val="single" w:color="2D4E8B" w:sz="1"/>
              <w:right w:val="single" w:color="2D4E8B" w:sz="1"/>
            </w:tcBorders>
            <w:shd w:fill="2D4E8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Área</w:t>
            </w:r>
          </w:p>
        </w:tc>
        <w:tc>
          <w:tcPr>
            <w:tcW w:type="dxa" w:w="3680"/>
            <w:tcBorders>
              <w:top w:val="single" w:color="2D4E8B" w:sz="1"/>
              <w:left w:val="single" w:color="2D4E8B" w:sz="1"/>
              <w:bottom w:val="single" w:color="2D4E8B" w:sz="1"/>
              <w:right w:val="single" w:color="2D4E8B" w:sz="1"/>
            </w:tcBorders>
            <w:shd w:fill="2D4E8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 Relevante</w:t>
            </w:r>
          </w:p>
        </w:tc>
        <w:tc>
          <w:tcPr>
            <w:tcW w:type="dxa" w:w="3680"/>
            <w:tcBorders>
              <w:top w:val="single" w:color="2D4E8B" w:sz="1"/>
              <w:left w:val="single" w:color="2D4E8B" w:sz="1"/>
              <w:bottom w:val="single" w:color="2D4E8B" w:sz="1"/>
              <w:right w:val="single" w:color="2D4E8B" w:sz="1"/>
            </w:tcBorders>
            <w:shd w:fill="2D4E8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Diferencial Notável</w:t>
            </w:r>
          </w:p>
        </w:tc>
      </w:tr>
      <w:tr>
        <w:tc>
          <w:tcPr>
            <w:tcW w:type="dxa" w:w="2000"/>
            <w:gridSpan w:val="1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9B8E"/>
                <w:sz w:val="20"/>
                <w:szCs w:val="20"/>
              </w:rPr>
              <w:t xml:space="preserve">GPS Anti-Fraude</w:t>
            </w:r>
          </w:p>
        </w:tc>
        <w:tc>
          <w:tcPr>
            <w:tcW w:type="dxa" w:w="3680"/>
            <w:gridSpan w:val="1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Cruza GPS do veículo com localização da transação: veículo em SP + abastecimento em RJ = DECLINE automático</w:t>
            </w:r>
          </w:p>
        </w:tc>
        <w:tc>
          <w:tcPr>
            <w:tcW w:type="dxa" w:w="3680"/>
            <w:gridSpan w:val="1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Fraude impossível: não existe como abastecer onde o veículo não está</w:t>
            </w:r>
          </w:p>
        </w:tc>
      </w:tr>
      <w:tr>
        <w:tc>
          <w:tcPr>
            <w:tcW w:type="dxa" w:w="2000"/>
            <w:gridSpan w:val="1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9B8E"/>
                <w:sz w:val="20"/>
                <w:szCs w:val="20"/>
              </w:rPr>
              <w:t xml:space="preserve">Tank Level</w:t>
            </w:r>
          </w:p>
        </w:tc>
        <w:tc>
          <w:tcPr>
            <w:tcW w:type="dxa" w:w="3680"/>
            <w:gridSpan w:val="1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Integra sensor de nível via OBD — bloqueia abastecimento se tanque acima do threshold configurado</w:t>
            </w:r>
          </w:p>
        </w:tc>
        <w:tc>
          <w:tcPr>
            <w:tcW w:type="dxa" w:w="3680"/>
            <w:gridSpan w:val="1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Chega de 'completar' tanque que já tinha 80%</w:t>
            </w:r>
          </w:p>
        </w:tc>
      </w:tr>
      <w:tr>
        <w:tc>
          <w:tcPr>
            <w:tcW w:type="dxa" w:w="2000"/>
            <w:gridSpan w:val="1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9B8E"/>
                <w:sz w:val="20"/>
                <w:szCs w:val="20"/>
              </w:rPr>
              <w:t xml:space="preserve">AI Auto-Decline</w:t>
            </w:r>
          </w:p>
        </w:tc>
        <w:tc>
          <w:tcPr>
            <w:tcW w:type="dxa" w:w="3680"/>
            <w:gridSpan w:val="1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IA declina 90% das transações suspeitas sem intervenção humana — baseado em 500K+ frotas</w:t>
            </w:r>
          </w:p>
        </w:tc>
        <w:tc>
          <w:tcPr>
            <w:tcW w:type="dxa" w:w="3680"/>
            <w:gridSpan w:val="1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Proteção em tempo real — fraude bloqueada ANTES de acontecer</w:t>
            </w:r>
          </w:p>
        </w:tc>
      </w:tr>
      <w:tr>
        <w:tc>
          <w:tcPr>
            <w:tcW w:type="dxa" w:w="2000"/>
            <w:gridSpan w:val="1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9B8E"/>
                <w:sz w:val="20"/>
                <w:szCs w:val="20"/>
              </w:rPr>
              <w:t xml:space="preserve">Fraud Guarantee</w:t>
            </w:r>
          </w:p>
        </w:tc>
        <w:tc>
          <w:tcPr>
            <w:tcW w:type="dxa" w:w="3680"/>
            <w:gridSpan w:val="1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Garantia financeira de até $250.000/ano contra fraudes que passarem pela plataforma</w:t>
            </w:r>
          </w:p>
        </w:tc>
        <w:tc>
          <w:tcPr>
            <w:tcW w:type="dxa" w:w="3680"/>
            <w:gridSpan w:val="1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Empresa tem seguro financeiro contra fraude — reduz risco de caixa</w:t>
            </w:r>
          </w:p>
        </w:tc>
      </w:tr>
      <w:tr>
        <w:tc>
          <w:tcPr>
            <w:tcW w:type="dxa" w:w="2000"/>
            <w:gridSpan w:val="1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9B8E"/>
                <w:sz w:val="20"/>
                <w:szCs w:val="20"/>
              </w:rPr>
              <w:t xml:space="preserve">Spend Controls</w:t>
            </w:r>
          </w:p>
        </w:tc>
        <w:tc>
          <w:tcPr>
            <w:tcW w:type="dxa" w:w="3680"/>
            <w:gridSpan w:val="1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Limites por motorista, veículo, dia, categoria, tipo de merchant — configuração granular</w:t>
            </w:r>
          </w:p>
        </w:tc>
        <w:tc>
          <w:tcPr>
            <w:tcW w:type="dxa" w:w="3680"/>
            <w:gridSpan w:val="1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Motorista só pode abastecer até R$200/dia em postos Shell — zero flexibilidade para fraudar</w:t>
            </w:r>
          </w:p>
        </w:tc>
      </w:tr>
      <w:tr>
        <w:tc>
          <w:tcPr>
            <w:tcW w:type="dxa" w:w="2000"/>
            <w:gridSpan w:val="1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9B8E"/>
                <w:sz w:val="20"/>
                <w:szCs w:val="20"/>
              </w:rPr>
              <w:t xml:space="preserve">Driver Coaching</w:t>
            </w:r>
          </w:p>
        </w:tc>
        <w:tc>
          <w:tcPr>
            <w:tcW w:type="dxa" w:w="3680"/>
            <w:gridSpan w:val="1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IA monitora comportamento de direção que impacta consumo — relatório de coaching</w:t>
            </w:r>
          </w:p>
        </w:tc>
        <w:tc>
          <w:tcPr>
            <w:tcW w:type="dxa" w:w="3680"/>
            <w:gridSpan w:val="1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Motorista que dirige mal consome 25% mais — sistema identifica e treina</w:t>
            </w:r>
          </w:p>
        </w:tc>
      </w:tr>
    </w:tbl>
    <w:p>
      <w:pPr>
        <w:spacing w:before="100" w:after="60"/>
      </w:pP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0F9B8E"/>
        </w:rPr>
        <w:t xml:space="preserve">5.4 Fleetio (EUA)</w:t>
      </w:r>
    </w:p>
    <w:p>
      <w:pPr>
        <w:spacing w:before="40"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c>
          <w:tcPr>
            <w:tcW w:type="dxa" w:w="9360"/>
            <w:gridSpan w:val="3"/>
            <w:tcBorders>
              <w:top w:val="single" w:color="0F9B8E" w:sz="1"/>
              <w:left w:val="single" w:color="0F9B8E" w:sz="1"/>
              <w:bottom w:val="single" w:color="0F9B8E" w:sz="1"/>
              <w:right w:val="single" w:color="0F9B8E" w:sz="1"/>
            </w:tcBorders>
            <w:shd w:fill="0F9B8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🏢 Fleetio</w:t>
            </w:r>
            <w:r>
              <w:rPr>
                <w:rFonts w:ascii="Arial" w:cs="Arial" w:eastAsia="Arial" w:hAnsi="Arial"/>
                <w:color w:val="C8D8F0"/>
                <w:sz w:val="18"/>
                <w:szCs w:val="18"/>
              </w:rPr>
              <w:t xml:space="preserve">  |  EUA — Líder em fleet maintenance + fuel tracking  |  PME a Enterprise — Qualquer empresa com frota própria</w:t>
            </w:r>
          </w:p>
        </w:tc>
      </w:tr>
      <w:tr>
        <w:tc>
          <w:tcPr>
            <w:tcW w:type="dxa" w:w="2000"/>
            <w:tcBorders>
              <w:top w:val="single" w:color="2D4E8B" w:sz="1"/>
              <w:left w:val="single" w:color="2D4E8B" w:sz="1"/>
              <w:bottom w:val="single" w:color="2D4E8B" w:sz="1"/>
              <w:right w:val="single" w:color="2D4E8B" w:sz="1"/>
            </w:tcBorders>
            <w:shd w:fill="2D4E8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Área</w:t>
            </w:r>
          </w:p>
        </w:tc>
        <w:tc>
          <w:tcPr>
            <w:tcW w:type="dxa" w:w="3680"/>
            <w:tcBorders>
              <w:top w:val="single" w:color="2D4E8B" w:sz="1"/>
              <w:left w:val="single" w:color="2D4E8B" w:sz="1"/>
              <w:bottom w:val="single" w:color="2D4E8B" w:sz="1"/>
              <w:right w:val="single" w:color="2D4E8B" w:sz="1"/>
            </w:tcBorders>
            <w:shd w:fill="2D4E8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 Relevante</w:t>
            </w:r>
          </w:p>
        </w:tc>
        <w:tc>
          <w:tcPr>
            <w:tcW w:type="dxa" w:w="3680"/>
            <w:tcBorders>
              <w:top w:val="single" w:color="2D4E8B" w:sz="1"/>
              <w:left w:val="single" w:color="2D4E8B" w:sz="1"/>
              <w:bottom w:val="single" w:color="2D4E8B" w:sz="1"/>
              <w:right w:val="single" w:color="2D4E8B" w:sz="1"/>
            </w:tcBorders>
            <w:shd w:fill="2D4E8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Diferencial Notável</w:t>
            </w:r>
          </w:p>
        </w:tc>
      </w:tr>
      <w:tr>
        <w:tc>
          <w:tcPr>
            <w:tcW w:type="dxa" w:w="2000"/>
            <w:gridSpan w:val="1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9B8E"/>
                <w:sz w:val="20"/>
                <w:szCs w:val="20"/>
              </w:rPr>
              <w:t xml:space="preserve">MPG Tracking</w:t>
            </w:r>
          </w:p>
        </w:tc>
        <w:tc>
          <w:tcPr>
            <w:tcW w:type="dxa" w:w="3680"/>
            <w:gridSpan w:val="1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Cálculo automático de km/L por veículo e frota a cada abastecimento — histórico e benchmark</w:t>
            </w:r>
          </w:p>
        </w:tc>
        <w:tc>
          <w:tcPr>
            <w:tcW w:type="dxa" w:w="3680"/>
            <w:gridSpan w:val="1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Gestor sabe qual veículo é eficiente e qual é um 'comedão de combustível'</w:t>
            </w:r>
          </w:p>
        </w:tc>
      </w:tr>
      <w:tr>
        <w:tc>
          <w:tcPr>
            <w:tcW w:type="dxa" w:w="2000"/>
            <w:gridSpan w:val="1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9B8E"/>
                <w:sz w:val="20"/>
                <w:szCs w:val="20"/>
              </w:rPr>
              <w:t xml:space="preserve">Custo por KM</w:t>
            </w:r>
          </w:p>
        </w:tc>
        <w:tc>
          <w:tcPr>
            <w:tcW w:type="dxa" w:w="3680"/>
            <w:gridSpan w:val="1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Dashboard de real total cost of ownership: combustível + manutenção + depreciação por km</w:t>
            </w:r>
          </w:p>
        </w:tc>
        <w:tc>
          <w:tcPr>
            <w:tcW w:type="dxa" w:w="3680"/>
            <w:gridSpan w:val="1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Decisão de substituição de veículo baseada em dado — quando trocar pelo novo</w:t>
            </w:r>
          </w:p>
        </w:tc>
      </w:tr>
      <w:tr>
        <w:tc>
          <w:tcPr>
            <w:tcW w:type="dxa" w:w="2000"/>
            <w:gridSpan w:val="1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9B8E"/>
                <w:sz w:val="20"/>
                <w:szCs w:val="20"/>
              </w:rPr>
              <w:t xml:space="preserve">Vendor Alert</w:t>
            </w:r>
          </w:p>
        </w:tc>
        <w:tc>
          <w:tcPr>
            <w:tcW w:type="dxa" w:w="3680"/>
            <w:gridSpan w:val="1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Alerta quando GPS da bomba não coincide com localização do veículo — detecção de skimming</w:t>
            </w:r>
          </w:p>
        </w:tc>
        <w:tc>
          <w:tcPr>
            <w:tcW w:type="dxa" w:w="3680"/>
            <w:gridSpan w:val="1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Fraude de cartão clonado detectada automaticamente</w:t>
            </w:r>
          </w:p>
        </w:tc>
      </w:tr>
      <w:tr>
        <w:tc>
          <w:tcPr>
            <w:tcW w:type="dxa" w:w="2000"/>
            <w:gridSpan w:val="1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9B8E"/>
                <w:sz w:val="20"/>
                <w:szCs w:val="20"/>
              </w:rPr>
              <w:t xml:space="preserve">Capacity Alert</w:t>
            </w:r>
          </w:p>
        </w:tc>
        <w:tc>
          <w:tcPr>
            <w:tcW w:type="dxa" w:w="3680"/>
            <w:gridSpan w:val="1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Alerta quando volume abastecido excede a capacidade real do tanque cadastrado</w:t>
            </w:r>
          </w:p>
        </w:tc>
        <w:tc>
          <w:tcPr>
            <w:tcW w:type="dxa" w:w="3680"/>
            <w:gridSpan w:val="1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Ninguém coloca 60L em tanque de 50L — anomalia detectada instantaneamente</w:t>
            </w:r>
          </w:p>
        </w:tc>
      </w:tr>
      <w:tr>
        <w:tc>
          <w:tcPr>
            <w:tcW w:type="dxa" w:w="2000"/>
            <w:gridSpan w:val="1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9B8E"/>
                <w:sz w:val="20"/>
                <w:szCs w:val="20"/>
              </w:rPr>
              <w:t xml:space="preserve">Card Integration</w:t>
            </w:r>
          </w:p>
        </w:tc>
        <w:tc>
          <w:tcPr>
            <w:tcW w:type="dxa" w:w="3680"/>
            <w:gridSpan w:val="1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Importação automática de WEX, Fuelman, Comdata — sem lançamento manual do motorista</w:t>
            </w:r>
          </w:p>
        </w:tc>
        <w:tc>
          <w:tcPr>
            <w:tcW w:type="dxa" w:w="3680"/>
            <w:gridSpan w:val="1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Dados chegam ao sistema sem o motorista precisar fotografar nada</w:t>
            </w:r>
          </w:p>
        </w:tc>
      </w:tr>
      <w:tr>
        <w:tc>
          <w:tcPr>
            <w:tcW w:type="dxa" w:w="2000"/>
            <w:gridSpan w:val="1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9B8E"/>
                <w:sz w:val="20"/>
                <w:szCs w:val="20"/>
              </w:rPr>
              <w:t xml:space="preserve">Relatório Custo</w:t>
            </w:r>
          </w:p>
        </w:tc>
        <w:tc>
          <w:tcPr>
            <w:tcW w:type="dxa" w:w="3680"/>
            <w:gridSpan w:val="1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Relatório de custo por veículo, motorista e período com tendência de eficiência</w:t>
            </w:r>
          </w:p>
        </w:tc>
        <w:tc>
          <w:tcPr>
            <w:tcW w:type="dxa" w:w="3680"/>
            <w:gridSpan w:val="1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Benchmarking interno: compara todos os veículos da frota entre si</w:t>
            </w:r>
          </w:p>
        </w:tc>
      </w:tr>
    </w:tbl>
    <w:p>
      <w:pPr>
        <w:spacing w:before="100" w:after="60"/>
      </w:pP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0F9B8E"/>
        </w:rPr>
        <w:t xml:space="preserve">5.5 VExpenses (Brasil)</w:t>
      </w:r>
    </w:p>
    <w:p>
      <w:pPr>
        <w:spacing w:before="40"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c>
          <w:tcPr>
            <w:tcW w:type="dxa" w:w="9360"/>
            <w:gridSpan w:val="3"/>
            <w:tcBorders>
              <w:top w:val="single" w:color="0F9B8E" w:sz="1"/>
              <w:left w:val="single" w:color="0F9B8E" w:sz="1"/>
              <w:bottom w:val="single" w:color="0F9B8E" w:sz="1"/>
              <w:right w:val="single" w:color="0F9B8E" w:sz="1"/>
            </w:tcBorders>
            <w:shd w:fill="0F9B8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🏢 VExpenses</w:t>
            </w:r>
            <w:r>
              <w:rPr>
                <w:rFonts w:ascii="Arial" w:cs="Arial" w:eastAsia="Arial" w:hAnsi="Arial"/>
                <w:color w:val="C8D8F0"/>
                <w:sz w:val="18"/>
                <w:szCs w:val="18"/>
              </w:rPr>
              <w:t xml:space="preserve">  |  Brasil — Plataforma nacional de gestão de despesas corporativas  |  PME a Enterprise — Mercado Brasileiro, foco em reembolsos de campo</w:t>
            </w:r>
          </w:p>
        </w:tc>
      </w:tr>
      <w:tr>
        <w:tc>
          <w:tcPr>
            <w:tcW w:type="dxa" w:w="2000"/>
            <w:tcBorders>
              <w:top w:val="single" w:color="2D4E8B" w:sz="1"/>
              <w:left w:val="single" w:color="2D4E8B" w:sz="1"/>
              <w:bottom w:val="single" w:color="2D4E8B" w:sz="1"/>
              <w:right w:val="single" w:color="2D4E8B" w:sz="1"/>
            </w:tcBorders>
            <w:shd w:fill="2D4E8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Área</w:t>
            </w:r>
          </w:p>
        </w:tc>
        <w:tc>
          <w:tcPr>
            <w:tcW w:type="dxa" w:w="3680"/>
            <w:tcBorders>
              <w:top w:val="single" w:color="2D4E8B" w:sz="1"/>
              <w:left w:val="single" w:color="2D4E8B" w:sz="1"/>
              <w:bottom w:val="single" w:color="2D4E8B" w:sz="1"/>
              <w:right w:val="single" w:color="2D4E8B" w:sz="1"/>
            </w:tcBorders>
            <w:shd w:fill="2D4E8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 Relevante</w:t>
            </w:r>
          </w:p>
        </w:tc>
        <w:tc>
          <w:tcPr>
            <w:tcW w:type="dxa" w:w="3680"/>
            <w:tcBorders>
              <w:top w:val="single" w:color="2D4E8B" w:sz="1"/>
              <w:left w:val="single" w:color="2D4E8B" w:sz="1"/>
              <w:bottom w:val="single" w:color="2D4E8B" w:sz="1"/>
              <w:right w:val="single" w:color="2D4E8B" w:sz="1"/>
            </w:tcBorders>
            <w:shd w:fill="2D4E8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Diferencial Notável</w:t>
            </w:r>
          </w:p>
        </w:tc>
      </w:tr>
      <w:tr>
        <w:tc>
          <w:tcPr>
            <w:tcW w:type="dxa" w:w="2000"/>
            <w:gridSpan w:val="1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9B8E"/>
                <w:sz w:val="20"/>
                <w:szCs w:val="20"/>
              </w:rPr>
              <w:t xml:space="preserve">Política BR</w:t>
            </w:r>
          </w:p>
        </w:tc>
        <w:tc>
          <w:tcPr>
            <w:tcW w:type="dxa" w:w="3680"/>
            <w:gridSpan w:val="1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Regras configuráveis: teto por km, tipo de combustível autorizado, prazo máximo de envio</w:t>
            </w:r>
          </w:p>
        </w:tc>
        <w:tc>
          <w:tcPr>
            <w:tcW w:type="dxa" w:w="3680"/>
            <w:gridSpan w:val="1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Compliance com política financeira + legislação trabalhista brasileira</w:t>
            </w:r>
          </w:p>
        </w:tc>
      </w:tr>
      <w:tr>
        <w:tc>
          <w:tcPr>
            <w:tcW w:type="dxa" w:w="2000"/>
            <w:gridSpan w:val="1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9B8E"/>
                <w:sz w:val="20"/>
                <w:szCs w:val="20"/>
              </w:rPr>
              <w:t xml:space="preserve">Adiantamento + PIX</w:t>
            </w:r>
          </w:p>
        </w:tc>
        <w:tc>
          <w:tcPr>
            <w:tcW w:type="dxa" w:w="3680"/>
            <w:gridSpan w:val="1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Adiantamento de viagem + prestação de contas + reembolso via PIX em segundos</w:t>
            </w:r>
          </w:p>
        </w:tc>
        <w:tc>
          <w:tcPr>
            <w:tcW w:type="dxa" w:w="3680"/>
            <w:gridSpan w:val="1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Fluxo completo BR: funcionário não fica no negativo esperando reembolso</w:t>
            </w:r>
          </w:p>
        </w:tc>
      </w:tr>
      <w:tr>
        <w:tc>
          <w:tcPr>
            <w:tcW w:type="dxa" w:w="2000"/>
            <w:gridSpan w:val="1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9B8E"/>
                <w:sz w:val="20"/>
                <w:szCs w:val="20"/>
              </w:rPr>
              <w:t xml:space="preserve">Centro de Custo</w:t>
            </w:r>
          </w:p>
        </w:tc>
        <w:tc>
          <w:tcPr>
            <w:tcW w:type="dxa" w:w="3680"/>
            <w:gridSpan w:val="1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Associação automática de cada despesa ao centro de custo da obra/projeto</w:t>
            </w:r>
          </w:p>
        </w:tc>
        <w:tc>
          <w:tcPr>
            <w:tcW w:type="dxa" w:w="3680"/>
            <w:gridSpan w:val="1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Custo de combustível vai para o centro de custo correto no financeiro</w:t>
            </w:r>
          </w:p>
        </w:tc>
      </w:tr>
      <w:tr>
        <w:tc>
          <w:tcPr>
            <w:tcW w:type="dxa" w:w="2000"/>
            <w:gridSpan w:val="1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9B8E"/>
                <w:sz w:val="20"/>
                <w:szCs w:val="20"/>
              </w:rPr>
              <w:t xml:space="preserve">Relatório por Obra</w:t>
            </w:r>
          </w:p>
        </w:tc>
        <w:tc>
          <w:tcPr>
            <w:tcW w:type="dxa" w:w="3680"/>
            <w:gridSpan w:val="1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Gastos de combustível por obra/projeto cruzados com orçamento aprovado</w:t>
            </w:r>
          </w:p>
        </w:tc>
        <w:tc>
          <w:tcPr>
            <w:tcW w:type="dxa" w:w="3680"/>
            <w:gridSpan w:val="1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Gestor vê exatamente quanto combustível custou cada obra</w:t>
            </w:r>
          </w:p>
        </w:tc>
      </w:tr>
      <w:tr>
        <w:tc>
          <w:tcPr>
            <w:tcW w:type="dxa" w:w="2000"/>
            <w:gridSpan w:val="1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9B8E"/>
                <w:sz w:val="20"/>
                <w:szCs w:val="20"/>
              </w:rPr>
              <w:t xml:space="preserve">Alerta Orçamento</w:t>
            </w:r>
          </w:p>
        </w:tc>
        <w:tc>
          <w:tcPr>
            <w:tcW w:type="dxa" w:w="3680"/>
            <w:gridSpan w:val="1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Alerta automático quando orçamento de combustível atinge 80% — antes do estouro</w:t>
            </w:r>
          </w:p>
        </w:tc>
        <w:tc>
          <w:tcPr>
            <w:tcW w:type="dxa" w:w="3680"/>
            <w:gridSpan w:val="1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Gestor não extrapola orçamento — ação preventiva antes do problema</w:t>
            </w:r>
          </w:p>
        </w:tc>
      </w:tr>
      <w:tr>
        <w:tc>
          <w:tcPr>
            <w:tcW w:type="dxa" w:w="2000"/>
            <w:gridSpan w:val="1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9B8E"/>
                <w:sz w:val="20"/>
                <w:szCs w:val="20"/>
              </w:rPr>
              <w:t xml:space="preserve">ERP BR</w:t>
            </w:r>
          </w:p>
        </w:tc>
        <w:tc>
          <w:tcPr>
            <w:tcW w:type="dxa" w:w="3680"/>
            <w:gridSpan w:val="1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Integração com Omie, Totvs, ContaAzul — lançamento automático no financeiro</w:t>
            </w:r>
          </w:p>
        </w:tc>
        <w:tc>
          <w:tcPr>
            <w:tcW w:type="dxa" w:w="3680"/>
            <w:gridSpan w:val="1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Fechamento mensal sem lançamento manual — erro zero no financeiro</w:t>
            </w:r>
          </w:p>
        </w:tc>
      </w:tr>
    </w:tbl>
    <w:p>
      <w:pPr>
        <w:spacing w:before="120" w:after="80"/>
      </w:pP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B3A6B"/>
        </w:rPr>
        <w:t xml:space="preserve">6. Matriz Comparativa — Reembolso de Combustível</w:t>
      </w:r>
    </w:p>
    <w:p>
      <w:pPr>
        <w:pBdr>
          <w:bottom w:val="single" w:color="0F9B8E" w:sz="4" w:space="1"/>
        </w:pBdr>
        <w:spacing w:before="140" w:after="140"/>
      </w:pPr>
    </w:p>
    <w:p>
      <w:pPr>
        <w:spacing w:before="60" w:after="1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Comparativo de features estratégicas entre a BTP e os concorrentes.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E8449"/>
          <w:sz w:val="22"/>
          <w:szCs w:val="22"/>
        </w:rPr>
        <w:t xml:space="preserve">✅ = Possui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B7770D"/>
          <w:sz w:val="22"/>
          <w:szCs w:val="22"/>
        </w:rPr>
        <w:t xml:space="preserve">   ⚠️ = Parcial/Limitado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C0392B"/>
          <w:sz w:val="22"/>
          <w:szCs w:val="22"/>
        </w:rPr>
        <w:t xml:space="preserve">❌ = Não possui</w:t>
      </w:r>
    </w:p>
    <w:p>
      <w:pPr>
        <w:spacing w:before="80"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160"/>
        <w:gridCol w:w="1160"/>
        <w:gridCol w:w="1160"/>
        <w:gridCol w:w="1160"/>
        <w:gridCol w:w="1160"/>
        <w:gridCol w:w="1360"/>
      </w:tblGrid>
      <w:tr>
        <w:tc>
          <w:tcPr>
            <w:tcW w:type="dxa" w:w="2200"/>
            <w:tcBorders>
              <w:top w:val="single" w:color="0F9B8E" w:sz="1"/>
              <w:left w:val="single" w:color="0F9B8E" w:sz="1"/>
              <w:bottom w:val="single" w:color="0F9B8E" w:sz="1"/>
              <w:right w:val="single" w:color="0F9B8E" w:sz="1"/>
            </w:tcBorders>
            <w:shd w:fill="0F9B8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 / Capacidade</w:t>
            </w:r>
          </w:p>
        </w:tc>
        <w:tc>
          <w:tcPr>
            <w:tcW w:type="dxa" w:w="1160"/>
            <w:tcBorders>
              <w:top w:val="single" w:color="0F9B8E" w:sz="1"/>
              <w:left w:val="single" w:color="0F9B8E" w:sz="1"/>
              <w:bottom w:val="single" w:color="0F9B8E" w:sz="1"/>
              <w:right w:val="single" w:color="0F9B8E" w:sz="1"/>
            </w:tcBorders>
            <w:shd w:fill="0F9B8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BTP (Atual)</w:t>
            </w:r>
          </w:p>
        </w:tc>
        <w:tc>
          <w:tcPr>
            <w:tcW w:type="dxa" w:w="1160"/>
            <w:tcBorders>
              <w:top w:val="single" w:color="0F9B8E" w:sz="1"/>
              <w:left w:val="single" w:color="0F9B8E" w:sz="1"/>
              <w:bottom w:val="single" w:color="0F9B8E" w:sz="1"/>
              <w:right w:val="single" w:color="0F9B8E" w:sz="1"/>
            </w:tcBorders>
            <w:shd w:fill="0F9B8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Expensify</w:t>
            </w:r>
          </w:p>
        </w:tc>
        <w:tc>
          <w:tcPr>
            <w:tcW w:type="dxa" w:w="1160"/>
            <w:tcBorders>
              <w:top w:val="single" w:color="0F9B8E" w:sz="1"/>
              <w:left w:val="single" w:color="0F9B8E" w:sz="1"/>
              <w:bottom w:val="single" w:color="0F9B8E" w:sz="1"/>
              <w:right w:val="single" w:color="0F9B8E" w:sz="1"/>
            </w:tcBorders>
            <w:shd w:fill="0F9B8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SAP Concur</w:t>
            </w:r>
          </w:p>
        </w:tc>
        <w:tc>
          <w:tcPr>
            <w:tcW w:type="dxa" w:w="1160"/>
            <w:tcBorders>
              <w:top w:val="single" w:color="0F9B8E" w:sz="1"/>
              <w:left w:val="single" w:color="0F9B8E" w:sz="1"/>
              <w:bottom w:val="single" w:color="0F9B8E" w:sz="1"/>
              <w:right w:val="single" w:color="0F9B8E" w:sz="1"/>
            </w:tcBorders>
            <w:shd w:fill="0F9B8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Motive</w:t>
            </w:r>
          </w:p>
        </w:tc>
        <w:tc>
          <w:tcPr>
            <w:tcW w:type="dxa" w:w="1160"/>
            <w:tcBorders>
              <w:top w:val="single" w:color="0F9B8E" w:sz="1"/>
              <w:left w:val="single" w:color="0F9B8E" w:sz="1"/>
              <w:bottom w:val="single" w:color="0F9B8E" w:sz="1"/>
              <w:right w:val="single" w:color="0F9B8E" w:sz="1"/>
            </w:tcBorders>
            <w:shd w:fill="0F9B8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Fleetio</w:t>
            </w:r>
          </w:p>
        </w:tc>
        <w:tc>
          <w:tcPr>
            <w:tcW w:type="dxa" w:w="1360"/>
            <w:tcBorders>
              <w:top w:val="single" w:color="0F9B8E" w:sz="1"/>
              <w:left w:val="single" w:color="0F9B8E" w:sz="1"/>
              <w:bottom w:val="single" w:color="0F9B8E" w:sz="1"/>
              <w:right w:val="single" w:color="0F9B8E" w:sz="1"/>
            </w:tcBorders>
            <w:shd w:fill="0F9B8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VExpenses</w:t>
            </w:r>
          </w:p>
        </w:tc>
      </w:tr>
      <w:tr>
        <w:tc>
          <w:tcPr>
            <w:tcW w:type="dxa" w:w="22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7F9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🤖 Vision IA Leitura de NF</w:t>
            </w:r>
          </w:p>
        </w:tc>
        <w:tc>
          <w:tcPr>
            <w:tcW w:type="dxa" w:w="116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7F9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18"/>
                <w:szCs w:val="18"/>
              </w:rPr>
              <w:t xml:space="preserve">✅ GPT-4o</w:t>
            </w:r>
          </w:p>
        </w:tc>
        <w:tc>
          <w:tcPr>
            <w:tcW w:type="dxa" w:w="116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7F9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18"/>
                <w:szCs w:val="18"/>
              </w:rPr>
              <w:t xml:space="preserve">✅ SmartScan</w:t>
            </w:r>
          </w:p>
        </w:tc>
        <w:tc>
          <w:tcPr>
            <w:tcW w:type="dxa" w:w="116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7F9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18"/>
                <w:szCs w:val="18"/>
              </w:rPr>
              <w:t xml:space="preserve">✅ OCR+ML</w:t>
            </w:r>
          </w:p>
        </w:tc>
        <w:tc>
          <w:tcPr>
            <w:tcW w:type="dxa" w:w="116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7F9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8"/>
                <w:szCs w:val="18"/>
              </w:rPr>
              <w:t xml:space="preserve">❌ Não tem</w:t>
            </w:r>
          </w:p>
        </w:tc>
        <w:tc>
          <w:tcPr>
            <w:tcW w:type="dxa" w:w="116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7F9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8"/>
                <w:szCs w:val="18"/>
              </w:rPr>
              <w:t xml:space="preserve">❌ Não tem</w:t>
            </w:r>
          </w:p>
        </w:tc>
        <w:tc>
          <w:tcPr>
            <w:tcW w:type="dxa" w:w="136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7F9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B7770D"/>
                <w:sz w:val="18"/>
                <w:szCs w:val="18"/>
              </w:rPr>
              <w:t xml:space="preserve">⚠️ OCR básico</w:t>
            </w:r>
          </w:p>
        </w:tc>
      </w:tr>
      <w:tr>
        <w:tc>
          <w:tcPr>
            <w:tcW w:type="dxa" w:w="22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🔍 Cross-check NF vs Campos</w:t>
            </w:r>
          </w:p>
        </w:tc>
        <w:tc>
          <w:tcPr>
            <w:tcW w:type="dxa" w:w="116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18"/>
                <w:szCs w:val="18"/>
              </w:rPr>
              <w:t xml:space="preserve">✅ Com override</w:t>
            </w:r>
          </w:p>
        </w:tc>
        <w:tc>
          <w:tcPr>
            <w:tcW w:type="dxa" w:w="116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B7770D"/>
                <w:sz w:val="18"/>
                <w:szCs w:val="18"/>
              </w:rPr>
              <w:t xml:space="preserve">⚠️ Parcial</w:t>
            </w:r>
          </w:p>
        </w:tc>
        <w:tc>
          <w:tcPr>
            <w:tcW w:type="dxa" w:w="116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18"/>
                <w:szCs w:val="18"/>
              </w:rPr>
              <w:t xml:space="preserve">✅ Completo</w:t>
            </w:r>
          </w:p>
        </w:tc>
        <w:tc>
          <w:tcPr>
            <w:tcW w:type="dxa" w:w="116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8"/>
                <w:szCs w:val="18"/>
              </w:rPr>
              <w:t xml:space="preserve">❌ Não tem</w:t>
            </w:r>
          </w:p>
        </w:tc>
        <w:tc>
          <w:tcPr>
            <w:tcW w:type="dxa" w:w="116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8"/>
                <w:szCs w:val="18"/>
              </w:rPr>
              <w:t xml:space="preserve">❌ Não tem</w:t>
            </w:r>
          </w:p>
        </w:tc>
        <w:tc>
          <w:tcPr>
            <w:tcW w:type="dxa" w:w="136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8"/>
                <w:szCs w:val="18"/>
              </w:rPr>
              <w:t xml:space="preserve">❌ Não tem</w:t>
            </w:r>
          </w:p>
        </w:tc>
      </w:tr>
      <w:tr>
        <w:tc>
          <w:tcPr>
            <w:tcW w:type="dxa" w:w="22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7F9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📍 GPS Validação Localização</w:t>
            </w:r>
          </w:p>
        </w:tc>
        <w:tc>
          <w:tcPr>
            <w:tcW w:type="dxa" w:w="116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7F9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8"/>
                <w:szCs w:val="18"/>
              </w:rPr>
              <w:t xml:space="preserve">❌ Não tem</w:t>
            </w:r>
          </w:p>
        </w:tc>
        <w:tc>
          <w:tcPr>
            <w:tcW w:type="dxa" w:w="116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7F9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8"/>
                <w:szCs w:val="18"/>
              </w:rPr>
              <w:t xml:space="preserve">❌ Não tem</w:t>
            </w:r>
          </w:p>
        </w:tc>
        <w:tc>
          <w:tcPr>
            <w:tcW w:type="dxa" w:w="116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7F9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8"/>
                <w:szCs w:val="18"/>
              </w:rPr>
              <w:t xml:space="preserve">❌ Não tem</w:t>
            </w:r>
          </w:p>
        </w:tc>
        <w:tc>
          <w:tcPr>
            <w:tcW w:type="dxa" w:w="116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7F9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18"/>
                <w:szCs w:val="18"/>
              </w:rPr>
              <w:t xml:space="preserve">✅ Real-time</w:t>
            </w:r>
          </w:p>
        </w:tc>
        <w:tc>
          <w:tcPr>
            <w:tcW w:type="dxa" w:w="116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7F9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18"/>
                <w:szCs w:val="18"/>
              </w:rPr>
              <w:t xml:space="preserve">✅ Vendor Alert</w:t>
            </w:r>
          </w:p>
        </w:tc>
        <w:tc>
          <w:tcPr>
            <w:tcW w:type="dxa" w:w="136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7F9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8"/>
                <w:szCs w:val="18"/>
              </w:rPr>
              <w:t xml:space="preserve">❌ Não tem</w:t>
            </w:r>
          </w:p>
        </w:tc>
      </w:tr>
      <w:tr>
        <w:tc>
          <w:tcPr>
            <w:tcW w:type="dxa" w:w="22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⛽ Nível de Tanque (OBD)</w:t>
            </w:r>
          </w:p>
        </w:tc>
        <w:tc>
          <w:tcPr>
            <w:tcW w:type="dxa" w:w="116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8"/>
                <w:szCs w:val="18"/>
              </w:rPr>
              <w:t xml:space="preserve">❌ Não tem</w:t>
            </w:r>
          </w:p>
        </w:tc>
        <w:tc>
          <w:tcPr>
            <w:tcW w:type="dxa" w:w="116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8"/>
                <w:szCs w:val="18"/>
              </w:rPr>
              <w:t xml:space="preserve">❌ Não tem</w:t>
            </w:r>
          </w:p>
        </w:tc>
        <w:tc>
          <w:tcPr>
            <w:tcW w:type="dxa" w:w="116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8"/>
                <w:szCs w:val="18"/>
              </w:rPr>
              <w:t xml:space="preserve">❌ Não tem</w:t>
            </w:r>
          </w:p>
        </w:tc>
        <w:tc>
          <w:tcPr>
            <w:tcW w:type="dxa" w:w="116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18"/>
                <w:szCs w:val="18"/>
              </w:rPr>
              <w:t xml:space="preserve">✅ Sensor</w:t>
            </w:r>
          </w:p>
        </w:tc>
        <w:tc>
          <w:tcPr>
            <w:tcW w:type="dxa" w:w="116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8"/>
                <w:szCs w:val="18"/>
              </w:rPr>
              <w:t xml:space="preserve">❌ Não tem</w:t>
            </w:r>
          </w:p>
        </w:tc>
        <w:tc>
          <w:tcPr>
            <w:tcW w:type="dxa" w:w="136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8"/>
                <w:szCs w:val="18"/>
              </w:rPr>
              <w:t xml:space="preserve">❌ Não tem</w:t>
            </w:r>
          </w:p>
        </w:tc>
      </w:tr>
      <w:tr>
        <w:tc>
          <w:tcPr>
            <w:tcW w:type="dxa" w:w="22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7F9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📊 km/L e Custo por KM</w:t>
            </w:r>
          </w:p>
        </w:tc>
        <w:tc>
          <w:tcPr>
            <w:tcW w:type="dxa" w:w="116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7F9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18"/>
                <w:szCs w:val="18"/>
              </w:rPr>
              <w:t xml:space="preserve">✅ Calculado</w:t>
            </w:r>
          </w:p>
        </w:tc>
        <w:tc>
          <w:tcPr>
            <w:tcW w:type="dxa" w:w="116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7F9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8"/>
                <w:szCs w:val="18"/>
              </w:rPr>
              <w:t xml:space="preserve">❌ Não tem</w:t>
            </w:r>
          </w:p>
        </w:tc>
        <w:tc>
          <w:tcPr>
            <w:tcW w:type="dxa" w:w="116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7F9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8"/>
                <w:szCs w:val="18"/>
              </w:rPr>
              <w:t xml:space="preserve">❌ Não tem</w:t>
            </w:r>
          </w:p>
        </w:tc>
        <w:tc>
          <w:tcPr>
            <w:tcW w:type="dxa" w:w="116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7F9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18"/>
                <w:szCs w:val="18"/>
              </w:rPr>
              <w:t xml:space="preserve">✅ Avançado</w:t>
            </w:r>
          </w:p>
        </w:tc>
        <w:tc>
          <w:tcPr>
            <w:tcW w:type="dxa" w:w="116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7F9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18"/>
                <w:szCs w:val="18"/>
              </w:rPr>
              <w:t xml:space="preserve">✅ Completo</w:t>
            </w:r>
          </w:p>
        </w:tc>
        <w:tc>
          <w:tcPr>
            <w:tcW w:type="dxa" w:w="136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7F9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8"/>
                <w:szCs w:val="18"/>
              </w:rPr>
              <w:t xml:space="preserve">❌ Não tem</w:t>
            </w:r>
          </w:p>
        </w:tc>
      </w:tr>
      <w:tr>
        <w:tc>
          <w:tcPr>
            <w:tcW w:type="dxa" w:w="22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🚨 Alerta Desvio Autonomia</w:t>
            </w:r>
          </w:p>
        </w:tc>
        <w:tc>
          <w:tcPr>
            <w:tcW w:type="dxa" w:w="116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18"/>
                <w:szCs w:val="18"/>
              </w:rPr>
              <w:t xml:space="preserve">✅ 30% desvio</w:t>
            </w:r>
          </w:p>
        </w:tc>
        <w:tc>
          <w:tcPr>
            <w:tcW w:type="dxa" w:w="116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8"/>
                <w:szCs w:val="18"/>
              </w:rPr>
              <w:t xml:space="preserve">❌ Não tem</w:t>
            </w:r>
          </w:p>
        </w:tc>
        <w:tc>
          <w:tcPr>
            <w:tcW w:type="dxa" w:w="116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B7770D"/>
                <w:sz w:val="18"/>
                <w:szCs w:val="18"/>
              </w:rPr>
              <w:t xml:space="preserve">⚠️ Anomalia</w:t>
            </w:r>
          </w:p>
        </w:tc>
        <w:tc>
          <w:tcPr>
            <w:tcW w:type="dxa" w:w="116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18"/>
                <w:szCs w:val="18"/>
              </w:rPr>
              <w:t xml:space="preserve">✅ Coaching</w:t>
            </w:r>
          </w:p>
        </w:tc>
        <w:tc>
          <w:tcPr>
            <w:tcW w:type="dxa" w:w="116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18"/>
                <w:szCs w:val="18"/>
              </w:rPr>
              <w:t xml:space="preserve">✅ Sim</w:t>
            </w:r>
          </w:p>
        </w:tc>
        <w:tc>
          <w:tcPr>
            <w:tcW w:type="dxa" w:w="136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8"/>
                <w:szCs w:val="18"/>
              </w:rPr>
              <w:t xml:space="preserve">❌ Não tem</w:t>
            </w:r>
          </w:p>
        </w:tc>
      </w:tr>
      <w:tr>
        <w:tc>
          <w:tcPr>
            <w:tcW w:type="dxa" w:w="22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7F9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🔄 Duplicidade de NF</w:t>
            </w:r>
          </w:p>
        </w:tc>
        <w:tc>
          <w:tcPr>
            <w:tcW w:type="dxa" w:w="116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7F9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B7770D"/>
                <w:sz w:val="18"/>
                <w:szCs w:val="18"/>
              </w:rPr>
              <w:t xml:space="preserve">⚠️ Log básico</w:t>
            </w:r>
          </w:p>
        </w:tc>
        <w:tc>
          <w:tcPr>
            <w:tcW w:type="dxa" w:w="116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7F9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18"/>
                <w:szCs w:val="18"/>
              </w:rPr>
              <w:t xml:space="preserve">✅ ML detecta</w:t>
            </w:r>
          </w:p>
        </w:tc>
        <w:tc>
          <w:tcPr>
            <w:tcW w:type="dxa" w:w="116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7F9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18"/>
                <w:szCs w:val="18"/>
              </w:rPr>
              <w:t xml:space="preserve">✅ Detect AI</w:t>
            </w:r>
          </w:p>
        </w:tc>
        <w:tc>
          <w:tcPr>
            <w:tcW w:type="dxa" w:w="116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7F9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8"/>
                <w:szCs w:val="18"/>
              </w:rPr>
              <w:t xml:space="preserve">❌ Não tem</w:t>
            </w:r>
          </w:p>
        </w:tc>
        <w:tc>
          <w:tcPr>
            <w:tcW w:type="dxa" w:w="116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7F9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8"/>
                <w:szCs w:val="18"/>
              </w:rPr>
              <w:t xml:space="preserve">❌ Não tem</w:t>
            </w:r>
          </w:p>
        </w:tc>
        <w:tc>
          <w:tcPr>
            <w:tcW w:type="dxa" w:w="136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7F9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B7770D"/>
                <w:sz w:val="18"/>
                <w:szCs w:val="18"/>
              </w:rPr>
              <w:t xml:space="preserve">⚠️ Manual</w:t>
            </w:r>
          </w:p>
        </w:tc>
      </w:tr>
      <w:tr>
        <w:tc>
          <w:tcPr>
            <w:tcW w:type="dxa" w:w="22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💰 Reembolso via PIX</w:t>
            </w:r>
          </w:p>
        </w:tc>
        <w:tc>
          <w:tcPr>
            <w:tcW w:type="dxa" w:w="116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8"/>
                <w:szCs w:val="18"/>
              </w:rPr>
              <w:t xml:space="preserve">❌ Não tem</w:t>
            </w:r>
          </w:p>
        </w:tc>
        <w:tc>
          <w:tcPr>
            <w:tcW w:type="dxa" w:w="116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8"/>
                <w:szCs w:val="18"/>
              </w:rPr>
              <w:t xml:space="preserve">❌ (ACH EUA)</w:t>
            </w:r>
          </w:p>
        </w:tc>
        <w:tc>
          <w:tcPr>
            <w:tcW w:type="dxa" w:w="116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8"/>
                <w:szCs w:val="18"/>
              </w:rPr>
              <w:t xml:space="preserve">❌ (EUA)</w:t>
            </w:r>
          </w:p>
        </w:tc>
        <w:tc>
          <w:tcPr>
            <w:tcW w:type="dxa" w:w="116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8"/>
                <w:szCs w:val="18"/>
              </w:rPr>
              <w:t xml:space="preserve">❌ Não tem</w:t>
            </w:r>
          </w:p>
        </w:tc>
        <w:tc>
          <w:tcPr>
            <w:tcW w:type="dxa" w:w="116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8"/>
                <w:szCs w:val="18"/>
              </w:rPr>
              <w:t xml:space="preserve">❌ Não tem</w:t>
            </w:r>
          </w:p>
        </w:tc>
        <w:tc>
          <w:tcPr>
            <w:tcW w:type="dxa" w:w="136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18"/>
                <w:szCs w:val="18"/>
              </w:rPr>
              <w:t xml:space="preserve">✅ PIX BR</w:t>
            </w:r>
          </w:p>
        </w:tc>
      </w:tr>
      <w:tr>
        <w:tc>
          <w:tcPr>
            <w:tcW w:type="dxa" w:w="22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7F9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📋 Workflow de Aprovação</w:t>
            </w:r>
          </w:p>
        </w:tc>
        <w:tc>
          <w:tcPr>
            <w:tcW w:type="dxa" w:w="116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7F9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B7770D"/>
                <w:sz w:val="18"/>
                <w:szCs w:val="18"/>
              </w:rPr>
              <w:t xml:space="preserve">⚠️ E-mail básico</w:t>
            </w:r>
          </w:p>
        </w:tc>
        <w:tc>
          <w:tcPr>
            <w:tcW w:type="dxa" w:w="116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7F9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18"/>
                <w:szCs w:val="18"/>
              </w:rPr>
              <w:t xml:space="preserve">✅ Automático</w:t>
            </w:r>
          </w:p>
        </w:tc>
        <w:tc>
          <w:tcPr>
            <w:tcW w:type="dxa" w:w="116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7F9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18"/>
                <w:szCs w:val="18"/>
              </w:rPr>
              <w:t xml:space="preserve">✅ Enterprise</w:t>
            </w:r>
          </w:p>
        </w:tc>
        <w:tc>
          <w:tcPr>
            <w:tcW w:type="dxa" w:w="116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7F9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B7770D"/>
                <w:sz w:val="18"/>
                <w:szCs w:val="18"/>
              </w:rPr>
              <w:t xml:space="preserve">⚠️ Básico</w:t>
            </w:r>
          </w:p>
        </w:tc>
        <w:tc>
          <w:tcPr>
            <w:tcW w:type="dxa" w:w="116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7F9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B7770D"/>
                <w:sz w:val="18"/>
                <w:szCs w:val="18"/>
              </w:rPr>
              <w:t xml:space="preserve">⚠️ Básico</w:t>
            </w:r>
          </w:p>
        </w:tc>
        <w:tc>
          <w:tcPr>
            <w:tcW w:type="dxa" w:w="136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7F9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18"/>
                <w:szCs w:val="18"/>
              </w:rPr>
              <w:t xml:space="preserve">✅ Configurável</w:t>
            </w:r>
          </w:p>
        </w:tc>
      </w:tr>
      <w:tr>
        <w:tc>
          <w:tcPr>
            <w:tcW w:type="dxa" w:w="22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🏗️ Centro de Custo por Obra</w:t>
            </w:r>
          </w:p>
        </w:tc>
        <w:tc>
          <w:tcPr>
            <w:tcW w:type="dxa" w:w="116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8"/>
                <w:szCs w:val="18"/>
              </w:rPr>
              <w:t xml:space="preserve">❌ Não tem</w:t>
            </w:r>
          </w:p>
        </w:tc>
        <w:tc>
          <w:tcPr>
            <w:tcW w:type="dxa" w:w="116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18"/>
                <w:szCs w:val="18"/>
              </w:rPr>
              <w:t xml:space="preserve">✅ Sim</w:t>
            </w:r>
          </w:p>
        </w:tc>
        <w:tc>
          <w:tcPr>
            <w:tcW w:type="dxa" w:w="116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18"/>
                <w:szCs w:val="18"/>
              </w:rPr>
              <w:t xml:space="preserve">✅ Sim</w:t>
            </w:r>
          </w:p>
        </w:tc>
        <w:tc>
          <w:tcPr>
            <w:tcW w:type="dxa" w:w="116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8"/>
                <w:szCs w:val="18"/>
              </w:rPr>
              <w:t xml:space="preserve">❌ Não tem</w:t>
            </w:r>
          </w:p>
        </w:tc>
        <w:tc>
          <w:tcPr>
            <w:tcW w:type="dxa" w:w="116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B7770D"/>
                <w:sz w:val="18"/>
                <w:szCs w:val="18"/>
              </w:rPr>
              <w:t xml:space="preserve">⚠️ Por veículo</w:t>
            </w:r>
          </w:p>
        </w:tc>
        <w:tc>
          <w:tcPr>
            <w:tcW w:type="dxa" w:w="136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18"/>
                <w:szCs w:val="18"/>
              </w:rPr>
              <w:t xml:space="preserve">✅ Sim</w:t>
            </w:r>
          </w:p>
        </w:tc>
      </w:tr>
      <w:tr>
        <w:tc>
          <w:tcPr>
            <w:tcW w:type="dxa" w:w="22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7F9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🔒 Auto-Decline Fraude</w:t>
            </w:r>
          </w:p>
        </w:tc>
        <w:tc>
          <w:tcPr>
            <w:tcW w:type="dxa" w:w="116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7F9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8"/>
                <w:szCs w:val="18"/>
              </w:rPr>
              <w:t xml:space="preserve">❌ Não tem</w:t>
            </w:r>
          </w:p>
        </w:tc>
        <w:tc>
          <w:tcPr>
            <w:tcW w:type="dxa" w:w="116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7F9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8"/>
                <w:szCs w:val="18"/>
              </w:rPr>
              <w:t xml:space="preserve">❌ Não tem</w:t>
            </w:r>
          </w:p>
        </w:tc>
        <w:tc>
          <w:tcPr>
            <w:tcW w:type="dxa" w:w="116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7F9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18"/>
                <w:szCs w:val="18"/>
              </w:rPr>
              <w:t xml:space="preserve">✅ Detect</w:t>
            </w:r>
          </w:p>
        </w:tc>
        <w:tc>
          <w:tcPr>
            <w:tcW w:type="dxa" w:w="116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7F9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18"/>
                <w:szCs w:val="18"/>
              </w:rPr>
              <w:t xml:space="preserve">✅ 90% acur.</w:t>
            </w:r>
          </w:p>
        </w:tc>
        <w:tc>
          <w:tcPr>
            <w:tcW w:type="dxa" w:w="116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7F9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B7770D"/>
                <w:sz w:val="18"/>
                <w:szCs w:val="18"/>
              </w:rPr>
              <w:t xml:space="preserve">⚠️ Alerta</w:t>
            </w:r>
          </w:p>
        </w:tc>
        <w:tc>
          <w:tcPr>
            <w:tcW w:type="dxa" w:w="136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7F9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8"/>
                <w:szCs w:val="18"/>
              </w:rPr>
              <w:t xml:space="preserve">❌ Não tem</w:t>
            </w:r>
          </w:p>
        </w:tc>
      </w:tr>
      <w:tr>
        <w:tc>
          <w:tcPr>
            <w:tcW w:type="dxa" w:w="22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🚗 Histórico por Veículo</w:t>
            </w:r>
          </w:p>
        </w:tc>
        <w:tc>
          <w:tcPr>
            <w:tcW w:type="dxa" w:w="116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B7770D"/>
                <w:sz w:val="18"/>
                <w:szCs w:val="18"/>
              </w:rPr>
              <w:t xml:space="preserve">⚠️ Por usuário</w:t>
            </w:r>
          </w:p>
        </w:tc>
        <w:tc>
          <w:tcPr>
            <w:tcW w:type="dxa" w:w="116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B7770D"/>
                <w:sz w:val="18"/>
                <w:szCs w:val="18"/>
              </w:rPr>
              <w:t xml:space="preserve">⚠️ Por user</w:t>
            </w:r>
          </w:p>
        </w:tc>
        <w:tc>
          <w:tcPr>
            <w:tcW w:type="dxa" w:w="116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B7770D"/>
                <w:sz w:val="18"/>
                <w:szCs w:val="18"/>
              </w:rPr>
              <w:t xml:space="preserve">⚠️ Por user</w:t>
            </w:r>
          </w:p>
        </w:tc>
        <w:tc>
          <w:tcPr>
            <w:tcW w:type="dxa" w:w="116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18"/>
                <w:szCs w:val="18"/>
              </w:rPr>
              <w:t xml:space="preserve">✅ Por veículo</w:t>
            </w:r>
          </w:p>
        </w:tc>
        <w:tc>
          <w:tcPr>
            <w:tcW w:type="dxa" w:w="116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18"/>
                <w:szCs w:val="18"/>
              </w:rPr>
              <w:t xml:space="preserve">✅ Full</w:t>
            </w:r>
          </w:p>
        </w:tc>
        <w:tc>
          <w:tcPr>
            <w:tcW w:type="dxa" w:w="136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B7770D"/>
                <w:sz w:val="18"/>
                <w:szCs w:val="18"/>
              </w:rPr>
              <w:t xml:space="preserve">⚠️ Parcial</w:t>
            </w:r>
          </w:p>
        </w:tc>
      </w:tr>
      <w:tr>
        <w:tc>
          <w:tcPr>
            <w:tcW w:type="dxa" w:w="22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7F9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📈 Forecast de Gastos</w:t>
            </w:r>
          </w:p>
        </w:tc>
        <w:tc>
          <w:tcPr>
            <w:tcW w:type="dxa" w:w="116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7F9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8"/>
                <w:szCs w:val="18"/>
              </w:rPr>
              <w:t xml:space="preserve">❌ Não tem</w:t>
            </w:r>
          </w:p>
        </w:tc>
        <w:tc>
          <w:tcPr>
            <w:tcW w:type="dxa" w:w="116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7F9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B7770D"/>
                <w:sz w:val="18"/>
                <w:szCs w:val="18"/>
              </w:rPr>
              <w:t xml:space="preserve">⚠️ Parcial</w:t>
            </w:r>
          </w:p>
        </w:tc>
        <w:tc>
          <w:tcPr>
            <w:tcW w:type="dxa" w:w="116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7F9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18"/>
                <w:szCs w:val="18"/>
              </w:rPr>
              <w:t xml:space="preserve">✅ Preditivo</w:t>
            </w:r>
          </w:p>
        </w:tc>
        <w:tc>
          <w:tcPr>
            <w:tcW w:type="dxa" w:w="116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7F9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B7770D"/>
                <w:sz w:val="18"/>
                <w:szCs w:val="18"/>
              </w:rPr>
              <w:t xml:space="preserve">⚠️ Básico</w:t>
            </w:r>
          </w:p>
        </w:tc>
        <w:tc>
          <w:tcPr>
            <w:tcW w:type="dxa" w:w="116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7F9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B7770D"/>
                <w:sz w:val="18"/>
                <w:szCs w:val="18"/>
              </w:rPr>
              <w:t xml:space="preserve">⚠️ Histórico</w:t>
            </w:r>
          </w:p>
        </w:tc>
        <w:tc>
          <w:tcPr>
            <w:tcW w:type="dxa" w:w="136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7F9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8"/>
                <w:szCs w:val="18"/>
              </w:rPr>
              <w:t xml:space="preserve">❌ Não tem</w:t>
            </w:r>
          </w:p>
        </w:tc>
      </w:tr>
      <w:tr>
        <w:tc>
          <w:tcPr>
            <w:tcW w:type="dxa" w:w="22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/>
                <w:bCs/>
                <w:color w:val="B7770D"/>
                <w:sz w:val="18"/>
                <w:szCs w:val="18"/>
              </w:rPr>
              <w:t xml:space="preserve">⚠️ Alerta Orçamento Obra</w:t>
            </w:r>
          </w:p>
        </w:tc>
        <w:tc>
          <w:tcPr>
            <w:tcW w:type="dxa" w:w="116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8"/>
                <w:szCs w:val="18"/>
              </w:rPr>
              <w:t xml:space="preserve">❌ Não tem</w:t>
            </w:r>
          </w:p>
        </w:tc>
        <w:tc>
          <w:tcPr>
            <w:tcW w:type="dxa" w:w="116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B7770D"/>
                <w:sz w:val="18"/>
                <w:szCs w:val="18"/>
              </w:rPr>
              <w:t xml:space="preserve">⚠️ Budget</w:t>
            </w:r>
          </w:p>
        </w:tc>
        <w:tc>
          <w:tcPr>
            <w:tcW w:type="dxa" w:w="116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18"/>
                <w:szCs w:val="18"/>
              </w:rPr>
              <w:t xml:space="preserve">✅ Sim</w:t>
            </w:r>
          </w:p>
        </w:tc>
        <w:tc>
          <w:tcPr>
            <w:tcW w:type="dxa" w:w="116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8"/>
                <w:szCs w:val="18"/>
              </w:rPr>
              <w:t xml:space="preserve">❌ Não tem</w:t>
            </w:r>
          </w:p>
        </w:tc>
        <w:tc>
          <w:tcPr>
            <w:tcW w:type="dxa" w:w="116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8"/>
                <w:szCs w:val="18"/>
              </w:rPr>
              <w:t xml:space="preserve">❌ Não tem</w:t>
            </w:r>
          </w:p>
        </w:tc>
        <w:tc>
          <w:tcPr>
            <w:tcW w:type="dxa" w:w="136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18"/>
                <w:szCs w:val="18"/>
              </w:rPr>
              <w:t xml:space="preserve">✅ Sim</w:t>
            </w:r>
          </w:p>
        </w:tc>
      </w:tr>
      <w:tr>
        <w:tc>
          <w:tcPr>
            <w:tcW w:type="dxa" w:w="22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7F9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🔗 Integração ERP BR</w:t>
            </w:r>
          </w:p>
        </w:tc>
        <w:tc>
          <w:tcPr>
            <w:tcW w:type="dxa" w:w="116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7F9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8"/>
                <w:szCs w:val="18"/>
              </w:rPr>
              <w:t xml:space="preserve">❌ Não tem</w:t>
            </w:r>
          </w:p>
        </w:tc>
        <w:tc>
          <w:tcPr>
            <w:tcW w:type="dxa" w:w="116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7F9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18"/>
                <w:szCs w:val="18"/>
              </w:rPr>
              <w:t xml:space="preserve">✅ QuickBooks</w:t>
            </w:r>
          </w:p>
        </w:tc>
        <w:tc>
          <w:tcPr>
            <w:tcW w:type="dxa" w:w="116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7F9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18"/>
                <w:szCs w:val="18"/>
              </w:rPr>
              <w:t xml:space="preserve">✅ SAP ERP</w:t>
            </w:r>
          </w:p>
        </w:tc>
        <w:tc>
          <w:tcPr>
            <w:tcW w:type="dxa" w:w="116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7F9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B7770D"/>
                <w:sz w:val="18"/>
                <w:szCs w:val="18"/>
              </w:rPr>
              <w:t xml:space="preserve">⚠️ Básico</w:t>
            </w:r>
          </w:p>
        </w:tc>
        <w:tc>
          <w:tcPr>
            <w:tcW w:type="dxa" w:w="116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7F9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B7770D"/>
                <w:sz w:val="18"/>
                <w:szCs w:val="18"/>
              </w:rPr>
              <w:t xml:space="preserve">⚠️ Básico</w:t>
            </w:r>
          </w:p>
        </w:tc>
        <w:tc>
          <w:tcPr>
            <w:tcW w:type="dxa" w:w="136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7F9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18"/>
                <w:szCs w:val="18"/>
              </w:rPr>
              <w:t xml:space="preserve">✅ Omie/Totvs</w:t>
            </w:r>
          </w:p>
        </w:tc>
      </w:tr>
      <w:tr>
        <w:tc>
          <w:tcPr>
            <w:tcW w:type="dxa" w:w="22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📄 PDF c/ Score IA</w:t>
            </w:r>
          </w:p>
        </w:tc>
        <w:tc>
          <w:tcPr>
            <w:tcW w:type="dxa" w:w="116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18"/>
                <w:szCs w:val="18"/>
              </w:rPr>
              <w:t xml:space="preserve">✅ Com status IA</w:t>
            </w:r>
          </w:p>
        </w:tc>
        <w:tc>
          <w:tcPr>
            <w:tcW w:type="dxa" w:w="116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B7770D"/>
                <w:sz w:val="18"/>
                <w:szCs w:val="18"/>
              </w:rPr>
              <w:t xml:space="preserve">⚠️ Básico</w:t>
            </w:r>
          </w:p>
        </w:tc>
        <w:tc>
          <w:tcPr>
            <w:tcW w:type="dxa" w:w="116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18"/>
                <w:szCs w:val="18"/>
              </w:rPr>
              <w:t xml:space="preserve">✅ Auditado</w:t>
            </w:r>
          </w:p>
        </w:tc>
        <w:tc>
          <w:tcPr>
            <w:tcW w:type="dxa" w:w="116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8"/>
                <w:szCs w:val="18"/>
              </w:rPr>
              <w:t xml:space="preserve">❌ Não tem</w:t>
            </w:r>
          </w:p>
        </w:tc>
        <w:tc>
          <w:tcPr>
            <w:tcW w:type="dxa" w:w="116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B7770D"/>
                <w:sz w:val="18"/>
                <w:szCs w:val="18"/>
              </w:rPr>
              <w:t xml:space="preserve">⚠️ Básico</w:t>
            </w:r>
          </w:p>
        </w:tc>
        <w:tc>
          <w:tcPr>
            <w:tcW w:type="dxa" w:w="136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B7770D"/>
                <w:sz w:val="18"/>
                <w:szCs w:val="18"/>
              </w:rPr>
              <w:t xml:space="preserve">⚠️ Básico</w:t>
            </w:r>
          </w:p>
        </w:tc>
      </w:tr>
    </w:tbl>
    <w:p>
      <w:pPr>
        <w:spacing w:before="140" w:after="80"/>
      </w:pP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B3A6B"/>
        </w:rPr>
        <w:t xml:space="preserve">7. Gap Analysis — O Frankenstein da Melhor Plataforma de Reembolso</w:t>
      </w:r>
    </w:p>
    <w:p>
      <w:pPr>
        <w:pBdr>
          <w:bottom w:val="single" w:color="0F9B8E" w:sz="4" w:space="1"/>
        </w:pBdr>
        <w:spacing w:before="140" w:after="140"/>
      </w:pPr>
    </w:p>
    <w:p>
      <w:pPr>
        <w:spacing w:before="60" w:after="1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Cada feature abaixo foi extraída do melhor player do mercado em sua categoria. Juntas, formam a plataforma de reembolso mais completa e impossível de concorrer disponível no Brasil:</w:t>
      </w:r>
    </w:p>
    <w:p>
      <w:pPr>
        <w:spacing w:before="8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gridSpan w:val="1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C0392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📍</w:t>
            </w:r>
          </w:p>
        </w:tc>
        <w:tc>
          <w:tcPr>
            <w:tcW w:type="dxa" w:w="880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FAFCFF" w:val="clear"/>
            <w:tcMar>
              <w:top w:type="dxa" w:w="100"/>
              <w:left w:type="dxa" w:w="200"/>
              <w:bottom w:type="dxa" w:w="100"/>
              <w:right w:type="dxa" w:w="14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Validação GPS: Veículo vs. Posto de Combustível  </w:t>
            </w: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[PRIORIDADE: ALTA]</w:t>
            </w:r>
            <w:r>
              <w:rPr>
                <w:rFonts w:ascii="Arial" w:cs="Arial" w:eastAsia="Arial" w:hAnsi="Arial"/>
                <w:i/>
                <w:iCs/>
                <w:color w:val="5A6A80"/>
                <w:sz w:val="17"/>
                <w:szCs w:val="17"/>
              </w:rPr>
              <w:t xml:space="preserve">  ← Motive — GPS vs. Card Location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Ao submeter reembolso, o sistema compara a localização GPS do funcionário (capturada obrigatoriamente no momento do upload da NF) com o endereço do posto fiscal na nota. Distância &gt;500m = flag de INVESTIGAÇÃO automática + notificação ao gestor. Elimina fraude de uso particular e abastecimento em posto diferente. Implementar via captura de GPS obrigatória no upload da NF.</w:t>
            </w:r>
          </w:p>
        </w:tc>
      </w:tr>
    </w:tbl>
    <w:p>
      <w:pPr>
        <w:spacing w:before="60"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gridSpan w:val="1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C0392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🔄</w:t>
            </w:r>
          </w:p>
        </w:tc>
        <w:tc>
          <w:tcPr>
            <w:tcW w:type="dxa" w:w="880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FAFCFF" w:val="clear"/>
            <w:tcMar>
              <w:top w:type="dxa" w:w="100"/>
              <w:left w:type="dxa" w:w="200"/>
              <w:bottom w:type="dxa" w:w="100"/>
              <w:right w:type="dxa" w:w="14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Detecção de Duplicidade de NF (Hash MD5 + Chave NF-e)  </w:t>
            </w: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[PRIORIDADE: ALTA]</w:t>
            </w:r>
            <w:r>
              <w:rPr>
                <w:rFonts w:ascii="Arial" w:cs="Arial" w:eastAsia="Arial" w:hAnsi="Arial"/>
                <w:i/>
                <w:iCs/>
                <w:color w:val="5A6A80"/>
                <w:sz w:val="17"/>
                <w:szCs w:val="17"/>
              </w:rPr>
              <w:t xml:space="preserve">  ← SAP Concur Detect + Expensify ML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Gerar hash MD5 da imagem E extrair chave de acesso NF-e de 44 dígitos. Armazenar em banco. A cada novo envio, verificar duplicidade contra histórico completo. Hash diferente da mesma nota (foto de ângulo diferente) → ML compara número do cupom + CNPJ + valor. Flag de duplicidade com histórico mostrando quando foi enviada. Protege contra re-envio no mês seguinte.</w:t>
            </w:r>
          </w:p>
        </w:tc>
      </w:tr>
    </w:tbl>
    <w:p>
      <w:pPr>
        <w:spacing w:before="60"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gridSpan w:val="1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C0392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💰</w:t>
            </w:r>
          </w:p>
        </w:tc>
        <w:tc>
          <w:tcPr>
            <w:tcW w:type="dxa" w:w="880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FAFCFF" w:val="clear"/>
            <w:tcMar>
              <w:top w:type="dxa" w:w="100"/>
              <w:left w:type="dxa" w:w="200"/>
              <w:bottom w:type="dxa" w:w="100"/>
              <w:right w:type="dxa" w:w="14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Reembolso via PIX com Aprovação em 1 Clique  </w:t>
            </w: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[PRIORIDADE: ALTA]</w:t>
            </w:r>
            <w:r>
              <w:rPr>
                <w:rFonts w:ascii="Arial" w:cs="Arial" w:eastAsia="Arial" w:hAnsi="Arial"/>
                <w:i/>
                <w:iCs/>
                <w:color w:val="5A6A80"/>
                <w:sz w:val="17"/>
                <w:szCs w:val="17"/>
              </w:rPr>
              <w:t xml:space="preserve">  ← VExpenses BR + Expensify D+1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Gestor recebe notificação push com resumo (foto NF, dados IA, km/L, score de validação). Aprova com 1 clique. Sistema dispara PIX automaticamente via API bancária (Asaas, OpenPix, Pagar.me) para chave PIX do funcionário cadastrada no perfil. Funcionário recebe em &lt;10 segundos. Resolve a maior dor de RH: 'quando vou receber meu reembolso?'</w:t>
            </w:r>
          </w:p>
        </w:tc>
      </w:tr>
    </w:tbl>
    <w:p>
      <w:pPr>
        <w:spacing w:before="60"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gridSpan w:val="1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C0392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🏗️</w:t>
            </w:r>
          </w:p>
        </w:tc>
        <w:tc>
          <w:tcPr>
            <w:tcW w:type="dxa" w:w="880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FAFCFF" w:val="clear"/>
            <w:tcMar>
              <w:top w:type="dxa" w:w="100"/>
              <w:left w:type="dxa" w:w="200"/>
              <w:bottom w:type="dxa" w:w="100"/>
              <w:right w:type="dxa" w:w="14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Centro de Custo por Obra com Alerta de Orçamento  </w:t>
            </w: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[PRIORIDADE: ALTA]</w:t>
            </w:r>
            <w:r>
              <w:rPr>
                <w:rFonts w:ascii="Arial" w:cs="Arial" w:eastAsia="Arial" w:hAnsi="Arial"/>
                <w:i/>
                <w:iCs/>
                <w:color w:val="5A6A80"/>
                <w:sz w:val="17"/>
                <w:szCs w:val="17"/>
              </w:rPr>
              <w:t xml:space="preserve">  ← VExpenses BR + SAP Concur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Funcionário seleciona a obra do abastecimento. Sistema associa custo automaticamente ao centro de custo do contrato. Dashboard mostra combustível por obra vs. orçamento previsto. Alertas em 70%, 85% e 100% do orçamento via push + e-mail + WhatsApp. Bloqueio automático opcional ao atingir 100%. Resolve integração com módulo financeiro da BTP.</w:t>
            </w:r>
          </w:p>
        </w:tc>
      </w:tr>
    </w:tbl>
    <w:p>
      <w:pPr>
        <w:spacing w:before="60"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gridSpan w:val="1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C0392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🚗</w:t>
            </w:r>
          </w:p>
        </w:tc>
        <w:tc>
          <w:tcPr>
            <w:tcW w:type="dxa" w:w="880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FAFCFF" w:val="clear"/>
            <w:tcMar>
              <w:top w:type="dxa" w:w="100"/>
              <w:left w:type="dxa" w:w="200"/>
              <w:bottom w:type="dxa" w:w="100"/>
              <w:right w:type="dxa" w:w="14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Histórico Completo por Veículo (Não só por Funcionário)  </w:t>
            </w: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[PRIORIDADE: ALTA]</w:t>
            </w:r>
            <w:r>
              <w:rPr>
                <w:rFonts w:ascii="Arial" w:cs="Arial" w:eastAsia="Arial" w:hAnsi="Arial"/>
                <w:i/>
                <w:iCs/>
                <w:color w:val="5A6A80"/>
                <w:sz w:val="17"/>
                <w:szCs w:val="17"/>
              </w:rPr>
              <w:t xml:space="preserve">  ← Fleetio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Cadastro de veículos com placa, capacidade do tanque (L), consumo médio esperado (km/L) e hodômetro inicial. Cada reembolso vinculado ao veículo. Dashboard por veículo: histórico de abastecimentos, evolução do consumo, custo por km, comparativo com frota. Identifica veículo com problema mecânico (consumo acima da média) antes da quebra na obra.</w:t>
            </w:r>
          </w:p>
        </w:tc>
      </w:tr>
    </w:tbl>
    <w:p>
      <w:pPr>
        <w:spacing w:before="60"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gridSpan w:val="1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C0392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⚠️</w:t>
            </w:r>
          </w:p>
        </w:tc>
        <w:tc>
          <w:tcPr>
            <w:tcW w:type="dxa" w:w="880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FAFCFF" w:val="clear"/>
            <w:tcMar>
              <w:top w:type="dxa" w:w="100"/>
              <w:left w:type="dxa" w:w="200"/>
              <w:bottom w:type="dxa" w:w="100"/>
              <w:right w:type="dxa" w:w="14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Alerta de Capacidade do Tanque (Volume Impossível)  </w:t>
            </w: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[PRIORIDADE: ALTA]</w:t>
            </w:r>
            <w:r>
              <w:rPr>
                <w:rFonts w:ascii="Arial" w:cs="Arial" w:eastAsia="Arial" w:hAnsi="Arial"/>
                <w:i/>
                <w:iCs/>
                <w:color w:val="5A6A80"/>
                <w:sz w:val="17"/>
                <w:szCs w:val="17"/>
              </w:rPr>
              <w:t xml:space="preserve">  ← Fleetio (Capacity Alert) + Motive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Ao receber litros da NF (extraído pela IA), comparar com capacidade máxima do tanque do veículo cadastrado. Litros &gt; capacidade = flag automática de FRAUDE. Complementar com alerta de hodômetro: se km percorrido / consumo médio resultar em volume maior que o informado = INCONSISTÊNCIA. Dupla validação que bloqueia as fraudes mais comuns de combustível.</w:t>
            </w:r>
          </w:p>
        </w:tc>
      </w:tr>
    </w:tbl>
    <w:p>
      <w:pPr>
        <w:spacing w:before="60"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gridSpan w:val="1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C0392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🎯</w:t>
            </w:r>
          </w:p>
        </w:tc>
        <w:tc>
          <w:tcPr>
            <w:tcW w:type="dxa" w:w="880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FAFCFF" w:val="clear"/>
            <w:tcMar>
              <w:top w:type="dxa" w:w="100"/>
              <w:left w:type="dxa" w:w="200"/>
              <w:bottom w:type="dxa" w:w="100"/>
              <w:right w:type="dxa" w:w="14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Score de Confiabilidade IA (0-100) por Reembolso  </w:t>
            </w: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[PRIORIDADE: ALTA]</w:t>
            </w:r>
            <w:r>
              <w:rPr>
                <w:rFonts w:ascii="Arial" w:cs="Arial" w:eastAsia="Arial" w:hAnsi="Arial"/>
                <w:i/>
                <w:iCs/>
                <w:color w:val="5A6A80"/>
                <w:sz w:val="17"/>
                <w:szCs w:val="17"/>
              </w:rPr>
              <w:t xml:space="preserve">  ← Inovação BTP — Exclusivo no mercado BR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Score composto por IA: GPS match (25pts) + NF autêntica (25pts) + volume vs. tanque (20pts) + km coerente com hodômetro (20pts) + padrão histórico (10pts). Score &lt;60 = aprovação manual obrigatória. Score &lt;40 = alerta vermelho + bloqueio + notificação financeiro. Dashboard mostra distribuição de scores da frota — gestor vê saúde geral da conformidade.</w:t>
            </w:r>
          </w:p>
        </w:tc>
      </w:tr>
    </w:tbl>
    <w:p>
      <w:pPr>
        <w:spacing w:before="60"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gridSpan w:val="1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C0392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🔍</w:t>
            </w:r>
          </w:p>
        </w:tc>
        <w:tc>
          <w:tcPr>
            <w:tcW w:type="dxa" w:w="880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FAFCFF" w:val="clear"/>
            <w:tcMar>
              <w:top w:type="dxa" w:w="100"/>
              <w:left w:type="dxa" w:w="200"/>
              <w:bottom w:type="dxa" w:w="100"/>
              <w:right w:type="dxa" w:w="14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Validação NF-e na SEFAZ (API Receita Federal)  </w:t>
            </w: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[PRIORIDADE: ALTA]</w:t>
            </w:r>
            <w:r>
              <w:rPr>
                <w:rFonts w:ascii="Arial" w:cs="Arial" w:eastAsia="Arial" w:hAnsi="Arial"/>
                <w:i/>
                <w:iCs/>
                <w:color w:val="5A6A80"/>
                <w:sz w:val="17"/>
                <w:szCs w:val="17"/>
              </w:rPr>
              <w:t xml:space="preserve">  ← Inovação BR — SEFAZ API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Ao fotografar a NF, IA extrai a chave de acesso de 44 dígitos (QR Code ou texto da nota). Sistema consulta API da SEFAZ do estado em tempo real: nota legítima? Não cancelada? Valor confere? Nota inválida = rejeição automática com mensagem ao funcionário. Fonte é a Receita Federal — impossível de fraudar. Diferencial absoluto no mercado brasileiro.</w:t>
            </w:r>
          </w:p>
        </w:tc>
      </w:tr>
    </w:tbl>
    <w:p>
      <w:pPr>
        <w:spacing w:before="60"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gridSpan w:val="1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C0392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📊</w:t>
            </w:r>
          </w:p>
        </w:tc>
        <w:tc>
          <w:tcPr>
            <w:tcW w:type="dxa" w:w="880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FAFCFF" w:val="clear"/>
            <w:tcMar>
              <w:top w:type="dxa" w:w="100"/>
              <w:left w:type="dxa" w:w="200"/>
              <w:bottom w:type="dxa" w:w="100"/>
              <w:right w:type="dxa" w:w="14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Dashboard de Autonomia da Frota com Benchmark  </w:t>
            </w: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[PRIORIDADE: ALTA]</w:t>
            </w:r>
            <w:r>
              <w:rPr>
                <w:rFonts w:ascii="Arial" w:cs="Arial" w:eastAsia="Arial" w:hAnsi="Arial"/>
                <w:i/>
                <w:iCs/>
                <w:color w:val="5A6A80"/>
                <w:sz w:val="17"/>
                <w:szCs w:val="17"/>
              </w:rPr>
              <w:t xml:space="preserve">  ← Fleetio + Motive Analytics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Painel com km/L de cada veículo comparado com: (1) média histórica do próprio veículo, (2) média da frota BTP, (3) referência do modelo (tabela FIPE). Desvio &gt;20% gera alerta. Tendência de queda = necessidade de manutenção. Gestor vê qual veículo precisa de revisão antes de quebrar no meio de uma obra.</w:t>
            </w:r>
          </w:p>
        </w:tc>
      </w:tr>
    </w:tbl>
    <w:p>
      <w:pPr>
        <w:spacing w:before="60"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gridSpan w:val="1"/>
            <w:tcBorders>
              <w:top w:val="single" w:color="B7770D" w:sz="1"/>
              <w:left w:val="single" w:color="B7770D" w:sz="1"/>
              <w:bottom w:val="single" w:color="B7770D" w:sz="1"/>
              <w:right w:val="single" w:color="B7770D" w:sz="1"/>
            </w:tcBorders>
            <w:shd w:fill="B7770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🎛️</w:t>
            </w:r>
          </w:p>
        </w:tc>
        <w:tc>
          <w:tcPr>
            <w:tcW w:type="dxa" w:w="8800"/>
            <w:tcBorders>
              <w:top w:val="single" w:color="B7770D" w:sz="1"/>
              <w:left w:val="single" w:color="B7770D" w:sz="1"/>
              <w:bottom w:val="single" w:color="B7770D" w:sz="1"/>
              <w:right w:val="single" w:color="B7770D" w:sz="1"/>
            </w:tcBorders>
            <w:shd w:fill="FAFCFF" w:val="clear"/>
            <w:tcMar>
              <w:top w:type="dxa" w:w="100"/>
              <w:left w:type="dxa" w:w="200"/>
              <w:bottom w:type="dxa" w:w="100"/>
              <w:right w:type="dxa" w:w="14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B7770D"/>
                <w:sz w:val="22"/>
                <w:szCs w:val="22"/>
              </w:rPr>
              <w:t xml:space="preserve">Política de Reembolso Configurável por Empresa/Obra  </w:t>
            </w:r>
            <w:r>
              <w:rPr>
                <w:rFonts w:ascii="Arial" w:cs="Arial" w:eastAsia="Arial" w:hAnsi="Arial"/>
                <w:b/>
                <w:bCs/>
                <w:color w:val="B7770D"/>
                <w:sz w:val="18"/>
                <w:szCs w:val="18"/>
              </w:rPr>
              <w:t xml:space="preserve">[PRIORIDADE: MÉDIA]</w:t>
            </w:r>
            <w:r>
              <w:rPr>
                <w:rFonts w:ascii="Arial" w:cs="Arial" w:eastAsia="Arial" w:hAnsi="Arial"/>
                <w:i/>
                <w:iCs/>
                <w:color w:val="5A6A80"/>
                <w:sz w:val="17"/>
                <w:szCs w:val="17"/>
              </w:rPr>
              <w:t xml:space="preserve">  ← SAP Concur Policy + VExpenses BR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Painel admin: teto de reembolso por litro, tipos de combustível autorizados por veículo (moto = gasolina, caminhonete = diesel), obras com aprovação dupla, prazo máximo para envio de NF após abastecimento (ex: 48h). Reembolso fora da política é rejeitado automaticamente com mensagem explicativa ao motorista. Compliance automático com política interna.</w:t>
            </w:r>
          </w:p>
        </w:tc>
      </w:tr>
    </w:tbl>
    <w:p>
      <w:pPr>
        <w:spacing w:before="60"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gridSpan w:val="1"/>
            <w:tcBorders>
              <w:top w:val="single" w:color="B7770D" w:sz="1"/>
              <w:left w:val="single" w:color="B7770D" w:sz="1"/>
              <w:bottom w:val="single" w:color="B7770D" w:sz="1"/>
              <w:right w:val="single" w:color="B7770D" w:sz="1"/>
            </w:tcBorders>
            <w:shd w:fill="B7770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📈</w:t>
            </w:r>
          </w:p>
        </w:tc>
        <w:tc>
          <w:tcPr>
            <w:tcW w:type="dxa" w:w="8800"/>
            <w:tcBorders>
              <w:top w:val="single" w:color="B7770D" w:sz="1"/>
              <w:left w:val="single" w:color="B7770D" w:sz="1"/>
              <w:bottom w:val="single" w:color="B7770D" w:sz="1"/>
              <w:right w:val="single" w:color="B7770D" w:sz="1"/>
            </w:tcBorders>
            <w:shd w:fill="FAFCFF" w:val="clear"/>
            <w:tcMar>
              <w:top w:type="dxa" w:w="100"/>
              <w:left w:type="dxa" w:w="200"/>
              <w:bottom w:type="dxa" w:w="100"/>
              <w:right w:type="dxa" w:w="14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B7770D"/>
                <w:sz w:val="22"/>
                <w:szCs w:val="22"/>
              </w:rPr>
              <w:t xml:space="preserve">Forecast de Gastos de Combustível por Obra (IA)  </w:t>
            </w:r>
            <w:r>
              <w:rPr>
                <w:rFonts w:ascii="Arial" w:cs="Arial" w:eastAsia="Arial" w:hAnsi="Arial"/>
                <w:b/>
                <w:bCs/>
                <w:color w:val="B7770D"/>
                <w:sz w:val="18"/>
                <w:szCs w:val="18"/>
              </w:rPr>
              <w:t xml:space="preserve">[PRIORIDADE: MÉDIA]</w:t>
            </w:r>
            <w:r>
              <w:rPr>
                <w:rFonts w:ascii="Arial" w:cs="Arial" w:eastAsia="Arial" w:hAnsi="Arial"/>
                <w:i/>
                <w:iCs/>
                <w:color w:val="5A6A80"/>
                <w:sz w:val="17"/>
                <w:szCs w:val="17"/>
              </w:rPr>
              <w:t xml:space="preserve">  ← SAP Concur Predictive Analytics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Com base no histórico de abastecimentos e previsão de atividade da obra, IA projeta gasto de combustível para o próximo mês. Compara com orçamento aprovado. Relatório semanal ao financeiro: real vs. projetado vs. orçado. Antecipa necessidade de revisão orçamentária antes do problema virar surpresa.</w:t>
            </w:r>
          </w:p>
        </w:tc>
      </w:tr>
    </w:tbl>
    <w:p>
      <w:pPr>
        <w:spacing w:before="60"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gridSpan w:val="1"/>
            <w:tcBorders>
              <w:top w:val="single" w:color="B7770D" w:sz="1"/>
              <w:left w:val="single" w:color="B7770D" w:sz="1"/>
              <w:bottom w:val="single" w:color="B7770D" w:sz="1"/>
              <w:right w:val="single" w:color="B7770D" w:sz="1"/>
            </w:tcBorders>
            <w:shd w:fill="B7770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🔗</w:t>
            </w:r>
          </w:p>
        </w:tc>
        <w:tc>
          <w:tcPr>
            <w:tcW w:type="dxa" w:w="8800"/>
            <w:tcBorders>
              <w:top w:val="single" w:color="B7770D" w:sz="1"/>
              <w:left w:val="single" w:color="B7770D" w:sz="1"/>
              <w:bottom w:val="single" w:color="B7770D" w:sz="1"/>
              <w:right w:val="single" w:color="B7770D" w:sz="1"/>
            </w:tcBorders>
            <w:shd w:fill="FAFCFF" w:val="clear"/>
            <w:tcMar>
              <w:top w:type="dxa" w:w="100"/>
              <w:left w:type="dxa" w:w="200"/>
              <w:bottom w:type="dxa" w:w="100"/>
              <w:right w:type="dxa" w:w="14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B7770D"/>
                <w:sz w:val="22"/>
                <w:szCs w:val="22"/>
              </w:rPr>
              <w:t xml:space="preserve">Integração ERP: Omie / Totvs / ContaAzul  </w:t>
            </w:r>
            <w:r>
              <w:rPr>
                <w:rFonts w:ascii="Arial" w:cs="Arial" w:eastAsia="Arial" w:hAnsi="Arial"/>
                <w:b/>
                <w:bCs/>
                <w:color w:val="B7770D"/>
                <w:sz w:val="18"/>
                <w:szCs w:val="18"/>
              </w:rPr>
              <w:t xml:space="preserve">[PRIORIDADE: MÉDIA]</w:t>
            </w:r>
            <w:r>
              <w:rPr>
                <w:rFonts w:ascii="Arial" w:cs="Arial" w:eastAsia="Arial" w:hAnsi="Arial"/>
                <w:i/>
                <w:iCs/>
                <w:color w:val="5A6A80"/>
                <w:sz w:val="17"/>
                <w:szCs w:val="17"/>
              </w:rPr>
              <w:t xml:space="preserve">  ← VExpenses + SAP Concur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Reembolsos aprovados lançados automaticamente no ERP financeiro da empresa: conta contábil correta, centro de custo da obra, competência fiscal e categoria de despesa. Elimina lançamento manual do financeiro — maior fonte de erro e atraso no fechamento mensal. Priorizar Omie (mais usado por PMEs de construção no Brasil).</w:t>
            </w:r>
          </w:p>
        </w:tc>
      </w:tr>
    </w:tbl>
    <w:p>
      <w:pPr>
        <w:spacing w:before="60"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gridSpan w:val="1"/>
            <w:tcBorders>
              <w:top w:val="single" w:color="1E8449" w:sz="1"/>
              <w:left w:val="single" w:color="1E8449" w:sz="1"/>
              <w:bottom w:val="single" w:color="1E8449" w:sz="1"/>
              <w:right w:val="single" w:color="1E8449" w:sz="1"/>
            </w:tcBorders>
            <w:shd w:fill="1E844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📉</w:t>
            </w:r>
          </w:p>
        </w:tc>
        <w:tc>
          <w:tcPr>
            <w:tcW w:type="dxa" w:w="8800"/>
            <w:tcBorders>
              <w:top w:val="single" w:color="1E8449" w:sz="1"/>
              <w:left w:val="single" w:color="1E8449" w:sz="1"/>
              <w:bottom w:val="single" w:color="1E8449" w:sz="1"/>
              <w:right w:val="single" w:color="1E8449" w:sz="1"/>
            </w:tcBorders>
            <w:shd w:fill="FAFCFF" w:val="clear"/>
            <w:tcMar>
              <w:top w:type="dxa" w:w="100"/>
              <w:left w:type="dxa" w:w="200"/>
              <w:bottom w:type="dxa" w:w="100"/>
              <w:right w:type="dxa" w:w="14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E8449"/>
                <w:sz w:val="22"/>
                <w:szCs w:val="22"/>
              </w:rPr>
              <w:t xml:space="preserve">Relatório Mensal de Economia Gerada pela IA  </w:t>
            </w: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[PRIORIDADE: BAIXA]</w:t>
            </w:r>
            <w:r>
              <w:rPr>
                <w:rFonts w:ascii="Arial" w:cs="Arial" w:eastAsia="Arial" w:hAnsi="Arial"/>
                <w:i/>
                <w:iCs/>
                <w:color w:val="5A6A80"/>
                <w:sz w:val="17"/>
                <w:szCs w:val="17"/>
              </w:rPr>
              <w:t xml:space="preserve">  ← Inovação BTP — ROI Storytelling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Relatório automático no último dia do mês: 'Este mês, a IA bloqueou X reembolsos suspeitos (R$Y). Identificamos Z veículos com consumo anormal — corrigidos, economizarão R$W/mês. Score médio da frota: 87/100.' Transforma a plataforma de custo operacional em ROI mensurável. O empresário vê o dinheiro que a IA economizou para ele.</w:t>
            </w:r>
          </w:p>
        </w:tc>
      </w:tr>
    </w:tbl>
    <w:p>
      <w:pPr>
        <w:spacing w:before="60"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gridSpan w:val="1"/>
            <w:tcBorders>
              <w:top w:val="single" w:color="1E8449" w:sz="1"/>
              <w:left w:val="single" w:color="1E8449" w:sz="1"/>
              <w:bottom w:val="single" w:color="1E8449" w:sz="1"/>
              <w:right w:val="single" w:color="1E8449" w:sz="1"/>
            </w:tcBorders>
            <w:shd w:fill="1E844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📸</w:t>
            </w:r>
          </w:p>
        </w:tc>
        <w:tc>
          <w:tcPr>
            <w:tcW w:type="dxa" w:w="8800"/>
            <w:tcBorders>
              <w:top w:val="single" w:color="1E8449" w:sz="1"/>
              <w:left w:val="single" w:color="1E8449" w:sz="1"/>
              <w:bottom w:val="single" w:color="1E8449" w:sz="1"/>
              <w:right w:val="single" w:color="1E8449" w:sz="1"/>
            </w:tcBorders>
            <w:shd w:fill="FAFCFF" w:val="clear"/>
            <w:tcMar>
              <w:top w:type="dxa" w:w="100"/>
              <w:left w:type="dxa" w:w="200"/>
              <w:bottom w:type="dxa" w:w="100"/>
              <w:right w:type="dxa" w:w="14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E8449"/>
                <w:sz w:val="22"/>
                <w:szCs w:val="22"/>
              </w:rPr>
              <w:t xml:space="preserve">Comprovante com QR Code de Verificação Online  </w:t>
            </w: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[PRIORIDADE: BAIXA]</w:t>
            </w:r>
            <w:r>
              <w:rPr>
                <w:rFonts w:ascii="Arial" w:cs="Arial" w:eastAsia="Arial" w:hAnsi="Arial"/>
                <w:i/>
                <w:iCs/>
                <w:color w:val="5A6A80"/>
                <w:sz w:val="17"/>
                <w:szCs w:val="17"/>
              </w:rPr>
              <w:t xml:space="preserve">  ← Inovação BTP — Exclusivo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 PDF de comprovante contém QR Code único que, ao ser escaneado, exibe página de verificação online: status, dados extraídos pela IA, score de confiabilidade, quem aprovou e quando. Auditores externos verificam em segundos a autenticidade de qualquer comprovante. Diferencial visual e jurídico exclusivo.</w:t>
            </w:r>
          </w:p>
        </w:tc>
      </w:tr>
    </w:tbl>
    <w:p>
      <w:pPr>
        <w:spacing w:before="120" w:after="80"/>
      </w:pP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B3A6B"/>
        </w:rPr>
        <w:t xml:space="preserve">8. Matriz Síntese — Origem das Features Reembolso</w:t>
      </w:r>
    </w:p>
    <w:p>
      <w:pPr>
        <w:pBdr>
          <w:bottom w:val="single" w:color="0F9B8E" w:sz="4" w:space="1"/>
        </w:pBdr>
        <w:spacing w:before="140" w:after="140"/>
      </w:pPr>
    </w:p>
    <w:p>
      <w:pPr>
        <w:spacing w:before="40"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3320"/>
        <w:gridCol w:w="1540"/>
      </w:tblGrid>
      <w:tr>
        <w:tc>
          <w:tcPr>
            <w:tcW w:type="dxa" w:w="2500"/>
            <w:tcBorders>
              <w:top w:val="single" w:color="0F9B8E" w:sz="1"/>
              <w:left w:val="single" w:color="0F9B8E" w:sz="1"/>
              <w:bottom w:val="single" w:color="0F9B8E" w:sz="1"/>
              <w:right w:val="single" w:color="0F9B8E" w:sz="1"/>
            </w:tcBorders>
            <w:shd w:fill="0F9B8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 a Implementar</w:t>
            </w:r>
          </w:p>
        </w:tc>
        <w:tc>
          <w:tcPr>
            <w:tcW w:type="dxa" w:w="2000"/>
            <w:tcBorders>
              <w:top w:val="single" w:color="0F9B8E" w:sz="1"/>
              <w:left w:val="single" w:color="0F9B8E" w:sz="1"/>
              <w:bottom w:val="single" w:color="0F9B8E" w:sz="1"/>
              <w:right w:val="single" w:color="0F9B8E" w:sz="1"/>
            </w:tcBorders>
            <w:shd w:fill="0F9B8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Concorrente Origem</w:t>
            </w:r>
          </w:p>
        </w:tc>
        <w:tc>
          <w:tcPr>
            <w:tcW w:type="dxa" w:w="3320"/>
            <w:tcBorders>
              <w:top w:val="single" w:color="0F9B8E" w:sz="1"/>
              <w:left w:val="single" w:color="0F9B8E" w:sz="1"/>
              <w:bottom w:val="single" w:color="0F9B8E" w:sz="1"/>
              <w:right w:val="single" w:color="0F9B8E" w:sz="1"/>
            </w:tcBorders>
            <w:shd w:fill="0F9B8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Diferencial para BTP</w:t>
            </w:r>
          </w:p>
        </w:tc>
        <w:tc>
          <w:tcPr>
            <w:tcW w:type="dxa" w:w="1540"/>
            <w:tcBorders>
              <w:top w:val="single" w:color="0F9B8E" w:sz="1"/>
              <w:left w:val="single" w:color="0F9B8E" w:sz="1"/>
              <w:bottom w:val="single" w:color="0F9B8E" w:sz="1"/>
              <w:right w:val="single" w:color="0F9B8E" w:sz="1"/>
            </w:tcBorders>
            <w:shd w:fill="0F9B8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Prioridade</w:t>
            </w:r>
          </w:p>
        </w:tc>
      </w:tr>
      <w:tr>
        <w:tc>
          <w:tcPr>
            <w:tcW w:type="dxa" w:w="25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7F9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Validação GPS Veículo vs. Posto</w:t>
            </w:r>
          </w:p>
        </w:tc>
        <w:tc>
          <w:tcPr>
            <w:tcW w:type="dxa" w:w="20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7F9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Motive GPS+Card</w:t>
            </w:r>
          </w:p>
        </w:tc>
        <w:tc>
          <w:tcPr>
            <w:tcW w:type="dxa" w:w="332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7F9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Fraude de uso particular detectada em tempo real — irrefutável</w:t>
            </w:r>
          </w:p>
        </w:tc>
        <w:tc>
          <w:tcPr>
            <w:tcW w:type="dxa" w:w="154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7F9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🔴 ALTA</w:t>
            </w:r>
          </w:p>
        </w:tc>
      </w:tr>
      <w:tr>
        <w:tc>
          <w:tcPr>
            <w:tcW w:type="dxa" w:w="25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Detecção Duplicidade NF (Hash)</w:t>
            </w:r>
          </w:p>
        </w:tc>
        <w:tc>
          <w:tcPr>
            <w:tcW w:type="dxa" w:w="20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Concur Detect + Expensify</w:t>
            </w:r>
          </w:p>
        </w:tc>
        <w:tc>
          <w:tcPr>
            <w:tcW w:type="dxa" w:w="332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Zero re-envio do mesmo cupom — ML contra foto de ângulo diferente</w:t>
            </w:r>
          </w:p>
        </w:tc>
        <w:tc>
          <w:tcPr>
            <w:tcW w:type="dxa" w:w="154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🔴 ALTA</w:t>
            </w:r>
          </w:p>
        </w:tc>
      </w:tr>
      <w:tr>
        <w:tc>
          <w:tcPr>
            <w:tcW w:type="dxa" w:w="25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7F9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Reembolso via PIX (1 clique)</w:t>
            </w:r>
          </w:p>
        </w:tc>
        <w:tc>
          <w:tcPr>
            <w:tcW w:type="dxa" w:w="20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7F9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VExpenses BR</w:t>
            </w:r>
          </w:p>
        </w:tc>
        <w:tc>
          <w:tcPr>
            <w:tcW w:type="dxa" w:w="332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7F9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Dinheiro em &lt;10s após aprovação — maior dor de RH resolvida</w:t>
            </w:r>
          </w:p>
        </w:tc>
        <w:tc>
          <w:tcPr>
            <w:tcW w:type="dxa" w:w="154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7F9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🔴 ALTA</w:t>
            </w:r>
          </w:p>
        </w:tc>
      </w:tr>
      <w:tr>
        <w:tc>
          <w:tcPr>
            <w:tcW w:type="dxa" w:w="25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Centro de Custo por Obra</w:t>
            </w:r>
          </w:p>
        </w:tc>
        <w:tc>
          <w:tcPr>
            <w:tcW w:type="dxa" w:w="20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VExpenses + Concur</w:t>
            </w:r>
          </w:p>
        </w:tc>
        <w:tc>
          <w:tcPr>
            <w:tcW w:type="dxa" w:w="332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Custo de combustível vinculado à obra no financeiro automaticamente</w:t>
            </w:r>
          </w:p>
        </w:tc>
        <w:tc>
          <w:tcPr>
            <w:tcW w:type="dxa" w:w="154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🔴 ALTA</w:t>
            </w:r>
          </w:p>
        </w:tc>
      </w:tr>
      <w:tr>
        <w:tc>
          <w:tcPr>
            <w:tcW w:type="dxa" w:w="25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7F9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Histórico por Veículo (frota)</w:t>
            </w:r>
          </w:p>
        </w:tc>
        <w:tc>
          <w:tcPr>
            <w:tcW w:type="dxa" w:w="20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7F9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Fleetio</w:t>
            </w:r>
          </w:p>
        </w:tc>
        <w:tc>
          <w:tcPr>
            <w:tcW w:type="dxa" w:w="332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7F9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Identifica veículo com problema mecânico antes de quebrar</w:t>
            </w:r>
          </w:p>
        </w:tc>
        <w:tc>
          <w:tcPr>
            <w:tcW w:type="dxa" w:w="154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7F9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🔴 ALTA</w:t>
            </w:r>
          </w:p>
        </w:tc>
      </w:tr>
      <w:tr>
        <w:tc>
          <w:tcPr>
            <w:tcW w:type="dxa" w:w="25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Alerta Capacidade do Tanque</w:t>
            </w:r>
          </w:p>
        </w:tc>
        <w:tc>
          <w:tcPr>
            <w:tcW w:type="dxa" w:w="20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Fleetio + Motive</w:t>
            </w:r>
          </w:p>
        </w:tc>
        <w:tc>
          <w:tcPr>
            <w:tcW w:type="dxa" w:w="332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Volume informado &gt; tanque real = fraude detectada automaticamente</w:t>
            </w:r>
          </w:p>
        </w:tc>
        <w:tc>
          <w:tcPr>
            <w:tcW w:type="dxa" w:w="154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🔴 ALTA</w:t>
            </w:r>
          </w:p>
        </w:tc>
      </w:tr>
      <w:tr>
        <w:tc>
          <w:tcPr>
            <w:tcW w:type="dxa" w:w="25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7F9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Score IA 0-100 por Reembolso</w:t>
            </w:r>
          </w:p>
        </w:tc>
        <w:tc>
          <w:tcPr>
            <w:tcW w:type="dxa" w:w="20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7F9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Inovação BTP (Frankenstein)</w:t>
            </w:r>
          </w:p>
        </w:tc>
        <w:tc>
          <w:tcPr>
            <w:tcW w:type="dxa" w:w="332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7F9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Score composto GPS+NF+volume+hodômetro+padrão — único no BR</w:t>
            </w:r>
          </w:p>
        </w:tc>
        <w:tc>
          <w:tcPr>
            <w:tcW w:type="dxa" w:w="154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7F9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🔴 ALTA</w:t>
            </w:r>
          </w:p>
        </w:tc>
      </w:tr>
      <w:tr>
        <w:tc>
          <w:tcPr>
            <w:tcW w:type="dxa" w:w="25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Validação NF-e na SEFAZ</w:t>
            </w:r>
          </w:p>
        </w:tc>
        <w:tc>
          <w:tcPr>
            <w:tcW w:type="dxa" w:w="20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Inovação BR — SEFAZ API</w:t>
            </w:r>
          </w:p>
        </w:tc>
        <w:tc>
          <w:tcPr>
            <w:tcW w:type="dxa" w:w="332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Nota verificada na Receita Federal — impossível de fraudar</w:t>
            </w:r>
          </w:p>
        </w:tc>
        <w:tc>
          <w:tcPr>
            <w:tcW w:type="dxa" w:w="154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🔴 ALTA</w:t>
            </w:r>
          </w:p>
        </w:tc>
      </w:tr>
      <w:tr>
        <w:tc>
          <w:tcPr>
            <w:tcW w:type="dxa" w:w="25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7F9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Dashboard Autonomia + Benchmark</w:t>
            </w:r>
          </w:p>
        </w:tc>
        <w:tc>
          <w:tcPr>
            <w:tcW w:type="dxa" w:w="20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7F9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Fleetio + Motive</w:t>
            </w:r>
          </w:p>
        </w:tc>
        <w:tc>
          <w:tcPr>
            <w:tcW w:type="dxa" w:w="332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7F9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Gestor vê qual carro precisa de manutenção antes de quebrar</w:t>
            </w:r>
          </w:p>
        </w:tc>
        <w:tc>
          <w:tcPr>
            <w:tcW w:type="dxa" w:w="154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7F9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🔴 ALTA</w:t>
            </w:r>
          </w:p>
        </w:tc>
      </w:tr>
      <w:tr>
        <w:tc>
          <w:tcPr>
            <w:tcW w:type="dxa" w:w="25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Política de Reembolso Config.</w:t>
            </w:r>
          </w:p>
        </w:tc>
        <w:tc>
          <w:tcPr>
            <w:tcW w:type="dxa" w:w="20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Concur + VExpenses BR</w:t>
            </w:r>
          </w:p>
        </w:tc>
        <w:tc>
          <w:tcPr>
            <w:tcW w:type="dxa" w:w="332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Teto de preço, tipo de combustível, prazo — compliance automático</w:t>
            </w:r>
          </w:p>
        </w:tc>
        <w:tc>
          <w:tcPr>
            <w:tcW w:type="dxa" w:w="154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🟡 MÉDIA</w:t>
            </w:r>
          </w:p>
        </w:tc>
      </w:tr>
      <w:tr>
        <w:tc>
          <w:tcPr>
            <w:tcW w:type="dxa" w:w="25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7F9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Forecast Gastos por Obra</w:t>
            </w:r>
          </w:p>
        </w:tc>
        <w:tc>
          <w:tcPr>
            <w:tcW w:type="dxa" w:w="20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7F9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SAP Concur Analytics</w:t>
            </w:r>
          </w:p>
        </w:tc>
        <w:tc>
          <w:tcPr>
            <w:tcW w:type="dxa" w:w="332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7F9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CFO prevê gasto de combustível antes do fechamento mensal</w:t>
            </w:r>
          </w:p>
        </w:tc>
        <w:tc>
          <w:tcPr>
            <w:tcW w:type="dxa" w:w="154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7F9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🟡 MÉDIA</w:t>
            </w:r>
          </w:p>
        </w:tc>
      </w:tr>
      <w:tr>
        <w:tc>
          <w:tcPr>
            <w:tcW w:type="dxa" w:w="25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Integração Omie/Totvs/ContaAzul</w:t>
            </w:r>
          </w:p>
        </w:tc>
        <w:tc>
          <w:tcPr>
            <w:tcW w:type="dxa" w:w="20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VExpenses + Concur</w:t>
            </w:r>
          </w:p>
        </w:tc>
        <w:tc>
          <w:tcPr>
            <w:tcW w:type="dxa" w:w="332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Reembolso aprovado → lançado no ERP sem trabalho manual</w:t>
            </w:r>
          </w:p>
        </w:tc>
        <w:tc>
          <w:tcPr>
            <w:tcW w:type="dxa" w:w="154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🟡 MÉDIA</w:t>
            </w:r>
          </w:p>
        </w:tc>
      </w:tr>
      <w:tr>
        <w:tc>
          <w:tcPr>
            <w:tcW w:type="dxa" w:w="25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7F9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Relatório de Economia da IA</w:t>
            </w:r>
          </w:p>
        </w:tc>
        <w:tc>
          <w:tcPr>
            <w:tcW w:type="dxa" w:w="20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7F9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Inovação BTP</w:t>
            </w:r>
          </w:p>
        </w:tc>
        <w:tc>
          <w:tcPr>
            <w:tcW w:type="dxa" w:w="332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7F9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ROI mensurável: empresário vê o dinheiro que a IA economizou</w:t>
            </w:r>
          </w:p>
        </w:tc>
        <w:tc>
          <w:tcPr>
            <w:tcW w:type="dxa" w:w="154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7F9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🟢 BAIXA</w:t>
            </w:r>
          </w:p>
        </w:tc>
      </w:tr>
      <w:tr>
        <w:tc>
          <w:tcPr>
            <w:tcW w:type="dxa" w:w="25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QR Code de Verificação no PDF</w:t>
            </w:r>
          </w:p>
        </w:tc>
        <w:tc>
          <w:tcPr>
            <w:tcW w:type="dxa" w:w="20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Inovação BTP</w:t>
            </w:r>
          </w:p>
        </w:tc>
        <w:tc>
          <w:tcPr>
            <w:tcW w:type="dxa" w:w="332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Auditoria instantânea por QR — validade jurídica do comprovante</w:t>
            </w:r>
          </w:p>
        </w:tc>
        <w:tc>
          <w:tcPr>
            <w:tcW w:type="dxa" w:w="154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🟢 BAIXA</w:t>
            </w:r>
          </w:p>
        </w:tc>
      </w:tr>
    </w:tbl>
    <w:p>
      <w:pPr>
        <w:spacing w:before="140" w:after="8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D4E8B" w:sz="1"/>
              <w:left w:val="single" w:color="2D4E8B" w:sz="1"/>
              <w:bottom w:val="single" w:color="2D4E8B" w:sz="1"/>
              <w:right w:val="single" w:color="2D4E8B" w:sz="1"/>
            </w:tcBorders>
            <w:shd w:fill="2D4E8B" w:val="clear"/>
            <w:tcMar>
              <w:top w:type="dxa" w:w="200"/>
              <w:left w:type="dxa" w:w="300"/>
              <w:bottom w:type="dxa" w:w="160"/>
              <w:right w:type="dxa" w:w="30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🗺️  ROADMAP CONSOLIDADO</w:t>
            </w:r>
          </w:p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i/>
                <w:iCs/>
                <w:color w:val="C8D8F0"/>
                <w:sz w:val="22"/>
                <w:szCs w:val="22"/>
              </w:rPr>
              <w:t xml:space="preserve">Sequência de implementação priorizada por impacto no negócio e velocidade de entrega</w:t>
            </w:r>
          </w:p>
        </w:tc>
      </w:tr>
    </w:tbl>
    <w:p>
      <w:pPr>
        <w:spacing w:before="200" w:after="0"/>
      </w:pP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B3A6B"/>
        </w:rPr>
        <w:t xml:space="preserve">9. Roadmap de Implementação — Ambos os Módulos</w:t>
      </w:r>
    </w:p>
    <w:p>
      <w:pPr>
        <w:pBdr>
          <w:bottom w:val="single" w:color="2B5DBF" w:sz="4" w:space="1"/>
        </w:pBdr>
        <w:spacing w:before="140" w:after="140"/>
      </w:pPr>
    </w:p>
    <w:p>
      <w:pPr>
        <w:spacing w:before="40" w:after="40"/>
      </w:pP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C0392B"/>
        </w:rPr>
        <w:t xml:space="preserve">Sprint 1 — Impacto Máximo (0 a 60 dias)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392B" w:sz="1"/>
              <w:left w:val="single" w:color="C0392B" w:sz="12"/>
              <w:bottom w:val="single" w:color="C0392B" w:sz="1"/>
              <w:right w:val="single" w:color="C0392B" w:sz="1"/>
            </w:tcBorders>
            <w:shd w:fill="FFF0EE" w:val="clear"/>
            <w:tcMar>
              <w:top w:type="dxa" w:w="140"/>
              <w:left w:type="dxa" w:w="260"/>
              <w:bottom w:type="dxa" w:w="140"/>
              <w:right w:type="dxa" w:w="26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🔴 Alta Prioridade — Bloqueadores de Adoção no Campo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[RDO] Modo Offline com IndexedDB + Service Worker — sem isso, o app falha no campo real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[RDO] WhatsApp via Evolution API — notificação automática ao cliente ao fechar RDO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[COMBUSTÍVEL] Reembolso via PIX — integração Asaas/OpenPix com aprovação em 1 clique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[COMBUSTÍVEL] Validação GPS do Posto vs. NF — captura obrigatória de GPS no upload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[COMBUSTÍVEL] Detecção de duplicidade de NF por hash MD5 + chave de acesso NF-e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[COMBUSTÍVEL] Score IA 0-100 composto — unifica todas validações em número visual único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[COMBUSTÍVEL] Validação NF-e na SEFAZ (API Receita Federal por estado)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[COMBUSTÍVEL] Centro de Custo por Obra + Alerta de Orçamento</w:t>
            </w:r>
          </w:p>
        </w:tc>
      </w:tr>
    </w:tbl>
    <w:p>
      <w:pPr>
        <w:spacing w:before="80" w:after="60"/>
      </w:pP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B7770D"/>
        </w:rPr>
        <w:t xml:space="preserve">Sprint 2 — Diferenciação Competitiva (60 a 120 dias)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7770D" w:sz="1"/>
              <w:left w:val="single" w:color="B7770D" w:sz="12"/>
              <w:bottom w:val="single" w:color="B7770D" w:sz="1"/>
              <w:right w:val="single" w:color="B7770D" w:sz="1"/>
            </w:tcBorders>
            <w:shd w:fill="FFFBF0" w:val="clear"/>
            <w:tcMar>
              <w:top w:type="dxa" w:w="140"/>
              <w:left w:type="dxa" w:w="260"/>
              <w:bottom w:type="dxa" w:w="140"/>
              <w:right w:type="dxa" w:w="26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B7770D"/>
                <w:sz w:val="22"/>
                <w:szCs w:val="22"/>
              </w:rPr>
              <w:t xml:space="preserve">🟡 Média Prioridade — Features que Vendem e Fidelizam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[RDO] Workflow de Aprovação em cadeia com assinatura hierárquica e trilha legal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[RDO] Lógica condicional nos formulários — campos que aparecem por contexto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[RDO] Integração automática de clima via OpenWeatherMap API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[RDO] Dashboard Previsto × Realizado com Curva S de progresso físico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[COMBUSTÍVEL] Histórico e dashboard por veículo (cadastro de frota)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[COMBUSTÍVEL] Alerta de capacidade do tanque e inconsistência de hodômetro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[COMBUSTÍVEL] Dashboard de autonomia da frota com benchmark por modelo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[COMBUSTÍVEL] Política de reembolso configurável por empresa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[COMBUSTÍVEL] Forecast de gastos de combustível por obra (IA preditiva)</w:t>
            </w:r>
          </w:p>
        </w:tc>
      </w:tr>
    </w:tbl>
    <w:p>
      <w:pPr>
        <w:spacing w:before="80" w:after="60"/>
      </w:pP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1E8449"/>
        </w:rPr>
        <w:t xml:space="preserve">Sprint 3 — Liderança de Mercado (120 a 180 dias)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8449" w:sz="1"/>
              <w:left w:val="single" w:color="1E8449" w:sz="12"/>
              <w:bottom w:val="single" w:color="1E8449" w:sz="1"/>
              <w:right w:val="single" w:color="1E8449" w:sz="1"/>
            </w:tcBorders>
            <w:shd w:fill="F0FFF4" w:val="clear"/>
            <w:tcMar>
              <w:top w:type="dxa" w:w="140"/>
              <w:left w:type="dxa" w:w="260"/>
              <w:bottom w:type="dxa" w:w="140"/>
              <w:right w:type="dxa" w:w="26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E8449"/>
                <w:sz w:val="22"/>
                <w:szCs w:val="22"/>
              </w:rPr>
              <w:t xml:space="preserve">🟢 Diferenciadores de Longo Prazo — Impossível de Copiar Rápido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[RDO] Entrada por Voz via Whisper API — mestre fala, sistema preenche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[RDO] IA Preditiva de Risco de Atraso com base em histórico de RDOs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[RDO] Score de Performance por Mestre com ranking no dashboard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[RDO] Checklist NR-18/NR-35 com bloqueio até aprovação do eng. de segurança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[RDO] Assinatura Digital ICP-Brasil (D4Sign/ClickSign) para obras públicas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[COMBUSTÍVEL] Integração ERP: Omie, Totvs, ContaAzul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[COMBUSTÍVEL] Relatório mensal de economia gerada pela IA (ROI storytelling)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[COMBUSTÍVEL] QR Code de verificação no PDF do comprovante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[RDO] QR Code por Zona de Obra + rastreamento de atividade por setor</w:t>
            </w:r>
          </w:p>
        </w:tc>
      </w:tr>
    </w:tbl>
    <w:p>
      <w:pPr>
        <w:spacing w:before="120" w:after="80"/>
      </w:pPr>
    </w:p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B3A6B"/>
        </w:rPr>
        <w:t xml:space="preserve">10. Conclusão Estratégica</w:t>
      </w:r>
    </w:p>
    <w:p>
      <w:pPr>
        <w:pBdr>
          <w:bottom w:val="single" w:color="2B5DBF" w:sz="4" w:space="1"/>
        </w:pBdr>
        <w:spacing w:before="140" w:after="140"/>
      </w:pPr>
    </w:p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B5DBF" w:sz="1"/>
              <w:left w:val="single" w:color="2B5DBF" w:sz="12"/>
              <w:bottom w:val="single" w:color="2B5DBF" w:sz="1"/>
              <w:right w:val="single" w:color="2B5DBF" w:sz="1"/>
            </w:tcBorders>
            <w:shd w:fill="F0F4FA" w:val="clear"/>
            <w:tcMar>
              <w:top w:type="dxa" w:w="140"/>
              <w:left w:type="dxa" w:w="260"/>
              <w:bottom w:type="dxa" w:w="140"/>
              <w:right w:type="dxa" w:w="26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2B5DBF"/>
                <w:sz w:val="22"/>
                <w:szCs w:val="22"/>
              </w:rPr>
              <w:t xml:space="preserve">🏆 Posicionamento BTP após implementação do roadmap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RDO: única plataforma BR com geofencing + Vision IA + voz + workflow legal + offline + predição de atraso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Reembolso: único sistema com Score IA composto + validação SEFAZ + GPS vs. posto + PIX + histórico de frota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Dois módulos integrados em uma plataforma: nenhum concorrente nacional oferece isso de forma unificada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Custo de troca altíssimo: dados históricos de obras + frota + RDOs criam lock-in natural e difícil de migrar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Mercado endereçável: +500K empresas de construção e infraestrutura no Brasil, 95% ainda usam papel ou Excel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Cada fraude bloqueada é um ROI imediato e mensurável — o empresário vê o valor em reais, todo mês</w:t>
            </w:r>
          </w:p>
        </w:tc>
      </w:tr>
    </w:tbl>
    <w:p>
      <w:pPr>
        <w:spacing w:before="80" w:after="60"/>
      </w:pPr>
    </w:p>
    <w:p>
      <w:pPr>
        <w:spacing w:before="60" w:after="1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A BTP já partiu de um patamar </w:t>
      </w:r>
      <w:r>
        <w:rPr>
          <w:rFonts w:ascii="Arial" w:cs="Arial" w:eastAsia="Arial" w:hAnsi="Arial"/>
          <w:b/>
          <w:bCs/>
          <w:i w:val="false"/>
          <w:iCs w:val="false"/>
          <w:color w:val="1E8449"/>
          <w:sz w:val="22"/>
          <w:szCs w:val="22"/>
        </w:rPr>
        <w:t xml:space="preserve">acima da média nacional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 em ambos os módulos. O diferencial real não está em ter mais features — está em resolver </w:t>
      </w:r>
      <w:r>
        <w:rPr>
          <w:rFonts w:ascii="Arial" w:cs="Arial" w:eastAsia="Arial" w:hAnsi="Arial"/>
          <w:b/>
          <w:bCs/>
          <w:i w:val="false"/>
          <w:iCs w:val="false"/>
          <w:color w:val="1B3A6B"/>
          <w:sz w:val="22"/>
          <w:szCs w:val="22"/>
        </w:rPr>
        <w:t xml:space="preserve">dores reais com economia mensurável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. O empresário de construção não compra software: ele compra paz de espírito. Com o Score IA visível, o alerta de fraude em tempo real, o PIX em 10 segundos e o cliente recebendo o RDO no WhatsApp ao fim do dia, a BTP se torna </w:t>
      </w:r>
      <w:r>
        <w:rPr>
          <w:rFonts w:ascii="Arial" w:cs="Arial" w:eastAsia="Arial" w:hAnsi="Arial"/>
          <w:b/>
          <w:bCs/>
          <w:i w:val="false"/>
          <w:iCs w:val="false"/>
          <w:color w:val="2B5DBF"/>
          <w:sz w:val="22"/>
          <w:szCs w:val="22"/>
        </w:rPr>
        <w:t xml:space="preserve">indispensável e impossível de substituir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.</w:t>
      </w:r>
    </w:p>
    <w:p>
      <w:pPr>
        <w:spacing w:before="80" w:after="0"/>
      </w:pPr>
    </w:p>
    <w:p>
      <w:pPr>
        <w:spacing w:before="80" w:after="80"/>
        <w:jc w:val="center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O Frankenstein está desenhado. Agora é só construir. 🚀</w:t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B5DBF" w:sz="4" w:space="1"/>
      </w:pBdr>
      <w:tabs>
        <w:tab w:val="right" w:pos="9026"/>
      </w:tabs>
      <w:spacing w:before="80" w:after="0"/>
    </w:pPr>
    <w:r>
      <w:rPr>
        <w:rFonts w:ascii="Arial" w:cs="Arial" w:eastAsia="Arial" w:hAnsi="Arial"/>
        <w:color w:val="5A6A80"/>
        <w:sz w:val="17"/>
        <w:szCs w:val="17"/>
      </w:rPr>
      <w:t xml:space="preserve">Módulo RDO + Reembolso de Combustível    	</w:t>
    </w:r>
    <w:r>
      <w:rPr>
        <w:rFonts w:ascii="Arial" w:cs="Arial" w:eastAsia="Arial" w:hAnsi="Arial"/>
        <w:color w:val="5A6A80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B5DBF" w:sz="4" w:space="1"/>
      </w:pBdr>
      <w:spacing w:before="0" w:after="100"/>
    </w:pPr>
    <w:r>
      <w:rPr>
        <w:rFonts w:ascii="Arial" w:cs="Arial" w:eastAsia="Arial" w:hAnsi="Arial"/>
        <w:color w:val="5A6A80"/>
        <w:sz w:val="18"/>
        <w:szCs w:val="18"/>
      </w:rPr>
      <w:t xml:space="preserve">BTP ENGENHARIA — Benchmarking Estratégico 2026  |  CONFIDENCIAL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40" w:hanging="3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4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2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1B3A6B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00"/>
      <w:outlineLvl w:val="1"/>
    </w:pPr>
    <w:rPr>
      <w:rFonts w:ascii="Arial" w:cs="Arial" w:eastAsia="Arial" w:hAnsi="Arial"/>
      <w:b/>
      <w:bCs/>
      <w:color w:val="2D4E8B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2026-03-18T14:40:14.589Z</dcterms:created>
  <dcterms:modified xsi:type="dcterms:W3CDTF">2026-03-18T14:40:14.590Z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