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0" w:line="480" w:lineRule="auto"/>
        <w:ind w:left="374" w:right="377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 de GMUD (Guia de Mudança e Implementação)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5"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480" w:lineRule="auto"/>
        <w:ind w:left="374" w:right="381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Projeto: Nome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4" w:line="48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93" w:line="480" w:lineRule="auto"/>
        <w:ind w:left="374" w:right="373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DD/MM/YYYY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2"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480" w:lineRule="auto"/>
        <w:ind w:left="374" w:right="371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Conclusão Prevista: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DD/MM/YYY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5" w:line="4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480" w:lineRule="auto"/>
        <w:ind w:left="374" w:right="373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Nível de risco: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Baixo, Médio, Alto</w:t>
        <w:br w:type="textWrapping"/>
      </w:r>
    </w:p>
    <w:p w:rsidR="00000000" w:rsidDel="00000000" w:rsidP="00000000" w:rsidRDefault="00000000" w:rsidRPr="00000000" w14:paraId="0000000A">
      <w:pPr>
        <w:widowControl w:val="0"/>
        <w:spacing w:after="0" w:line="480" w:lineRule="auto"/>
        <w:ind w:left="374" w:right="373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480" w:lineRule="auto"/>
        <w:ind w:firstLine="720"/>
        <w:rPr>
          <w:rFonts w:ascii="Arial" w:cs="Arial" w:eastAsia="Arial" w:hAnsi="Arial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480" w:lineRule="auto"/>
        <w:ind w:firstLine="720"/>
        <w:rPr>
          <w:rFonts w:ascii="Arial" w:cs="Arial" w:eastAsia="Arial" w:hAnsi="Arial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leader="none" w:pos="3119"/>
        </w:tabs>
        <w:spacing w:after="280" w:before="280" w:line="48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Do Procedimento de Gerenciamento de Mudanças.</w:t>
      </w:r>
    </w:p>
    <w:p w:rsidR="00000000" w:rsidDel="00000000" w:rsidP="00000000" w:rsidRDefault="00000000" w:rsidRPr="00000000" w14:paraId="00000010">
      <w:pPr>
        <w:tabs>
          <w:tab w:val="left" w:leader="none" w:pos="3119"/>
        </w:tabs>
        <w:spacing w:after="280" w:before="280" w:line="480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375"/>
        <w:gridCol w:w="1275"/>
        <w:gridCol w:w="1260"/>
        <w:gridCol w:w="1485"/>
        <w:gridCol w:w="1275"/>
        <w:gridCol w:w="1410"/>
        <w:tblGridChange w:id="0">
          <w:tblGrid>
            <w:gridCol w:w="2580"/>
            <w:gridCol w:w="375"/>
            <w:gridCol w:w="1275"/>
            <w:gridCol w:w="1260"/>
            <w:gridCol w:w="1485"/>
            <w:gridCol w:w="1275"/>
            <w:gridCol w:w="14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CRIADA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PROJETO MGR.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pelo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CodeSensor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VERSÃO 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7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CASO DE 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MUDANÇA 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Objetivo da mudança.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POR QUE A MUDANÇA É NECESSÁRIA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Benefícios com a mudança.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PRETENDIDO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da mudança.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PERÍODOS DE TEMPO ESTIMADOS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Duração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 mudança.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FATORES ADICIONAIS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240" w:before="24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Observações que merecem atenção especial.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CUSTOS ESTIMADOS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estimado de custo ou perda enquanto a mudança ocorre.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4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IMPACTO DAS PARTES INTERESSADAS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Principais impactados e realizadores da mudança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BENEFÍCIOS POTENCIAIS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POTENCIAIS EFEITOS ADVERSOS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STAKEHOLDER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STAKEHOLDER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4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IMPACTO DE PESSOAL E OPERAÇÕES</w:t>
            </w:r>
          </w:p>
        </w:tc>
        <w:tc>
          <w:tcPr>
            <w:gridSpan w:val="3"/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BENEFÍCIOS POTENCIAIS</w:t>
            </w:r>
          </w:p>
        </w:tc>
        <w:tc>
          <w:tcPr>
            <w:gridSpan w:val="3"/>
            <w:vMerge w:val="restart"/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POTENCIAIS EFEITOS ADVERSOS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fbfbf" w:space="0" w:sz="6" w:val="single"/>
              <w:left w:color="000000" w:space="0" w:sz="0" w:val="nil"/>
              <w:bottom w:color="bfbfb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TECNOLOGIA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ESTRUTURA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9f0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7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345d7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PARTIDO PROPONDO MUDANÇA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94b6d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PARTE CONSULTIVA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4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94b6d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bfbfbf" w:space="0" w:sz="6" w:val="single"/>
              <w:bottom w:color="bfbfbf" w:space="0" w:sz="12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ENDOSSADO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12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12" w:val="single"/>
              <w:right w:color="bfbfbf" w:space="0" w:sz="6" w:val="single"/>
            </w:tcBorders>
            <w:shd w:fill="94b6d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48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12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558b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48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COMENTÁRIOS ADICIONAIS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7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4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maximizar os benefícios e minimizar os efeitos adversos, é crucial realizar um planejamento detalhado, realizar testes rigorosos antes da implementação, fornecer treinamento adequado à equipe e manter uma comunicação clara com todos os stakeholder. Isso ajudará a garantir que a nova funcionalidade seja implementada de maneira eficiente e traga os resultados desejados para a empresa e seus clientes.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tabs>
          <w:tab w:val="left" w:leader="none" w:pos="3119"/>
        </w:tabs>
        <w:spacing w:after="280" w:before="280" w:line="4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vxh9cp4sokp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Escalonamento</w:t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processo de escalonamento será acionado em situações que exijam ações ou conhecimentos adicionais além do escopo inicialmente previsto. Isso pode ocorrer em casos como:</w:t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32"/>
          <w:tab w:val="left" w:leader="none" w:pos="533"/>
        </w:tabs>
        <w:spacing w:after="0" w:afterAutospacing="0" w:before="24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Erros complexos ou de difícil resolução;</w:t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Problemas que afetem funcionalidades críticas do sistema;</w:t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leader="none" w:pos="532"/>
          <w:tab w:val="left" w:leader="none" w:pos="533"/>
        </w:tabs>
        <w:spacing w:after="24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Necessidade de expertise técnico específico não disponível na equipe imediata.</w:t>
      </w:r>
    </w:p>
    <w:p w:rsidR="00000000" w:rsidDel="00000000" w:rsidP="00000000" w:rsidRDefault="00000000" w:rsidRPr="00000000" w14:paraId="000000E4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Procedimento:</w:t>
      </w:r>
    </w:p>
    <w:p w:rsidR="00000000" w:rsidDel="00000000" w:rsidP="00000000" w:rsidRDefault="00000000" w:rsidRPr="00000000" w14:paraId="000000E5">
      <w:pPr>
        <w:pStyle w:val="Heading1"/>
        <w:keepNext w:val="0"/>
        <w:keepLines w:val="0"/>
        <w:widowControl w:val="0"/>
        <w:numPr>
          <w:ilvl w:val="0"/>
          <w:numId w:val="6"/>
        </w:numPr>
        <w:tabs>
          <w:tab w:val="left" w:leader="none" w:pos="532"/>
          <w:tab w:val="left" w:leader="none" w:pos="533"/>
        </w:tabs>
        <w:spacing w:after="0" w:afterAutospacing="0" w:before="24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Identificação do Problema: A equipe responsável pela mudança identificará a necessidade de escalonamento e notificará o(s) responsável(is) designado(s).</w:t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widowControl w:val="0"/>
        <w:numPr>
          <w:ilvl w:val="0"/>
          <w:numId w:val="6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Análise Detalhada: O(s) responsável(is) designado(s) se reunirão com a equipe para realizar uma análise detalhada do problema, incluindo:</w:t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  <w:u w:val="none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Causa raiz: identificar a causa fundamental do problema.</w:t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  <w:u w:val="none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Impacto: Avaliar o impacto do problema na mudança e nos sistemas envolvidos.</w:t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  <w:u w:val="none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Solução: Definir a estratégia de resolução do problema.</w:t>
      </w:r>
    </w:p>
    <w:p w:rsidR="00000000" w:rsidDel="00000000" w:rsidP="00000000" w:rsidRDefault="00000000" w:rsidRPr="00000000" w14:paraId="000000EA">
      <w:pPr>
        <w:pStyle w:val="Heading1"/>
        <w:keepNext w:val="0"/>
        <w:keepLines w:val="0"/>
        <w:widowControl w:val="0"/>
        <w:numPr>
          <w:ilvl w:val="0"/>
          <w:numId w:val="6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Revisão de Responsabilidades: As responsabilidades de cada membro da equipe serão revisadas e ajustadas, se necessário, para garantir a coordenação eficaz na implementação das ações corretivas.</w:t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widowControl w:val="0"/>
        <w:numPr>
          <w:ilvl w:val="0"/>
          <w:numId w:val="6"/>
        </w:numPr>
        <w:tabs>
          <w:tab w:val="left" w:leader="none" w:pos="532"/>
          <w:tab w:val="left" w:leader="none" w:pos="533"/>
        </w:tabs>
        <w:spacing w:after="24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Comunicação: A equipe manterá um canal de comunicação aberto com as partes interessadas, informando sobre o andamento do processo de escalonamento e as medidas tomadas para solucionar o problema.</w:t>
      </w:r>
    </w:p>
    <w:p w:rsidR="00000000" w:rsidDel="00000000" w:rsidP="00000000" w:rsidRDefault="00000000" w:rsidRPr="00000000" w14:paraId="000000EC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Objetivo:</w:t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objetivo do processo de escalonamento é garantir a resolução rápida e eficaz de problemas complexos, minimizando o impacto na mudança e nos sistemas envolvidos.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os5wp7xeguy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Rollback (Reversão)</w:t>
      </w:r>
    </w:p>
    <w:p w:rsidR="00000000" w:rsidDel="00000000" w:rsidP="00000000" w:rsidRDefault="00000000" w:rsidRPr="00000000" w14:paraId="000000EF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processo de rollback (reversão) será acionado em caso de problemas significativos ou imprevistos durante a implementação da mudança que coloquem em risco a operação do sistema ou a segurança dos dados. Isso pode ocorrer em situações como:</w:t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leader="none" w:pos="532"/>
          <w:tab w:val="left" w:leader="none" w:pos="533"/>
        </w:tabs>
        <w:spacing w:after="0" w:afterAutospacing="0" w:before="24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Erros graves que impeçam o funcionamento normal do sistema;</w:t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Falhas de segurança que coloquem em risco a confidencialidade dos dados;</w:t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widowControl w:val="0"/>
        <w:numPr>
          <w:ilvl w:val="0"/>
          <w:numId w:val="4"/>
        </w:numPr>
        <w:tabs>
          <w:tab w:val="left" w:leader="none" w:pos="532"/>
          <w:tab w:val="left" w:leader="none" w:pos="533"/>
        </w:tabs>
        <w:spacing w:after="24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Incompatibilidades com outros sistemas que afetem a operação geral.</w:t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Procedimento:</w:t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532"/>
          <w:tab w:val="left" w:leader="none" w:pos="533"/>
        </w:tabs>
        <w:spacing w:after="0" w:afterAutospacing="0" w:before="24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Avaliação do Impacto: A equipe responsável pela mudança avaliará o impacto do problema e a necessidade de realizar o rollback.</w:t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Decisão: Se a reversão for necessária, a equipe tomará a decisão de forma rápida e comunicará às partes interessadas.</w:t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Execução do Rollback: A equipe executará o plano de rollback previamente definido, que inclui as etapas para desfazer as alterações realizadas durante a implementação da mudança.</w:t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532"/>
          <w:tab w:val="left" w:leader="none" w:pos="533"/>
        </w:tabs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Monitoramento: Durante o rollback, a equipe monitorará o processo para garantir que as alterações sejam revertidas com sucesso e que o sistema retorne ao estado anterior à mudança.</w:t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widowControl w:val="0"/>
        <w:numPr>
          <w:ilvl w:val="0"/>
          <w:numId w:val="1"/>
        </w:numPr>
        <w:tabs>
          <w:tab w:val="left" w:leader="none" w:pos="532"/>
          <w:tab w:val="left" w:leader="none" w:pos="533"/>
        </w:tabs>
        <w:spacing w:after="240" w:before="0" w:beforeAutospacing="0" w:line="480" w:lineRule="auto"/>
        <w:ind w:left="720" w:hanging="36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Análise e Correção: Após a reversão, a equipe realizará uma análise detalhada da causa do problema e implementará as correções necessárias para evitar que ele se repita no futuro.</w:t>
      </w:r>
    </w:p>
    <w:p w:rsidR="00000000" w:rsidDel="00000000" w:rsidP="00000000" w:rsidRDefault="00000000" w:rsidRPr="00000000" w14:paraId="000000F9">
      <w:pPr>
        <w:tabs>
          <w:tab w:val="left" w:leader="none" w:pos="532"/>
          <w:tab w:val="left" w:leader="none" w:pos="533"/>
        </w:tabs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532"/>
          <w:tab w:val="left" w:leader="none" w:pos="533"/>
        </w:tabs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Objetivo:</w:t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objetivo do processo de rollback é minimizar o impacto negativo de problemas graves na implementação da mudança, garantindo a segurança dos dados e a operação do sistema.</w:t>
      </w:r>
    </w:p>
    <w:p w:rsidR="00000000" w:rsidDel="00000000" w:rsidP="00000000" w:rsidRDefault="00000000" w:rsidRPr="00000000" w14:paraId="000000FD">
      <w:pPr>
        <w:tabs>
          <w:tab w:val="left" w:leader="none" w:pos="532"/>
          <w:tab w:val="left" w:leader="none" w:pos="5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fshorfsjln5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Responsável pelo Rollback:</w:t>
      </w:r>
    </w:p>
    <w:p w:rsidR="00000000" w:rsidDel="00000000" w:rsidP="00000000" w:rsidRDefault="00000000" w:rsidRPr="00000000" w14:paraId="000000FF">
      <w:pPr>
        <w:pStyle w:val="Heading1"/>
        <w:keepNext w:val="0"/>
        <w:keepLines w:val="0"/>
        <w:widowControl w:val="0"/>
        <w:tabs>
          <w:tab w:val="left" w:leader="none" w:pos="532"/>
          <w:tab w:val="left" w:leader="none" w:pos="533"/>
        </w:tabs>
        <w:spacing w:after="240" w:before="240" w:line="480" w:lineRule="auto"/>
        <w:jc w:val="both"/>
        <w:rPr>
          <w:rFonts w:ascii="Arial Nova" w:cs="Arial Nova" w:eastAsia="Arial Nova" w:hAnsi="Arial Nova"/>
        </w:rPr>
      </w:pPr>
      <w:bookmarkStart w:colFirst="0" w:colLast="0" w:name="_chvr178g0ptw" w:id="3"/>
      <w:bookmarkEnd w:id="3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responsável pelo rollback, designado para coordenar as ações necessárias, garantindo que todas as etapas sejam realizadas de forma precisa e eficiente, é: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[Inserir nome do responsável]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ptos"/>
  <w:font w:name="Arial Nov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