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Funcionalidades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RF-001. Autenticación de usuarios.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los usuarios del sistema deben autenticarse con su correo y contraseña (Administrador, Diseñador, Cliente)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caso de pérdida de contraseña existirá un proceso de recuperación por correo electrónico.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RF-002. Registro de clientes.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puede crear un usuario en el sitio web ingresando datos personales (nombre completo, correo electrónico, teléfono, dirección).</w:t>
      </w:r>
    </w:p>
    <w:p w:rsidR="00000000" w:rsidDel="00000000" w:rsidP="00000000" w:rsidRDefault="00000000" w:rsidRPr="00000000" w14:paraId="00000007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RF-003. Gestión de perfil.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cliente podrá actualizar sus datos personales y su dirección de envío.</w:t>
      </w:r>
    </w:p>
    <w:p w:rsidR="00000000" w:rsidDel="00000000" w:rsidP="00000000" w:rsidRDefault="00000000" w:rsidRPr="00000000" w14:paraId="00000009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RF-004. Catálogo de productos.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mostrará un catálogo de cartas y categorías (deportes, cumpleaños, colecciones, etc.), con descripción, precio y disponibilidad.</w:t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RF-005. Personalización de cartas.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cliente podrá personalizar una carta seleccionando: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Imagen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Texto (nombre, mensaje, número, etc.).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20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Colores y estilos.</w:t>
        <w:br w:type="textWrapping"/>
        <w:t xml:space="preserve">El sistema generará una previsualización antes de confirmar el pedido.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RF-006. Carrito de compras.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podrá agregar productos personalizados o estándar al carrito, modificar cantidades y eliminar productos.</w:t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RF-007. Gestión de pedidos (cliente).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podrá confirmar la compra, visualizar un resumen del pedido y consultar el estado de sus pedidos anteriores.</w:t>
        <w:br w:type="textWrapping"/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RF-008. Gestión de pedidos (administrador).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administrador podrá ver, actualizar y dar seguimiento a cada pedido con estados como: pendiente, en producción, enviado, completado.</w:t>
        <w:br w:type="textWrapping"/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RF-009. Procesamiento de pagos.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permitirá pagos digitales mediante integración con Mercado Pago (tarjeta de crédito, débito, etc.) y registrará el estado de la transacción.</w:t>
        <w:br w:type="textWrapping"/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RF-010. Gestión de envíos.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ingresará su dirección de despacho.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administrador podrá registrar datos de la empresa de envio y número de seguimiento.</w:t>
        <w:br w:type="textWrapping"/>
      </w:r>
    </w:p>
    <w:p w:rsidR="00000000" w:rsidDel="00000000" w:rsidP="00000000" w:rsidRDefault="00000000" w:rsidRPr="00000000" w14:paraId="0000001D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RF-011. Panel de administración.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administrador podrá:</w:t>
      </w:r>
    </w:p>
    <w:p w:rsidR="00000000" w:rsidDel="00000000" w:rsidP="00000000" w:rsidRDefault="00000000" w:rsidRPr="00000000" w14:paraId="0000001F">
      <w:pPr>
        <w:numPr>
          <w:ilvl w:val="1"/>
          <w:numId w:val="19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Gestionar clientes.</w:t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 y editar productos base.</w:t>
      </w:r>
    </w:p>
    <w:p w:rsidR="00000000" w:rsidDel="00000000" w:rsidP="00000000" w:rsidRDefault="00000000" w:rsidRPr="00000000" w14:paraId="00000021">
      <w:pPr>
        <w:numPr>
          <w:ilvl w:val="1"/>
          <w:numId w:val="19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Revisar pedidos.</w:t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spacing w:after="240" w:before="0" w:beforeAutospacing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Acceder a reportes y estadísticas.</w:t>
        <w:br w:type="textWrapping"/>
      </w:r>
    </w:p>
    <w:p w:rsidR="00000000" w:rsidDel="00000000" w:rsidP="00000000" w:rsidRDefault="00000000" w:rsidRPr="00000000" w14:paraId="00000023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RF-012. Dashboard analítico.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mostrará reportes de ventas (productos más vendidos, periodos de mayor demanda, clientes frecuentes).</w:t>
        <w:br w:type="textWrapping"/>
      </w:r>
    </w:p>
    <w:p w:rsidR="00000000" w:rsidDel="00000000" w:rsidP="00000000" w:rsidRDefault="00000000" w:rsidRPr="00000000" w14:paraId="00000025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RF-013. Notificaciones automáticas.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recibirá notificaciones por correo electrónico del estado de su pedido (confirmado, en producción, enviado).</w:t>
      </w:r>
    </w:p>
    <w:p w:rsidR="00000000" w:rsidDel="00000000" w:rsidP="00000000" w:rsidRDefault="00000000" w:rsidRPr="00000000" w14:paraId="00000027">
      <w:pPr>
        <w:spacing w:after="200"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RF-014  Integración NFC.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Registrar cartas físicas con NFC para autenticidad, vinculando la carta a la cuenta del cliente.</w:t>
      </w:r>
    </w:p>
    <w:p w:rsidR="00000000" w:rsidDel="00000000" w:rsidP="00000000" w:rsidRDefault="00000000" w:rsidRPr="00000000" w14:paraId="0000002C">
      <w:pPr>
        <w:spacing w:after="200" w:line="276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RF-015. Generación de QR.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Cada carta tendrá un QR que redirige a la información del jugador,</w:t>
        <w:br w:type="textWrapping"/>
        <w:t xml:space="preserve">historia y estadísticas.</w:t>
      </w:r>
    </w:p>
    <w:p w:rsidR="00000000" w:rsidDel="00000000" w:rsidP="00000000" w:rsidRDefault="00000000" w:rsidRPr="00000000" w14:paraId="0000002F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RF-016. Gestión de NFT.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cartas digitales estarán representadas como NFT únicos dentro de la plataforma.</w:t>
      </w:r>
    </w:p>
    <w:p w:rsidR="00000000" w:rsidDel="00000000" w:rsidP="00000000" w:rsidRDefault="00000000" w:rsidRPr="00000000" w14:paraId="00000031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RF-017</w:t>
        <w:tab/>
        <w:t xml:space="preserve">Mini-juegos con cartas: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clientes podrán usar sus cartas físicas o digitales en minijuegos integrados en la web o app móvil.</w:t>
      </w:r>
    </w:p>
    <w:p w:rsidR="00000000" w:rsidDel="00000000" w:rsidP="00000000" w:rsidRDefault="00000000" w:rsidRPr="00000000" w14:paraId="00000033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RF-018. App móvil. 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podrá usar la app móvil para: login, personalización, compra, ver pedidos, escanear QR/NFC y jugar mini-juegos.</w:t>
      </w:r>
    </w:p>
    <w:p w:rsidR="00000000" w:rsidDel="00000000" w:rsidP="00000000" w:rsidRDefault="00000000" w:rsidRPr="00000000" w14:paraId="00000035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RF-019. Notificaciones push: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la app móvil, el cliente recibirá alertas de cambios en el estado de su pedido.</w:t>
      </w:r>
    </w:p>
    <w:p w:rsidR="00000000" w:rsidDel="00000000" w:rsidP="00000000" w:rsidRDefault="00000000" w:rsidRPr="00000000" w14:paraId="00000037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RF-020. Gestión de subastas.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240" w:before="24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administrador o diseñador podrá crear, editar y cerrar subastas de cartas.</w:t>
        <w:br w:type="textWrapping"/>
        <w:t xml:space="preserve"> Los clientes podrán visualizar subastas activas y realizar pujas en tiempo real.</w:t>
      </w:r>
    </w:p>
    <w:p w:rsidR="00000000" w:rsidDel="00000000" w:rsidP="00000000" w:rsidRDefault="00000000" w:rsidRPr="00000000" w14:paraId="00000039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RNF-001. Rendimiento.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deberá responder en un tiempo máximo de 5 segundos para operaciones críticas (login, compra, confirmación de pedido) con hasta 100 usuarios concurrentes.</w:t>
      </w:r>
    </w:p>
    <w:p w:rsidR="00000000" w:rsidDel="00000000" w:rsidP="00000000" w:rsidRDefault="00000000" w:rsidRPr="00000000" w14:paraId="00000046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RNF-002. Escalabilidad.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 arquitectura deberá permitir la ampliación de capacidad en la API REST y base de datos sin necesidad de rediseñar el sistema.</w:t>
      </w:r>
    </w:p>
    <w:p w:rsidR="00000000" w:rsidDel="00000000" w:rsidP="00000000" w:rsidRDefault="00000000" w:rsidRPr="00000000" w14:paraId="00000048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RNF-003. Disponibilidad.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garantizar una disponibilidad mínima del 97% mensual, excluyendo mantenimientos programados.</w:t>
      </w:r>
    </w:p>
    <w:p w:rsidR="00000000" w:rsidDel="00000000" w:rsidP="00000000" w:rsidRDefault="00000000" w:rsidRPr="00000000" w14:paraId="0000004A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RNF-004. Seguridad.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Toda la comunicación se realizará mediante HTTPS/TLS.</w:t>
        <w:br w:type="textWrapping"/>
        <w:t xml:space="preserve"> Las contraseñas se almacenarán utilizando algoritmos de hash seguros</w:t>
      </w:r>
    </w:p>
    <w:p w:rsidR="00000000" w:rsidDel="00000000" w:rsidP="00000000" w:rsidRDefault="00000000" w:rsidRPr="00000000" w14:paraId="0000004C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RNF-005. Usabilidad.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interfaces web y móviles deberán ser intuitivas, accesibles y compatibles con navegadores modernos y dispositivos móviles actuales.</w:t>
      </w:r>
    </w:p>
    <w:p w:rsidR="00000000" w:rsidDel="00000000" w:rsidP="00000000" w:rsidRDefault="00000000" w:rsidRPr="00000000" w14:paraId="0000004E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RNF-006. Compatibilidad.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aplicación móvil deberá funcionar en dispositivos Android y iOS.</w:t>
      </w:r>
    </w:p>
    <w:p w:rsidR="00000000" w:rsidDel="00000000" w:rsidP="00000000" w:rsidRDefault="00000000" w:rsidRPr="00000000" w14:paraId="00000050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RNF-007. Mantenibilidad.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deberá estar documentado y versionado en un repositorio Git, siguiendo buenas prácticas de programación que faciliten su mantenimiento.</w:t>
      </w:r>
    </w:p>
    <w:p w:rsidR="00000000" w:rsidDel="00000000" w:rsidP="00000000" w:rsidRDefault="00000000" w:rsidRPr="00000000" w14:paraId="00000052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RNF-008. Portabilidad.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deberá poder desplegarse en infraestructura como local, hosting o nube y soportar ejecución en contenedores (Docker).</w:t>
      </w:r>
    </w:p>
    <w:p w:rsidR="00000000" w:rsidDel="00000000" w:rsidP="00000000" w:rsidRDefault="00000000" w:rsidRPr="00000000" w14:paraId="00000054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RNF-009. Respaldo e integridad de datos.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base de datos deberá contar con respaldos automáticos diarios y mecanismos de recuperación en caso de pérdida de datos o fallos del sistema.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