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A296" w14:textId="7F00E855" w:rsidR="00364B61" w:rsidRDefault="00364B61" w:rsidP="00364B61">
      <w:pPr>
        <w:pStyle w:val="Ttulo"/>
      </w:pPr>
      <w:r>
        <w:t>Transformação digital na Porto Seguro</w:t>
      </w:r>
    </w:p>
    <w:p w14:paraId="60DDFFE9" w14:textId="65C35F80" w:rsidR="00364B61" w:rsidRDefault="00364B61" w:rsidP="00364B61">
      <w:r>
        <w:t xml:space="preserve">Transformação digital se resume no uso de inovação e novas tecnologias digitais por </w:t>
      </w:r>
      <w:r w:rsidR="00615963">
        <w:t>empresas para</w:t>
      </w:r>
      <w:r>
        <w:t xml:space="preserve"> melhorar a experiencia dos clientes e aumentar a sua competitividade em seu mercado. </w:t>
      </w:r>
      <w:r w:rsidR="00615963">
        <w:t>Assim uma empresa espera se moldar melhor as demandas de seus usuários.</w:t>
      </w:r>
    </w:p>
    <w:p w14:paraId="1CB64845" w14:textId="77777777" w:rsidR="00615963" w:rsidRDefault="00615963" w:rsidP="00364B61">
      <w:r>
        <w:t xml:space="preserve">O serviço de seguro de bicicletas da Porto Seguro não se encaixa na definição de transformação digital, pois exige um processo manual onde um operador deve contatar o possível cliente e avaliar se ele, o cliente, e sua </w:t>
      </w:r>
      <w:proofErr w:type="gramStart"/>
      <w:r>
        <w:t>bike</w:t>
      </w:r>
      <w:proofErr w:type="gramEnd"/>
      <w:r>
        <w:t xml:space="preserve"> se encaixam dentro dos parâmetros exigidos pela Porto Seguro. Além de custoso e esse processo demorado desestimula clientes a usarem os serviços da Porto Seguro, o custo dessa análise também limita a faixa de clientes que podem acessar os serviços de seguro, pois não é viável, nem lucrativo, realizar o seguro de bicicletas com preço menor de 2000,00 reais. </w:t>
      </w:r>
    </w:p>
    <w:p w14:paraId="3EDADC17" w14:textId="77777777" w:rsidR="00757F2E" w:rsidRDefault="00615963" w:rsidP="00364B61">
      <w:r>
        <w:t xml:space="preserve">O mercado de seguros para bicicletas vem crescendo exponencialmente nos últimos anos, </w:t>
      </w:r>
      <w:r w:rsidR="00757F2E">
        <w:t xml:space="preserve">sendo avaliado em 78 Bilhões de dólares americanos em 2021 segundo a FORTUNE Business Insights, em 2022 seu crescimento foi em até 82,5 bilhões e até 2029 é esperado que cresça a até 127,8 bilhões. </w:t>
      </w:r>
    </w:p>
    <w:p w14:paraId="1333AC76" w14:textId="0608FA67" w:rsidR="00615963" w:rsidRDefault="00757F2E" w:rsidP="00364B61">
      <w:r>
        <w:t xml:space="preserve">Novas companhias de seguro para bicicletas surgem em lugares como a Europa e nos EUA com propostas de serviços inteiramente online, sem as complicações e custos de manter atendentes humanos. Entre elas se destacam a </w:t>
      </w:r>
      <w:proofErr w:type="spellStart"/>
      <w:r>
        <w:t>Velosurance</w:t>
      </w:r>
      <w:proofErr w:type="spellEnd"/>
      <w:r>
        <w:t xml:space="preserve"> nos EUA, e a </w:t>
      </w:r>
      <w:r w:rsidR="002B098A">
        <w:t xml:space="preserve">Bikeinsurane.eu nos países baixos. </w:t>
      </w:r>
    </w:p>
    <w:p w14:paraId="217AE935" w14:textId="5C19191E" w:rsidR="002B098A" w:rsidRDefault="002B098A" w:rsidP="00364B61">
      <w:r>
        <w:t xml:space="preserve">No Brasil, apesar de a discussão sobre meios de transporte menos poluentes estar menos avançada do que na Europa e EUA, a tendencia é que se siga as tendências europeias e americanas, como mostram os dados da </w:t>
      </w:r>
      <w:proofErr w:type="spellStart"/>
      <w:r>
        <w:t>Trembici</w:t>
      </w:r>
      <w:proofErr w:type="spellEnd"/>
      <w:r>
        <w:t xml:space="preserve">, empresa que administra a rede de bicicletas compartilhadas no Rio de Janeiro e é uma das administradoras em São Paulo. </w:t>
      </w:r>
      <w:r w:rsidR="00FA7969">
        <w:t xml:space="preserve">No Rio foi observado um crescimento de 26% no uso de bicicletas compartilhadas em fevereiro de 2022 comparado com o ano anterior, e em São Paulo em março de 2022 viu um crescimento de 68%. </w:t>
      </w:r>
    </w:p>
    <w:p w14:paraId="49E56CFD" w14:textId="18D8E1C4" w:rsidR="00FA7969" w:rsidRDefault="00FA7969" w:rsidP="00364B61">
      <w:r>
        <w:t xml:space="preserve">Tendo em vista o crescimento nesse setor e a economia do país, a Porto pode perder uma grande oportunidade se não se ater a transformação digital e mudar seu processo de triagem de bicicletas para um método mais automatizado e menos custoso. </w:t>
      </w:r>
    </w:p>
    <w:p w14:paraId="126CAE46" w14:textId="77777777" w:rsidR="00FA7969" w:rsidRDefault="00FA7969" w:rsidP="00364B61"/>
    <w:p w14:paraId="21EAAD6D" w14:textId="430BEF43" w:rsidR="002B098A" w:rsidRDefault="002B098A" w:rsidP="00364B61"/>
    <w:p w14:paraId="6C27A1A8" w14:textId="77777777" w:rsidR="002B098A" w:rsidRPr="00364B61" w:rsidRDefault="002B098A" w:rsidP="00364B61"/>
    <w:sectPr w:rsidR="002B098A" w:rsidRPr="00364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1"/>
    <w:rsid w:val="002B098A"/>
    <w:rsid w:val="00364B61"/>
    <w:rsid w:val="00615963"/>
    <w:rsid w:val="00757F2E"/>
    <w:rsid w:val="00F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11BE"/>
  <w15:chartTrackingRefBased/>
  <w15:docId w15:val="{6835A2FA-0FB6-46A1-A267-5304E87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64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364B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0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Imparato chaves</cp:lastModifiedBy>
  <cp:revision>1</cp:revision>
  <cp:lastPrinted>2023-04-02T21:23:00Z</cp:lastPrinted>
  <dcterms:created xsi:type="dcterms:W3CDTF">2023-04-02T20:37:00Z</dcterms:created>
  <dcterms:modified xsi:type="dcterms:W3CDTF">2023-04-02T21:24:00Z</dcterms:modified>
</cp:coreProperties>
</file>