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D45" w:rsidRDefault="00B75C77">
      <w:r>
        <w:t>A través del uso de dos descriptores y, por ende, de dos reportes, se logró crear la secuencia de comandos que permitieron ejecutar los requisitos del laboratorio exitosamente. Como puede verse, realmente dependen de una serie de condicionales para enviar las cadenas esperadas en el momento en que se necesitan. Además, se cuenta con la posibilidad de centrar el mouse. Estas ideas son crédito de mi compañero, y a través de ellas se puede ver la flexibilidad de mandar información a través del protocolo USB y cómo instanciar la tarjeta de desarrollo como una serie de dispositivos a los que responde exitosamente el sistema; ya que los reportes esperados mantienen la estructura genérica de un par de dispositivos HID.</w:t>
      </w:r>
      <w:bookmarkStart w:id="0" w:name="_GoBack"/>
      <w:bookmarkEnd w:id="0"/>
    </w:p>
    <w:sectPr w:rsidR="00113D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C77"/>
    <w:rsid w:val="000331D2"/>
    <w:rsid w:val="00113D45"/>
    <w:rsid w:val="00B75C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4D88"/>
  <w15:chartTrackingRefBased/>
  <w15:docId w15:val="{DA87E4EB-1226-4D5F-8587-E830BD2C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Words>
  <Characters>611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Celis</dc:creator>
  <cp:keywords/>
  <dc:description/>
  <cp:lastModifiedBy>Daniel Celis</cp:lastModifiedBy>
  <cp:revision>1</cp:revision>
  <dcterms:created xsi:type="dcterms:W3CDTF">2018-05-14T00:07:00Z</dcterms:created>
  <dcterms:modified xsi:type="dcterms:W3CDTF">2018-05-14T00:10:00Z</dcterms:modified>
</cp:coreProperties>
</file>