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UNIVERSIDAD ABIERTA INTERAMERICANA</w:t>
        <w:br/>
      </w:r>
      <w:r>
        <w:rPr>
          <w:color w:val="444444"/>
          <w:sz w:val="28"/>
        </w:rPr>
        <w:t>Facultad de Tecnología Informática</w:t>
        <w:br/>
      </w:r>
      <w:r>
        <w:rPr>
          <w:i/>
          <w:sz w:val="26"/>
        </w:rPr>
        <w:t>Ingeniería de Sistemas Informáticos</w:t>
        <w:br/>
        <w:br/>
      </w:r>
    </w:p>
    <w:p>
      <w:pPr>
        <w:spacing w:after="400"/>
        <w:jc w:val="center"/>
      </w:pPr>
      <w:r>
        <w:rPr>
          <w:b/>
          <w:color w:val="1B4332"/>
          <w:sz w:val="32"/>
        </w:rPr>
        <w:t>NutriEvolve</w:t>
        <w:br/>
        <w:t>Plataforma de Monitoreo Nutricional Pediátrico</w:t>
      </w:r>
    </w:p>
    <w:tbl>
      <w:tblPr>
        <w:tblW w:type="auto" w:w="0"/>
        <w:jc w:val="center"/>
        <w:tblLook w:firstColumn="1" w:firstRow="1" w:lastColumn="0" w:lastRow="0" w:noHBand="0" w:noVBand="1" w:val="04A0"/>
      </w:tblPr>
      <w:tblGrid>
        <w:gridCol w:w="4702"/>
        <w:gridCol w:w="4702"/>
      </w:tblGrid>
      <w:tr>
        <w:tc>
          <w:tcPr>
            <w:tcW w:type="dxa" w:w="4702"/>
          </w:tcPr>
          <w:p>
            <w:r>
              <w:rPr>
                <w:b/>
              </w:rPr>
              <w:t>Materia: Trabajo de Diploma</w:t>
            </w:r>
          </w:p>
        </w:tc>
        <w:tc>
          <w:tcPr>
            <w:tcW w:type="dxa" w:w="4702"/>
          </w:tcPr>
          <w:p>
            <w:r>
              <w:rPr>
                <w:b/>
              </w:rPr>
              <w:t>Localización: Centro</w:t>
            </w:r>
          </w:p>
        </w:tc>
      </w:tr>
      <w:tr>
        <w:tc>
          <w:tcPr>
            <w:tcW w:type="dxa" w:w="4702"/>
          </w:tcPr>
          <w:p>
            <w:r>
              <w:rPr>
                <w:b/>
              </w:rPr>
              <w:t>Alumno: Britez Alvarenga Gustavo Daniel</w:t>
            </w:r>
          </w:p>
        </w:tc>
        <w:tc>
          <w:tcPr>
            <w:tcW w:type="dxa" w:w="4702"/>
          </w:tcPr>
          <w:p>
            <w:r>
              <w:rPr>
                <w:b/>
              </w:rPr>
              <w:t>Comisión: 3-B-M | Turno: Mañana</w:t>
            </w:r>
          </w:p>
        </w:tc>
      </w:tr>
      <w:tr>
        <w:tc>
          <w:tcPr>
            <w:tcW w:type="dxa" w:w="4702"/>
          </w:tcPr>
          <w:p>
            <w:r>
              <w:rPr>
                <w:b/>
              </w:rPr>
              <w:t>Legajo: [Completar Legajo]</w:t>
            </w:r>
          </w:p>
        </w:tc>
        <w:tc>
          <w:tcPr>
            <w:tcW w:type="dxa" w:w="4702"/>
          </w:tcPr>
          <w:p>
            <w:r>
              <w:rPr>
                <w:b/>
              </w:rPr>
              <w:t>Año de Cursada: 3er Año</w:t>
            </w:r>
          </w:p>
        </w:tc>
      </w:tr>
      <w:tr>
        <w:tc>
          <w:tcPr>
            <w:tcW w:type="dxa" w:w="4702"/>
          </w:tcPr>
          <w:p>
            <w:r>
              <w:rPr>
                <w:b/>
              </w:rPr>
              <w:t>Docente: Ing. Leonel Jimenez Gamboa</w:t>
            </w:r>
          </w:p>
        </w:tc>
        <w:tc>
          <w:tcPr>
            <w:tcW w:type="dxa" w:w="4702"/>
          </w:tcPr>
          <w:p>
            <w:r>
              <w:rPr>
                <w:b/>
              </w:rPr>
              <w:t>Versión: 1.0 (Año 2026)</w:t>
            </w:r>
          </w:p>
        </w:tc>
      </w:tr>
    </w:tbl>
    <w:p>
      <w:r>
        <w:br w:type="page"/>
      </w:r>
    </w:p>
    <w:p>
      <w:pPr>
        <w:keepNext/>
        <w:spacing w:before="240" w:after="80"/>
      </w:pPr>
      <w:r>
        <w:rPr>
          <w:rFonts w:ascii="Arial" w:hAnsi="Arial"/>
          <w:b/>
          <w:color w:val="1B4332"/>
          <w:sz w:val="28"/>
        </w:rPr>
        <w:t>Historial de Revisión</w:t>
      </w:r>
    </w:p>
    <w:tbl>
      <w:tblPr>
        <w:tblW w:type="auto" w:w="0"/>
        <w:jc w:val="center"/>
        <w:tblLook w:firstColumn="1" w:firstRow="1" w:lastColumn="0" w:lastRow="0" w:noHBand="0" w:noVBand="1" w:val="04A0"/>
      </w:tblPr>
      <w:tblGrid>
        <w:gridCol w:w="2351"/>
        <w:gridCol w:w="2351"/>
        <w:gridCol w:w="2351"/>
        <w:gridCol w:w="2351"/>
      </w:tblGrid>
      <w:tr>
        <w:tc>
          <w:tcPr>
            <w:tcW w:type="dxa" w:w="2351"/>
            <w:shd w:fill="E8F5E9"/>
          </w:tcPr>
          <w:p>
            <w:r>
              <w:rPr>
                <w:b/>
              </w:rPr>
              <w:t>Fecha</w:t>
            </w:r>
          </w:p>
        </w:tc>
        <w:tc>
          <w:tcPr>
            <w:tcW w:type="dxa" w:w="2351"/>
            <w:shd w:fill="E8F5E9"/>
          </w:tcPr>
          <w:p>
            <w:r>
              <w:rPr>
                <w:b/>
              </w:rPr>
              <w:t>Versión</w:t>
            </w:r>
          </w:p>
        </w:tc>
        <w:tc>
          <w:tcPr>
            <w:tcW w:type="dxa" w:w="2351"/>
            <w:shd w:fill="E8F5E9"/>
          </w:tcPr>
          <w:p>
            <w:r>
              <w:rPr>
                <w:b/>
              </w:rPr>
              <w:t>Autor</w:t>
            </w:r>
          </w:p>
        </w:tc>
        <w:tc>
          <w:tcPr>
            <w:tcW w:type="dxa" w:w="2351"/>
            <w:shd w:fill="E8F5E9"/>
          </w:tcPr>
          <w:p>
            <w:r>
              <w:rPr>
                <w:b/>
              </w:rPr>
              <w:t>Descripción</w:t>
            </w:r>
          </w:p>
        </w:tc>
      </w:tr>
      <w:tr>
        <w:tc>
          <w:tcPr>
            <w:tcW w:type="dxa" w:w="2351"/>
          </w:tcPr>
          <w:p>
            <w:r>
              <w:t>24/08/2026</w:t>
            </w:r>
          </w:p>
        </w:tc>
        <w:tc>
          <w:tcPr>
            <w:tcW w:type="dxa" w:w="2351"/>
          </w:tcPr>
          <w:p>
            <w:r>
              <w:t>1.0</w:t>
            </w:r>
          </w:p>
        </w:tc>
        <w:tc>
          <w:tcPr>
            <w:tcW w:type="dxa" w:w="2351"/>
          </w:tcPr>
          <w:p>
            <w:r>
              <w:t>Britez Alvarenga Gustavo Daniel</w:t>
            </w:r>
          </w:p>
        </w:tc>
        <w:tc>
          <w:tcPr>
            <w:tcW w:type="dxa" w:w="2351"/>
          </w:tcPr>
          <w:p>
            <w:r>
              <w:t>Confección inicial de la carpeta de proyecto con estructura oficial detallada (G, N, T, A, D, C).</w:t>
            </w:r>
          </w:p>
        </w:tc>
      </w:tr>
    </w:tbl>
    <w:p>
      <w:pPr>
        <w:spacing w:after="240"/>
      </w:pPr>
    </w:p>
    <w:p>
      <w:pPr>
        <w:keepNext/>
        <w:spacing w:before="240" w:after="80"/>
      </w:pPr>
      <w:r>
        <w:rPr>
          <w:rFonts w:ascii="Arial" w:hAnsi="Arial"/>
          <w:b/>
          <w:color w:val="1B4332"/>
          <w:sz w:val="28"/>
        </w:rPr>
        <w:t>ÍNDICE GENERAL DETALLADO DEL PROYECTO</w:t>
      </w:r>
    </w:p>
    <w:p>
      <w:pPr>
        <w:spacing w:before="20" w:after="20"/>
      </w:pPr>
      <w:r>
        <w:rPr>
          <w:b/>
          <w:color w:val="1B4332"/>
        </w:rPr>
        <w:t>G00. DESCRIPCIÓN GLOBAL DEL PRODUCTO</w:t>
      </w:r>
    </w:p>
    <w:p>
      <w:pPr>
        <w:spacing w:before="20" w:after="20"/>
      </w:pPr>
      <w:r>
        <w:rPr>
          <w:b/>
          <w:color w:val="2D6A4F"/>
        </w:rPr>
        <w:t xml:space="preserve">  ├── G01. Propósito</w:t>
      </w:r>
    </w:p>
    <w:p>
      <w:pPr>
        <w:spacing w:before="20" w:after="20"/>
      </w:pPr>
      <w:r>
        <w:rPr>
          <w:color w:val="333333"/>
        </w:rPr>
        <w:t xml:space="preserve">  │   ├── Párrafo 1: Contexto de la Organización (NutriEvolve)</w:t>
      </w:r>
    </w:p>
    <w:p>
      <w:pPr>
        <w:spacing w:before="20" w:after="20"/>
      </w:pPr>
      <w:r>
        <w:rPr>
          <w:color w:val="333333"/>
        </w:rPr>
        <w:t xml:space="preserve">  │   ├── Párrafo 2: Problemática General de Procesamiento de Datos e Información</w:t>
      </w:r>
    </w:p>
    <w:p>
      <w:pPr>
        <w:spacing w:before="20" w:after="20"/>
      </w:pPr>
      <w:r>
        <w:rPr>
          <w:color w:val="333333"/>
        </w:rPr>
        <w:t xml:space="preserve">  │   ├── Párrafo 3: Definición de Módulos / Procesos de Negocio (PN1 y PN2)</w:t>
      </w:r>
    </w:p>
    <w:p>
      <w:pPr>
        <w:spacing w:before="20" w:after="20"/>
      </w:pPr>
      <w:r>
        <w:rPr>
          <w:color w:val="333333"/>
        </w:rPr>
        <w:t xml:space="preserve">  │   ├── Párrafo 4: Solución Propuesta (Sistema de Información NutriEvolve)</w:t>
      </w:r>
    </w:p>
    <w:p>
      <w:pPr>
        <w:spacing w:before="20" w:after="20"/>
      </w:pPr>
      <w:r>
        <w:rPr>
          <w:color w:val="333333"/>
        </w:rPr>
        <w:t xml:space="preserve">  │   └── Párrafo 5: Beneficios y Mejoras Organizacionales</w:t>
      </w:r>
    </w:p>
    <w:p>
      <w:pPr>
        <w:spacing w:before="20" w:after="20"/>
      </w:pPr>
      <w:r>
        <w:rPr>
          <w:b/>
          <w:color w:val="2D6A4F"/>
        </w:rPr>
        <w:t xml:space="preserve">  ├── G02. Descripción Funcional del Producto y Alcance</w:t>
      </w:r>
    </w:p>
    <w:p>
      <w:pPr>
        <w:spacing w:before="20" w:after="20"/>
      </w:pPr>
      <w:r>
        <w:rPr>
          <w:color w:val="333333"/>
        </w:rPr>
        <w:t xml:space="preserve">  │   ├── Tabla de Código de Colores para Análisis Funcional (Rosa, Amarillo, Celeste, Verde, Gris)</w:t>
      </w:r>
    </w:p>
    <w:p>
      <w:pPr>
        <w:spacing w:before="20" w:after="20"/>
      </w:pPr>
      <w:r>
        <w:rPr>
          <w:color w:val="333333"/>
        </w:rPr>
        <w:t xml:space="preserve">  │   ├── RFN 1 / PN1: Turnero Nutricional (Pasos Operativos 1 al 9 Codificados)</w:t>
      </w:r>
    </w:p>
    <w:p>
      <w:pPr>
        <w:spacing w:before="20" w:after="20"/>
      </w:pPr>
      <w:r>
        <w:rPr>
          <w:color w:val="333333"/>
        </w:rPr>
        <w:t xml:space="preserve">  │   ├── RFN 2 / PN2: Seguimiento Nutricional Pediátrico (Pasos Operativos 1 al 9 Codificados)</w:t>
      </w:r>
    </w:p>
    <w:p>
      <w:pPr>
        <w:spacing w:before="20" w:after="20"/>
      </w:pPr>
      <w:r>
        <w:rPr>
          <w:color w:val="333333"/>
        </w:rPr>
        <w:t xml:space="preserve">  │   └── Límites del Alcance y Exclusiones del Sistema (Exclusiones 1 a 5)</w:t>
      </w:r>
    </w:p>
    <w:p>
      <w:pPr>
        <w:spacing w:before="20" w:after="20"/>
      </w:pPr>
      <w:r>
        <w:rPr>
          <w:b/>
          <w:color w:val="2D6A4F"/>
        </w:rPr>
        <w:t xml:space="preserve">  ├── G03. Definiciones, Acrónimos y Abreviaciones</w:t>
      </w:r>
    </w:p>
    <w:p>
      <w:pPr>
        <w:spacing w:before="20" w:after="20"/>
      </w:pPr>
      <w:r>
        <w:rPr>
          <w:color w:val="333333"/>
        </w:rPr>
        <w:t xml:space="preserve">  │   ├── Definiciones (Paciente Pediátrico, Z-Score, LMS OMS, Percentil, Anamnesis, Recordatorio 24h, Perímetro Cefálico)</w:t>
      </w:r>
    </w:p>
    <w:p>
      <w:pPr>
        <w:spacing w:before="20" w:after="20"/>
      </w:pPr>
      <w:r>
        <w:rPr>
          <w:color w:val="333333"/>
        </w:rPr>
        <w:t xml:space="preserve">  │   ├── Acrónimos (OMS, OPS, IMC, CABA, RNF, DER, UML)</w:t>
      </w:r>
    </w:p>
    <w:p>
      <w:pPr>
        <w:spacing w:before="20" w:after="20"/>
      </w:pPr>
      <w:r>
        <w:rPr>
          <w:color w:val="333333"/>
        </w:rPr>
        <w:t xml:space="preserve">  │   └── Abreviaciones (DNI, PC, PN, RF)</w:t>
      </w:r>
    </w:p>
    <w:p>
      <w:pPr>
        <w:spacing w:before="20" w:after="20"/>
      </w:pPr>
      <w:r>
        <w:rPr>
          <w:b/>
          <w:color w:val="2D6A4F"/>
        </w:rPr>
        <w:t xml:space="preserve">  ├── G04. Descripción de los Participantes en el Desarrollo y Usuarios (Roles)</w:t>
      </w:r>
    </w:p>
    <w:p>
      <w:pPr>
        <w:spacing w:before="20" w:after="20"/>
      </w:pPr>
      <w:r>
        <w:rPr>
          <w:color w:val="333333"/>
        </w:rPr>
        <w:t xml:space="preserve">  │   ├── 1. Usuarios del Sistema (Recepcionista, Nutricionista, Administrador)</w:t>
      </w:r>
    </w:p>
    <w:p>
      <w:pPr>
        <w:spacing w:before="20" w:after="20"/>
      </w:pPr>
      <w:r>
        <w:rPr>
          <w:color w:val="333333"/>
        </w:rPr>
        <w:t xml:space="preserve">  │   └── 2. Participantes en el Desarrollo (Analista Funcional, Desarrollador, Project Manager, Tester)</w:t>
      </w:r>
    </w:p>
    <w:p>
      <w:pPr>
        <w:spacing w:before="20" w:after="20"/>
      </w:pPr>
      <w:r>
        <w:rPr>
          <w:b/>
          <w:color w:val="2D6A4F"/>
        </w:rPr>
        <w:t xml:space="preserve">  ├── G05. Otros Requisitos</w:t>
      </w:r>
    </w:p>
    <w:p>
      <w:pPr>
        <w:spacing w:before="20" w:after="20"/>
      </w:pPr>
      <w:r>
        <w:rPr>
          <w:color w:val="333333"/>
        </w:rPr>
        <w:t xml:space="preserve">  │   ├── A. Del Producto</w:t>
      </w:r>
    </w:p>
    <w:p>
      <w:pPr>
        <w:spacing w:before="20" w:after="20"/>
      </w:pPr>
      <w:r>
        <w:rPr>
          <w:color w:val="333333"/>
        </w:rPr>
        <w:t xml:space="preserve">  │   │   ├── Estándares Aplicables (ISO/IEC 25010 Calidad de Software, Estándar UI Ergonomía)</w:t>
      </w:r>
    </w:p>
    <w:p>
      <w:pPr>
        <w:spacing w:before="20" w:after="20"/>
      </w:pPr>
      <w:r>
        <w:rPr>
          <w:color w:val="333333"/>
        </w:rPr>
        <w:t xml:space="preserve">  │   │   ├── Diseño e Interfaz de Usuario (Pantalla Principal, Colores, Posiciones y Distribución)</w:t>
      </w:r>
    </w:p>
    <w:p>
      <w:pPr>
        <w:spacing w:before="20" w:after="20"/>
      </w:pPr>
      <w:r>
        <w:rPr>
          <w:color w:val="333333"/>
        </w:rPr>
        <w:t xml:space="preserve">  │   │   ├── Requisitos del Sistema y Arquitectura (C# .NET 8 WinForms, SQL Server 2019, Arquitectura 4 Capas)</w:t>
      </w:r>
    </w:p>
    <w:p>
      <w:pPr>
        <w:spacing w:before="20" w:after="20"/>
      </w:pPr>
      <w:r>
        <w:rPr>
          <w:color w:val="333333"/>
        </w:rPr>
        <w:t xml:space="preserve">  │   │   ├── Requisitos de Desempeño (RNF-006 Registro &lt;3s, RNF-007 Consulta &lt;2s, RNF-008 Gráficos OMS &lt;5s, RNF-009 Búsqueda &lt;2s, RNF-010 Backup, RNF-011 Memoria)</w:t>
      </w:r>
    </w:p>
    <w:p>
      <w:pPr>
        <w:spacing w:before="20" w:after="20"/>
      </w:pPr>
      <w:r>
        <w:rPr>
          <w:color w:val="333333"/>
        </w:rPr>
        <w:t xml:space="preserve">  │   │   ├── Requisitos de Entorno y Hardware (RNF-012 Windows 10/11, RNF-013 Red LAN, RNF-014 Hardware Mínimo, RNF-015 Hardware Recomendado, RNF-016 Servidor DB)</w:t>
      </w:r>
    </w:p>
    <w:p>
      <w:pPr>
        <w:spacing w:before="20" w:after="20"/>
      </w:pPr>
      <w:r>
        <w:rPr>
          <w:color w:val="333333"/>
        </w:rPr>
        <w:t xml:space="preserve">  │   │   └── Entorno de Medición de RNF (Banco de pruebas con 1.000 pacientes y 10.000 registros clínicos)</w:t>
      </w:r>
    </w:p>
    <w:p>
      <w:pPr>
        <w:spacing w:before="20" w:after="20"/>
      </w:pPr>
      <w:r>
        <w:rPr>
          <w:color w:val="333333"/>
        </w:rPr>
        <w:t xml:space="preserve">  │   └── B. De Documentación</w:t>
      </w:r>
    </w:p>
    <w:p>
      <w:pPr>
        <w:spacing w:before="20" w:after="20"/>
      </w:pPr>
      <w:r>
        <w:rPr>
          <w:color w:val="333333"/>
        </w:rPr>
        <w:t xml:space="preserve">  │       ├── RNF-017 Manual de Usuario</w:t>
      </w:r>
    </w:p>
    <w:p>
      <w:pPr>
        <w:spacing w:before="20" w:after="20"/>
      </w:pPr>
      <w:r>
        <w:rPr>
          <w:color w:val="333333"/>
        </w:rPr>
        <w:t xml:space="preserve">  │       ├── RNF-018 Ayuda en Línea</w:t>
      </w:r>
    </w:p>
    <w:p>
      <w:pPr>
        <w:spacing w:before="20" w:after="20"/>
      </w:pPr>
      <w:r>
        <w:rPr>
          <w:color w:val="333333"/>
        </w:rPr>
        <w:t xml:space="preserve">  │       └── RNF-019 Guías de Instalación, Configuración y Fichero Léame</w:t>
      </w:r>
    </w:p>
    <w:p>
      <w:pPr>
        <w:spacing w:before="20" w:after="20"/>
      </w:pPr>
      <w:r>
        <w:rPr>
          <w:b/>
          <w:color w:val="2D6A4F"/>
        </w:rPr>
        <w:t xml:space="preserve">  ├── G06. Diagramas de Clases Integrados</w:t>
      </w:r>
    </w:p>
    <w:p>
      <w:pPr>
        <w:spacing w:before="20" w:after="20"/>
      </w:pPr>
      <w:r>
        <w:rPr>
          <w:color w:val="333333"/>
        </w:rPr>
        <w:t xml:space="preserve">  │   ├── G06.1 Diagrama de Clases General del Negocio (Integrado - Dominio: State + Strategy + Observer)</w:t>
      </w:r>
    </w:p>
    <w:p>
      <w:pPr>
        <w:spacing w:before="20" w:after="20"/>
      </w:pPr>
      <w:r>
        <w:rPr>
          <w:color w:val="333333"/>
        </w:rPr>
        <w:t xml:space="preserve">  │   ├── G06.2 Diagrama de Clases General Técnico y de Servicios</w:t>
      </w:r>
    </w:p>
    <w:p>
      <w:pPr>
        <w:spacing w:before="20" w:after="20"/>
      </w:pPr>
      <w:r>
        <w:rPr>
          <w:color w:val="333333"/>
        </w:rPr>
        <w:t xml:space="preserve">  │   └── G06.3 Diagrama de Clases del Negocio por Capas (BE, BLL, DAL, Servicios)</w:t>
      </w:r>
    </w:p>
    <w:p>
      <w:pPr>
        <w:spacing w:before="20" w:after="20"/>
      </w:pPr>
      <w:r>
        <w:rPr>
          <w:b/>
          <w:color w:val="2D6A4F"/>
        </w:rPr>
        <w:t xml:space="preserve">  └── G07. Modelo Relacional de Datos (DER)</w:t>
      </w:r>
    </w:p>
    <w:p>
      <w:pPr>
        <w:spacing w:before="20" w:after="20"/>
      </w:pPr>
      <w:r>
        <w:rPr>
          <w:color w:val="333333"/>
        </w:rPr>
        <w:t xml:space="preserve">      ├── G07.1 DER General del Negocio (Tablas de Dominio)</w:t>
      </w:r>
    </w:p>
    <w:p>
      <w:pPr>
        <w:spacing w:before="20" w:after="20"/>
      </w:pPr>
      <w:r>
        <w:rPr>
          <w:color w:val="333333"/>
        </w:rPr>
        <w:t xml:space="preserve">      └── G07.2 DER General Técnico y de Servicios (Tablas de Infraestructura)</w:t>
      </w:r>
    </w:p>
    <w:p/>
    <w:p>
      <w:pPr>
        <w:spacing w:before="20" w:after="20"/>
      </w:pPr>
      <w:r>
        <w:rPr>
          <w:b/>
          <w:color w:val="1B4332"/>
        </w:rPr>
        <w:t>N00. PROCESOS DE NEGOCIO (Especificación Funcional Detallada)</w:t>
      </w:r>
    </w:p>
    <w:p>
      <w:pPr>
        <w:spacing w:before="20" w:after="20"/>
      </w:pPr>
      <w:r>
        <w:rPr>
          <w:b/>
          <w:color w:val="2D6A4F"/>
        </w:rPr>
        <w:t xml:space="preserve">  ├── N01. Especificación Funcional por Proceso de Negocio</w:t>
      </w:r>
    </w:p>
    <w:p>
      <w:pPr>
        <w:spacing w:before="20" w:after="20"/>
      </w:pPr>
      <w:r>
        <w:rPr>
          <w:color w:val="333333"/>
        </w:rPr>
        <w:t xml:space="preserve">  │   ├── N01.1 Proceso #1: Turnero Nutricional</w:t>
      </w:r>
    </w:p>
    <w:p>
      <w:pPr>
        <w:spacing w:before="20" w:after="20"/>
      </w:pPr>
      <w:r>
        <w:rPr>
          <w:color w:val="333333"/>
        </w:rPr>
        <w:t xml:space="preserve">  │   │   ├── A. Identificación de Roles Intervinientes (Diagrama de actores y secuencia de roles)</w:t>
      </w:r>
    </w:p>
    <w:p>
      <w:pPr>
        <w:spacing w:before="20" w:after="20"/>
      </w:pPr>
      <w:r>
        <w:rPr>
          <w:color w:val="333333"/>
        </w:rPr>
        <w:t xml:space="preserve">  │   │   ├── B. Descripción Funcional del Proceso (Entrada / Comportamiento / Salida)</w:t>
      </w:r>
    </w:p>
    <w:p>
      <w:pPr>
        <w:spacing w:before="20" w:after="20"/>
      </w:pPr>
      <w:r>
        <w:rPr>
          <w:color w:val="333333"/>
        </w:rPr>
        <w:t xml:space="preserve">  │   │   ├── C. Diagrama de Proceso (Diagrama de Actividad UML)</w:t>
      </w:r>
    </w:p>
    <w:p>
      <w:pPr>
        <w:spacing w:before="20" w:after="20"/>
      </w:pPr>
      <w:r>
        <w:rPr>
          <w:color w:val="333333"/>
        </w:rPr>
        <w:t xml:space="preserve">  │   │   └── D. Modelo Conceptual del Proceso (Diagrama de Clases N01)</w:t>
      </w:r>
    </w:p>
    <w:p>
      <w:pPr>
        <w:spacing w:before="20" w:after="20"/>
      </w:pPr>
      <w:r>
        <w:rPr>
          <w:color w:val="333333"/>
        </w:rPr>
        <w:t xml:space="preserve">  │   └── N01.2 Proceso #2: Seguimiento Nutricional Pediátrico</w:t>
      </w:r>
    </w:p>
    <w:p>
      <w:pPr>
        <w:spacing w:before="20" w:after="20"/>
      </w:pPr>
      <w:r>
        <w:rPr>
          <w:color w:val="333333"/>
        </w:rPr>
        <w:t xml:space="preserve">  │       ├── A. Identificación de Roles Intervinientes</w:t>
      </w:r>
    </w:p>
    <w:p>
      <w:pPr>
        <w:spacing w:before="20" w:after="20"/>
      </w:pPr>
      <w:r>
        <w:rPr>
          <w:color w:val="333333"/>
        </w:rPr>
        <w:t xml:space="preserve">  │       ├── B. Descripción Funcional del Proceso (Entrada / Comportamiento / Salida)</w:t>
      </w:r>
    </w:p>
    <w:p>
      <w:pPr>
        <w:spacing w:before="20" w:after="20"/>
      </w:pPr>
      <w:r>
        <w:rPr>
          <w:color w:val="333333"/>
        </w:rPr>
        <w:t xml:space="preserve">  │       ├── C. Diagrama de Proceso (Diagrama de Actividad UML)</w:t>
      </w:r>
    </w:p>
    <w:p>
      <w:pPr>
        <w:spacing w:before="20" w:after="20"/>
      </w:pPr>
      <w:r>
        <w:rPr>
          <w:color w:val="333333"/>
        </w:rPr>
        <w:t xml:space="preserve">  │       └── D. Modelo Conceptual del Proceso (Diagrama de Clases N02)</w:t>
      </w:r>
    </w:p>
    <w:p>
      <w:pPr>
        <w:spacing w:before="20" w:after="20"/>
      </w:pPr>
      <w:r>
        <w:rPr>
          <w:b/>
          <w:color w:val="2D6A4F"/>
        </w:rPr>
        <w:t xml:space="preserve">  └── N02. Especificaciones de Casos de Uso (Unidades Documentales)</w:t>
      </w:r>
    </w:p>
    <w:p>
      <w:pPr>
        <w:spacing w:before="20" w:after="20"/>
      </w:pPr>
      <w:r>
        <w:rPr>
          <w:color w:val="333333"/>
        </w:rPr>
        <w:t xml:space="preserve">      ├── N02.1 CU01: Registrar / Agendar Turno</w:t>
      </w:r>
    </w:p>
    <w:p>
      <w:pPr>
        <w:spacing w:before="20" w:after="20"/>
      </w:pPr>
      <w:r>
        <w:rPr>
          <w:color w:val="333333"/>
        </w:rPr>
        <w:t xml:space="preserve">      ├── N02.2 CU02: Reprogramar / Modificar Turno</w:t>
      </w:r>
    </w:p>
    <w:p>
      <w:pPr>
        <w:spacing w:before="20" w:after="20"/>
      </w:pPr>
      <w:r>
        <w:rPr>
          <w:color w:val="333333"/>
        </w:rPr>
        <w:t xml:space="preserve">      ├── N02.3 CU03: Cancelar Turno</w:t>
      </w:r>
    </w:p>
    <w:p>
      <w:pPr>
        <w:spacing w:before="20" w:after="20"/>
      </w:pPr>
      <w:r>
        <w:rPr>
          <w:color w:val="333333"/>
        </w:rPr>
        <w:t xml:space="preserve">      ├── N02.4 CU04: Registrar Mediciones Antropométricas y Calcular Z-Scores OMS</w:t>
      </w:r>
    </w:p>
    <w:p>
      <w:pPr>
        <w:spacing w:before="20" w:after="20"/>
      </w:pPr>
      <w:r>
        <w:rPr>
          <w:color w:val="333333"/>
        </w:rPr>
        <w:t xml:space="preserve">      ├── N02.5 CU05: Generar Diagnóstico y Curvas de Percentiles OMS</w:t>
      </w:r>
    </w:p>
    <w:p>
      <w:pPr>
        <w:spacing w:before="20" w:after="20"/>
      </w:pPr>
      <w:r>
        <w:rPr>
          <w:color w:val="333333"/>
        </w:rPr>
        <w:t xml:space="preserve">      └── N02.6 CU06: Prescribir Plan Alimentario y Emitir Alertas Clínicas</w:t>
      </w:r>
    </w:p>
    <w:p>
      <w:pPr>
        <w:spacing w:before="20" w:after="20"/>
      </w:pPr>
      <w:r>
        <w:rPr>
          <w:color w:val="333333"/>
        </w:rPr>
        <w:t xml:space="preserve">          └── (Estructura interna por CU: Carátula, Historial, Objetivo, Pre/Poscondiciones, Disparadores, Puntos Extensión, Gráfico CU, Flujo Normal/Alt, Diagrama Flujo, Clases, Secuencia, DER, Prototipo UI)</w:t>
      </w:r>
    </w:p>
    <w:p/>
    <w:p>
      <w:pPr>
        <w:spacing w:before="20" w:after="20"/>
      </w:pPr>
      <w:r>
        <w:rPr>
          <w:b/>
          <w:color w:val="1B4332"/>
        </w:rPr>
        <w:t>T00. DOCUMENTOS DE ASPECTOS TÉCNICOS Y SERVICIOS QUE PROVEE EL SISTEMA</w:t>
      </w:r>
    </w:p>
    <w:p>
      <w:pPr>
        <w:spacing w:before="20" w:after="20"/>
      </w:pPr>
      <w:r>
        <w:rPr>
          <w:b/>
          <w:color w:val="2D6A4F"/>
        </w:rPr>
        <w:t xml:space="preserve">  ├── T01. Arquitectura Base</w:t>
      </w:r>
    </w:p>
    <w:p>
      <w:pPr>
        <w:spacing w:before="20" w:after="20"/>
      </w:pPr>
      <w:r>
        <w:rPr>
          <w:color w:val="333333"/>
        </w:rPr>
        <w:t xml:space="preserve">  │   ├── T01.1 Diseño de la Arquitectura en 4 Capas (UI, BLL, BE, DAL + Servicios)</w:t>
      </w:r>
    </w:p>
    <w:p>
      <w:pPr>
        <w:spacing w:before="20" w:after="20"/>
      </w:pPr>
      <w:r>
        <w:rPr>
          <w:color w:val="333333"/>
        </w:rPr>
        <w:t xml:space="preserve">  │   ├── T01.2 Configuración del Esquema de Persistencia</w:t>
      </w:r>
    </w:p>
    <w:p>
      <w:pPr>
        <w:spacing w:before="20" w:after="20"/>
      </w:pPr>
      <w:r>
        <w:rPr>
          <w:color w:val="333333"/>
        </w:rPr>
        <w:t xml:space="preserve">  │   ├── T01.3 Diagrama de Componentes y Despliegue</w:t>
      </w:r>
    </w:p>
    <w:p>
      <w:pPr>
        <w:spacing w:before="20" w:after="20"/>
      </w:pPr>
      <w:r>
        <w:rPr>
          <w:color w:val="333333"/>
        </w:rPr>
        <w:t xml:space="preserve">  │   ├── T01.4 Mapa de Navegación de GUIs</w:t>
      </w:r>
    </w:p>
    <w:p>
      <w:pPr>
        <w:spacing w:before="20" w:after="20"/>
      </w:pPr>
      <w:r>
        <w:rPr>
          <w:color w:val="333333"/>
        </w:rPr>
        <w:t xml:space="preserve">  │   └── T01.5 Diagramas de Secuencia de Persistencia y Consulta de Datos</w:t>
      </w:r>
    </w:p>
    <w:p>
      <w:pPr>
        <w:spacing w:before="20" w:after="20"/>
      </w:pPr>
      <w:r>
        <w:rPr>
          <w:b/>
          <w:color w:val="2D6A4F"/>
        </w:rPr>
        <w:t xml:space="preserve">  ├── T02. Gestión de Log In / Log Out del Sistema (Patrón Singleton)</w:t>
      </w:r>
    </w:p>
    <w:p>
      <w:pPr>
        <w:spacing w:before="20" w:after="20"/>
      </w:pPr>
      <w:r>
        <w:rPr>
          <w:b/>
          <w:color w:val="2D6A4F"/>
        </w:rPr>
        <w:t xml:space="preserve">  ├── T03. Gestión de Encriptado (Simétrico / Asimétrico / Hash SHA-256)</w:t>
      </w:r>
    </w:p>
    <w:p>
      <w:pPr>
        <w:spacing w:before="20" w:after="20"/>
      </w:pPr>
      <w:r>
        <w:rPr>
          <w:b/>
          <w:color w:val="2D6A4F"/>
        </w:rPr>
        <w:t xml:space="preserve">  ├── T04. Gestión de Perfiles de Usuario (Patrón Composite)</w:t>
      </w:r>
    </w:p>
    <w:p>
      <w:pPr>
        <w:spacing w:before="20" w:after="20"/>
      </w:pPr>
      <w:r>
        <w:rPr>
          <w:b/>
          <w:color w:val="2D6A4F"/>
        </w:rPr>
        <w:t xml:space="preserve">  ├── T05. Gestión de Múltiples Idiomas (Patrón Observer)</w:t>
      </w:r>
    </w:p>
    <w:p>
      <w:pPr>
        <w:spacing w:before="20" w:after="20"/>
      </w:pPr>
      <w:r>
        <w:rPr>
          <w:b/>
          <w:color w:val="2D6A4F"/>
        </w:rPr>
        <w:t xml:space="preserve">  ├── T06. Gestión de Bitácora y Control de Cambios</w:t>
      </w:r>
    </w:p>
    <w:p>
      <w:pPr>
        <w:spacing w:before="20" w:after="20"/>
      </w:pPr>
      <w:r>
        <w:rPr>
          <w:color w:val="333333"/>
        </w:rPr>
        <w:t xml:space="preserve">  │   ├── T06a. Gestión de Bitácora</w:t>
      </w:r>
    </w:p>
    <w:p>
      <w:pPr>
        <w:spacing w:before="20" w:after="20"/>
      </w:pPr>
      <w:r>
        <w:rPr>
          <w:color w:val="333333"/>
        </w:rPr>
        <w:t xml:space="preserve">  │   └── T06b. Control de Cambios / Auditoría de Entidades</w:t>
      </w:r>
    </w:p>
    <w:p>
      <w:pPr>
        <w:spacing w:before="20" w:after="20"/>
      </w:pPr>
      <w:r>
        <w:rPr>
          <w:b/>
          <w:color w:val="2D6A4F"/>
        </w:rPr>
        <w:t xml:space="preserve">  ├── T07. Gestión de Backup (Copias de Seguridad)</w:t>
      </w:r>
    </w:p>
    <w:p>
      <w:pPr>
        <w:spacing w:before="20" w:after="20"/>
      </w:pPr>
      <w:r>
        <w:rPr>
          <w:b/>
          <w:color w:val="2D6A4F"/>
        </w:rPr>
        <w:t xml:space="preserve">  └── T08. Gestión de Dígitos Verificadores (DV Horizontal y Vertical)</w:t>
      </w:r>
    </w:p>
    <w:p/>
    <w:p>
      <w:pPr>
        <w:spacing w:before="20" w:after="20"/>
      </w:pPr>
      <w:r>
        <w:rPr>
          <w:b/>
          <w:color w:val="1B4332"/>
        </w:rPr>
        <w:t>A00. CARACTERÍSTICAS Y FUNCIONALIDADES ADICIONALES</w:t>
      </w:r>
    </w:p>
    <w:p>
      <w:pPr>
        <w:spacing w:before="20" w:after="20"/>
      </w:pPr>
      <w:r>
        <w:rPr>
          <w:b/>
          <w:color w:val="2D6A4F"/>
        </w:rPr>
        <w:t xml:space="preserve">  ├── A01. Instalador Automático (setup.exe)</w:t>
      </w:r>
    </w:p>
    <w:p>
      <w:pPr>
        <w:spacing w:before="20" w:after="20"/>
      </w:pPr>
      <w:r>
        <w:rPr>
          <w:b/>
          <w:color w:val="2D6A4F"/>
        </w:rPr>
        <w:t xml:space="preserve">  ├── A02. Informe y Exportación a PDF</w:t>
      </w:r>
    </w:p>
    <w:p>
      <w:pPr>
        <w:spacing w:before="20" w:after="20"/>
      </w:pPr>
      <w:r>
        <w:rPr>
          <w:b/>
          <w:color w:val="2D6A4F"/>
        </w:rPr>
        <w:t xml:space="preserve">  └── A03. Serialización de Archivos</w:t>
      </w:r>
    </w:p>
    <w:p/>
    <w:p>
      <w:pPr>
        <w:spacing w:before="20" w:after="20"/>
      </w:pPr>
      <w:r>
        <w:rPr>
          <w:b/>
          <w:color w:val="1B4332"/>
        </w:rPr>
        <w:t>D00. DOCUMENTACIÓN ADICIONAL</w:t>
      </w:r>
    </w:p>
    <w:p>
      <w:pPr>
        <w:spacing w:before="20" w:after="20"/>
      </w:pPr>
      <w:r>
        <w:rPr>
          <w:b/>
          <w:color w:val="2D6A4F"/>
        </w:rPr>
        <w:t xml:space="preserve">  ├── D01. Manual de Instalación</w:t>
      </w:r>
    </w:p>
    <w:p>
      <w:pPr>
        <w:spacing w:before="20" w:after="20"/>
      </w:pPr>
      <w:r>
        <w:rPr>
          <w:b/>
          <w:color w:val="2D6A4F"/>
        </w:rPr>
        <w:t xml:space="preserve">  ├── D02. Ayuda en Línea</w:t>
      </w:r>
    </w:p>
    <w:p>
      <w:pPr>
        <w:spacing w:before="20" w:after="20"/>
      </w:pPr>
      <w:r>
        <w:rPr>
          <w:b/>
          <w:color w:val="2D6A4F"/>
        </w:rPr>
        <w:t xml:space="preserve">  └── D03. Material de Apoyo al Usuario Final (Guías de Usuario, Operación y Mantenimiento)</w:t>
      </w:r>
    </w:p>
    <w:p/>
    <w:p>
      <w:pPr>
        <w:spacing w:before="20" w:after="20"/>
      </w:pPr>
      <w:r>
        <w:rPr>
          <w:b/>
          <w:color w:val="1B4332"/>
        </w:rPr>
        <w:t>C00. ESPECIFICACIÓN DE CASOS DE PRUEBA</w:t>
      </w:r>
    </w:p>
    <w:p>
      <w:pPr>
        <w:spacing w:before="20" w:after="20"/>
      </w:pPr>
      <w:r>
        <w:rPr>
          <w:b/>
          <w:color w:val="2D6A4F"/>
        </w:rPr>
        <w:t xml:space="preserve">  ├── C01. Pruebas Unitarias</w:t>
      </w:r>
    </w:p>
    <w:p>
      <w:pPr>
        <w:spacing w:before="20" w:after="20"/>
      </w:pPr>
      <w:r>
        <w:rPr>
          <w:b/>
          <w:color w:val="2D6A4F"/>
        </w:rPr>
        <w:t xml:space="preserve">  └── C02. Pruebas de Integración y Regresión</w:t>
      </w:r>
    </w:p>
    <w:p>
      <w:r>
        <w:br w:type="page"/>
      </w:r>
    </w:p>
    <w:p>
      <w:pPr>
        <w:keepNext/>
        <w:spacing w:before="240" w:after="80"/>
      </w:pPr>
      <w:r>
        <w:rPr>
          <w:rFonts w:ascii="Arial" w:hAnsi="Arial"/>
          <w:b/>
          <w:color w:val="1B4332"/>
          <w:sz w:val="28"/>
        </w:rPr>
        <w:t>G00. DESCRIPCIÓN GLOBAL DEL PRODUCTO</w:t>
      </w:r>
    </w:p>
    <w:p>
      <w:pPr>
        <w:keepNext/>
        <w:spacing w:before="240" w:after="80"/>
      </w:pPr>
      <w:r>
        <w:rPr>
          <w:rFonts w:ascii="Arial" w:hAnsi="Arial"/>
          <w:b/>
          <w:color w:val="2D6A4F"/>
          <w:sz w:val="26"/>
        </w:rPr>
        <w:t>G01. Propósito</w:t>
      </w:r>
    </w:p>
    <w:p>
      <w:pPr>
        <w:spacing w:after="120"/>
      </w:pPr>
      <w:r>
        <w:t>NutriEvolve es un centro de atención nutricional pediátrica ubicado en la Ciudad Autónoma de Buenos Aires (CABA) que realiza el seguimiento infantojuvenil de 0 a 19 años. Su misión es brindar atención nutricional siguiendo los parámetros de la Organización Mundial de la Salud (OMS) y la Organización Panamericana de la Salud (OPS). Su visión es proporcionar una plataforma de software accesible y de alto rendimiento para nutricionistas independientes y pequeñas PyMEs del sector de la salud.</w:t>
      </w:r>
    </w:p>
    <w:p>
      <w:pPr>
        <w:spacing w:after="120"/>
      </w:pPr>
      <w:r>
        <w:t>En la actualidad, la organización enfrenta la problemática de que el profesional registra los turnos en archivos sueltos y calcula las mediciones antropométricas manualmente sobre tablas impresas o de Excel. Esta modalidad consume tiempo valioso durante la consulta médica, carece de precisión matemática inmediata y dificulta el seguimiento continuo de la evolución del paciente en su registro local.</w:t>
      </w:r>
    </w:p>
    <w:p>
      <w:pPr>
        <w:spacing w:after="120"/>
      </w:pPr>
      <w:r>
        <w:t>Para resolver esta situación, se definieron dos Procesos de Negocio (PN) principales: la Gestión de Turnos Nutricionales (PN1), enfocada en el registro, asignación, reprogramación y confirmación de turnos centralizando los datos entre recepción y consultorio; y el Seguimiento Nutricional Pediátrico (PN2), centrado en la captura de datos antropométricos, el cálculo automatizado de Z-Scores y percentiles OMS, la generación de diagnósticos y el resguardo de la historia clínica.</w:t>
      </w:r>
    </w:p>
    <w:p>
      <w:pPr>
        <w:spacing w:after="120"/>
      </w:pPr>
      <w:r>
        <w:t>Como solución propuesta, se desarrollará la plataforma de software NutriEvolve. Este Sistema de Información (SI) integrará la administración automatizada de turnos con el registro antropométrico inteligente bajo normas OMS. El sistema calculará en tiempo real los Z-Scores exactos mediante el método LMS, graficará automáticamente las curvas de crecimiento infantojuvenil, ofrecerá un módulo analítico para consolidar información clínica y proporcionará el guardado seguro de la historia clínica evolutiva local.</w:t>
      </w:r>
    </w:p>
    <w:p>
      <w:pPr>
        <w:spacing w:after="120"/>
      </w:pPr>
      <w:r>
        <w:t>La implementación de este sistema optimizará significativamente el flujo de información en el centro nutricional, reducirá los tiempos operativos por consulta y eliminará el error humano en los diagnósticos basados en patrones OMS. Asimismo, permitirá contar con historias clínicas digitales unificadas, trazables y disponibles en tiempo real para el equipo profesional.</w:t>
      </w:r>
    </w:p>
    <w:p>
      <w:pPr>
        <w:keepNext/>
        <w:spacing w:before="240" w:after="80"/>
      </w:pPr>
      <w:r>
        <w:rPr>
          <w:rFonts w:ascii="Arial" w:hAnsi="Arial"/>
          <w:b/>
          <w:color w:val="2D6A4F"/>
          <w:sz w:val="26"/>
        </w:rPr>
        <w:t>G02. Descripción Funcional del Producto y Alcance</w:t>
      </w:r>
    </w:p>
    <w:p>
      <w:pPr>
        <w:keepNext/>
        <w:spacing w:before="240" w:after="80"/>
      </w:pPr>
      <w:r>
        <w:rPr>
          <w:rFonts w:ascii="Arial" w:hAnsi="Arial"/>
          <w:b/>
          <w:color w:val="40916C"/>
          <w:sz w:val="24"/>
        </w:rPr>
        <w:t>Código de Colores para Análisis Funcional de Operaciones</w:t>
      </w:r>
    </w:p>
    <w:tbl>
      <w:tblPr>
        <w:tblW w:type="auto" w:w="0"/>
        <w:jc w:val="center"/>
        <w:tblLook w:firstColumn="1" w:firstRow="1" w:lastColumn="0" w:lastRow="0" w:noHBand="0" w:noVBand="1" w:val="04A0"/>
      </w:tblPr>
      <w:tblGrid>
        <w:gridCol w:w="4702"/>
        <w:gridCol w:w="4702"/>
      </w:tblGrid>
      <w:tr>
        <w:tc>
          <w:tcPr>
            <w:tcW w:type="dxa" w:w="4702"/>
            <w:shd w:fill="E8F5E9"/>
          </w:tcPr>
          <w:p>
            <w:r>
              <w:rPr>
                <w:b/>
              </w:rPr>
              <w:t>Código de Color</w:t>
            </w:r>
          </w:p>
        </w:tc>
        <w:tc>
          <w:tcPr>
            <w:tcW w:type="dxa" w:w="4702"/>
            <w:shd w:fill="E8F5E9"/>
          </w:tcPr>
          <w:p>
            <w:r>
              <w:rPr>
                <w:b/>
              </w:rPr>
              <w:t>Significado Funcional</w:t>
            </w:r>
          </w:p>
        </w:tc>
      </w:tr>
      <w:tr>
        <w:tc>
          <w:tcPr>
            <w:tcW w:type="dxa" w:w="4702"/>
          </w:tcPr>
          <w:p>
            <w:r>
              <w:rPr>
                <w:b/>
                <w:highlight w:val="magenta"/>
              </w:rPr>
              <w:t>ROSA</w:t>
            </w:r>
          </w:p>
        </w:tc>
        <w:tc>
          <w:tcPr>
            <w:tcW w:type="dxa" w:w="4702"/>
          </w:tcPr>
          <w:p>
            <w:r>
              <w:t>Acción, responde a ¿QUÉ?</w:t>
            </w:r>
          </w:p>
        </w:tc>
      </w:tr>
      <w:tr>
        <w:tc>
          <w:tcPr>
            <w:tcW w:type="dxa" w:w="4702"/>
          </w:tcPr>
          <w:p>
            <w:r>
              <w:rPr>
                <w:b/>
                <w:highlight w:val="yellow"/>
              </w:rPr>
              <w:t>AMARILLO</w:t>
            </w:r>
          </w:p>
        </w:tc>
        <w:tc>
          <w:tcPr>
            <w:tcW w:type="dxa" w:w="4702"/>
          </w:tcPr>
          <w:p>
            <w:r>
              <w:t>Actor activo, responde a ¿QUIÉN?</w:t>
            </w:r>
          </w:p>
        </w:tc>
      </w:tr>
      <w:tr>
        <w:tc>
          <w:tcPr>
            <w:tcW w:type="dxa" w:w="4702"/>
          </w:tcPr>
          <w:p>
            <w:r>
              <w:rPr>
                <w:b/>
                <w:highlight w:val="cyan"/>
              </w:rPr>
              <w:t>CELESTE</w:t>
            </w:r>
          </w:p>
        </w:tc>
        <w:tc>
          <w:tcPr>
            <w:tcW w:type="dxa" w:w="4702"/>
          </w:tcPr>
          <w:p>
            <w:r>
              <w:t>Conjunto detallado de datos</w:t>
            </w:r>
          </w:p>
        </w:tc>
      </w:tr>
      <w:tr>
        <w:tc>
          <w:tcPr>
            <w:tcW w:type="dxa" w:w="4702"/>
          </w:tcPr>
          <w:p>
            <w:r>
              <w:rPr>
                <w:b/>
                <w:highlight w:val="green"/>
              </w:rPr>
              <w:t>VERDE</w:t>
            </w:r>
          </w:p>
        </w:tc>
        <w:tc>
          <w:tcPr>
            <w:tcW w:type="dxa" w:w="4702"/>
          </w:tcPr>
          <w:p>
            <w:r>
              <w:t>Actor pasivo (emite o recibe info), responde a ¿QUIÉN?</w:t>
            </w:r>
          </w:p>
        </w:tc>
      </w:tr>
      <w:tr>
        <w:tc>
          <w:tcPr>
            <w:tcW w:type="dxa" w:w="4702"/>
          </w:tcPr>
          <w:p>
            <w:r>
              <w:rPr>
                <w:b/>
                <w:highlight w:val="lightGray"/>
              </w:rPr>
              <w:t>GRIS</w:t>
            </w:r>
          </w:p>
        </w:tc>
        <w:tc>
          <w:tcPr>
            <w:tcW w:type="dxa" w:w="4702"/>
          </w:tcPr>
          <w:p>
            <w:r>
              <w:t>Caso decisión (Si entonces...)</w:t>
            </w:r>
          </w:p>
        </w:tc>
      </w:tr>
    </w:tbl>
    <w:p>
      <w:pPr>
        <w:spacing w:after="120"/>
      </w:pPr>
    </w:p>
    <w:p>
      <w:pPr>
        <w:keepNext/>
        <w:spacing w:before="240" w:after="80"/>
      </w:pPr>
      <w:r>
        <w:rPr>
          <w:rFonts w:ascii="Arial" w:hAnsi="Arial"/>
          <w:b/>
          <w:color w:val="40916C"/>
          <w:sz w:val="24"/>
        </w:rPr>
        <w:t>RF 01: Turnero Nutricional (PN1)</w:t>
      </w:r>
    </w:p>
    <w:p>
      <w:pPr>
        <w:spacing w:after="80"/>
      </w:pPr>
      <w:r>
        <w:rPr>
          <w:b/>
        </w:rPr>
        <w:t xml:space="preserve">1. </w:t>
      </w:r>
      <w:r>
        <w:rPr>
          <w:highlight w:val="green"/>
        </w:rPr>
        <w:t>El Paciente/Tutor</w:t>
      </w:r>
      <w:r>
        <w:t xml:space="preserve"> se comunica con </w:t>
      </w:r>
      <w:r>
        <w:rPr>
          <w:highlight w:val="yellow"/>
        </w:rPr>
        <w:t>el Nutricionista</w:t>
      </w:r>
      <w:r>
        <w:t xml:space="preserve"> y </w:t>
      </w:r>
      <w:r>
        <w:rPr>
          <w:highlight w:val="magenta"/>
        </w:rPr>
        <w:t>solicita un turno nutricional</w:t>
      </w:r>
      <w:r>
        <w:t xml:space="preserve"> brindando </w:t>
      </w:r>
      <w:r>
        <w:rPr>
          <w:highlight w:val="cyan"/>
        </w:rPr>
        <w:t>sus datos (Nombre, Apellido, DNI Tutor, DNI Niño, Teléfono, Email, Obra Social, Fecha Solicitada, Horario Solicitado, Motivo de Consulta)</w:t>
      </w:r>
      <w:r>
        <w:t>.</w:t>
      </w:r>
    </w:p>
    <w:p>
      <w:pPr>
        <w:spacing w:after="80"/>
      </w:pPr>
      <w:r>
        <w:rPr>
          <w:b/>
        </w:rPr>
        <w:t xml:space="preserve">2. </w:t>
      </w:r>
      <w:r>
        <w:rPr>
          <w:highlight w:val="yellow"/>
        </w:rPr>
        <w:t>El Nutricionista</w:t>
      </w:r>
      <w:r>
        <w:t xml:space="preserve"> </w:t>
      </w:r>
      <w:r>
        <w:rPr>
          <w:highlight w:val="magenta"/>
        </w:rPr>
        <w:t>busca y verifica la disponibilidad en su agenda médica local</w:t>
      </w:r>
      <w:r>
        <w:t xml:space="preserve"> considerando </w:t>
      </w:r>
      <w:r>
        <w:rPr>
          <w:highlight w:val="cyan"/>
        </w:rPr>
        <w:t>la fecha y horario de la consulta (Fecha, Horario, Motivo de Consulta)</w:t>
      </w:r>
      <w:r>
        <w:t>.</w:t>
      </w:r>
    </w:p>
    <w:p>
      <w:pPr>
        <w:spacing w:after="80"/>
      </w:pPr>
      <w:r>
        <w:rPr>
          <w:b/>
        </w:rPr>
        <w:t xml:space="preserve">3. </w:t>
      </w:r>
      <w:r>
        <w:rPr>
          <w:highlight w:val="lightGray"/>
        </w:rPr>
        <w:t>Si existe superposición con un turno previamente asignado</w:t>
      </w:r>
      <w:r>
        <w:t xml:space="preserve">, </w:t>
      </w:r>
      <w:r>
        <w:rPr>
          <w:highlight w:val="yellow"/>
        </w:rPr>
        <w:t>el Nutricionista</w:t>
      </w:r>
      <w:r>
        <w:t xml:space="preserve"> </w:t>
      </w:r>
      <w:r>
        <w:rPr>
          <w:highlight w:val="magenta"/>
        </w:rPr>
        <w:t>le comunicará al Paciente/Tutor las opciones disponibles</w:t>
      </w:r>
      <w:r>
        <w:t xml:space="preserve"> </w:t>
      </w:r>
      <w:r>
        <w:rPr>
          <w:highlight w:val="cyan"/>
        </w:rPr>
        <w:t>(horarios libres/Alternativos)</w:t>
      </w:r>
      <w:r>
        <w:t>.</w:t>
      </w:r>
    </w:p>
    <w:p>
      <w:pPr>
        <w:spacing w:after="80"/>
      </w:pPr>
      <w:r>
        <w:rPr>
          <w:b/>
        </w:rPr>
        <w:t xml:space="preserve">4. </w:t>
      </w:r>
      <w:r>
        <w:rPr>
          <w:highlight w:val="lightGray"/>
        </w:rPr>
        <w:t>Si el Paciente/Tutor no se encuentra registrado en la base de datos</w:t>
      </w:r>
      <w:r>
        <w:t xml:space="preserve">, </w:t>
      </w:r>
      <w:r>
        <w:rPr>
          <w:highlight w:val="yellow"/>
        </w:rPr>
        <w:t>el Nutricionista</w:t>
      </w:r>
      <w:r>
        <w:t xml:space="preserve"> </w:t>
      </w:r>
      <w:r>
        <w:rPr>
          <w:highlight w:val="magenta"/>
        </w:rPr>
        <w:t>registrará los nuevos datos en la plataforma</w:t>
      </w:r>
      <w:r>
        <w:t xml:space="preserve"> </w:t>
      </w:r>
      <w:r>
        <w:rPr>
          <w:highlight w:val="cyan"/>
        </w:rPr>
        <w:t>(Nombre, Apellido, DNI Tutor, DNI Niño, Teléfono, Email, Obra Social)</w:t>
      </w:r>
      <w:r>
        <w:t>.</w:t>
      </w:r>
    </w:p>
    <w:p>
      <w:pPr>
        <w:spacing w:after="80"/>
      </w:pPr>
      <w:r>
        <w:rPr>
          <w:b/>
        </w:rPr>
        <w:t xml:space="preserve">5. </w:t>
      </w:r>
      <w:r>
        <w:rPr>
          <w:highlight w:val="yellow"/>
        </w:rPr>
        <w:t>El Nutricionista</w:t>
      </w:r>
      <w:r>
        <w:t xml:space="preserve"> </w:t>
      </w:r>
      <w:r>
        <w:rPr>
          <w:highlight w:val="magenta"/>
        </w:rPr>
        <w:t>registrará la solicitud del turno en el sistema local</w:t>
      </w:r>
      <w:r>
        <w:t xml:space="preserve"> </w:t>
      </w:r>
      <w:r>
        <w:rPr>
          <w:highlight w:val="cyan"/>
        </w:rPr>
        <w:t>(Código de Turno, DNI Paciente, Fecha, Horario, Motivo de Consulta, Estado: Confirmado)</w:t>
      </w:r>
      <w:r>
        <w:t>.</w:t>
      </w:r>
    </w:p>
    <w:p>
      <w:pPr>
        <w:spacing w:after="80"/>
      </w:pPr>
      <w:r>
        <w:rPr>
          <w:b/>
        </w:rPr>
        <w:t xml:space="preserve">6. </w:t>
      </w:r>
      <w:r>
        <w:rPr>
          <w:highlight w:val="yellow"/>
        </w:rPr>
        <w:t>El Módulo</w:t>
      </w:r>
      <w:r>
        <w:t xml:space="preserve"> </w:t>
      </w:r>
      <w:r>
        <w:rPr>
          <w:highlight w:val="magenta"/>
        </w:rPr>
        <w:t>actualizará automáticamente la agenda del profesional</w:t>
      </w:r>
      <w:r>
        <w:t xml:space="preserve"> marcando </w:t>
      </w:r>
      <w:r>
        <w:rPr>
          <w:highlight w:val="cyan"/>
        </w:rPr>
        <w:t>el bloque horario correspondiente como (Estado: Ocupado)</w:t>
      </w:r>
      <w:r>
        <w:t>.</w:t>
      </w:r>
    </w:p>
    <w:p>
      <w:pPr>
        <w:spacing w:after="80"/>
      </w:pPr>
      <w:r>
        <w:rPr>
          <w:b/>
        </w:rPr>
        <w:t xml:space="preserve">7. </w:t>
      </w:r>
      <w:r>
        <w:rPr>
          <w:highlight w:val="lightGray"/>
        </w:rPr>
        <w:t>Si el paciente/Tutor solicita modificar o cancelar un turno</w:t>
      </w:r>
      <w:r>
        <w:t xml:space="preserve">, </w:t>
      </w:r>
      <w:r>
        <w:rPr>
          <w:highlight w:val="yellow"/>
        </w:rPr>
        <w:t>el Nutricionista</w:t>
      </w:r>
      <w:r>
        <w:t xml:space="preserve"> </w:t>
      </w:r>
      <w:r>
        <w:rPr>
          <w:highlight w:val="magenta"/>
        </w:rPr>
        <w:t>buscará y modificará o cancelará el registro</w:t>
      </w:r>
      <w:r>
        <w:t xml:space="preserve"> </w:t>
      </w:r>
      <w:r>
        <w:rPr>
          <w:highlight w:val="cyan"/>
        </w:rPr>
        <w:t>(Código de Turno, Nueva Fecha/Hora o Motivo de Cancelación)</w:t>
      </w:r>
      <w:r>
        <w:t>.</w:t>
      </w:r>
    </w:p>
    <w:p>
      <w:pPr>
        <w:spacing w:after="80"/>
      </w:pPr>
      <w:r>
        <w:rPr>
          <w:b/>
        </w:rPr>
        <w:t xml:space="preserve">8. </w:t>
      </w:r>
      <w:r>
        <w:rPr>
          <w:highlight w:val="lightGray"/>
        </w:rPr>
        <w:t>Si es cancelación</w:t>
      </w:r>
      <w:r>
        <w:t xml:space="preserve">, </w:t>
      </w:r>
      <w:r>
        <w:rPr>
          <w:highlight w:val="yellow"/>
        </w:rPr>
        <w:t>el Módulo</w:t>
      </w:r>
      <w:r>
        <w:t xml:space="preserve"> </w:t>
      </w:r>
      <w:r>
        <w:rPr>
          <w:highlight w:val="magenta"/>
        </w:rPr>
        <w:t>liberará el horario en la agenda del profesional</w:t>
      </w:r>
      <w:r>
        <w:t xml:space="preserve"> marcándolo como </w:t>
      </w:r>
      <w:r>
        <w:rPr>
          <w:highlight w:val="cyan"/>
        </w:rPr>
        <w:t>(Estado: Disponible)</w:t>
      </w:r>
      <w:r>
        <w:t>.</w:t>
      </w:r>
    </w:p>
    <w:p>
      <w:pPr>
        <w:spacing w:after="80"/>
      </w:pPr>
      <w:r>
        <w:rPr>
          <w:b/>
        </w:rPr>
        <w:t xml:space="preserve">9. </w:t>
      </w:r>
      <w:r>
        <w:t xml:space="preserve">Finalizada la atención, </w:t>
      </w:r>
      <w:r>
        <w:rPr>
          <w:highlight w:val="yellow"/>
        </w:rPr>
        <w:t>el Nutricionista</w:t>
      </w:r>
      <w:r>
        <w:t xml:space="preserve"> </w:t>
      </w:r>
      <w:r>
        <w:rPr>
          <w:highlight w:val="magenta"/>
        </w:rPr>
        <w:t>registrará el estado final del turno en el sistema local</w:t>
      </w:r>
      <w:r>
        <w:t xml:space="preserve"> </w:t>
      </w:r>
      <w:r>
        <w:rPr>
          <w:highlight w:val="cyan"/>
        </w:rPr>
        <w:t>(Estado: Asistió / Ausente / Cancelado)</w:t>
      </w:r>
      <w:r>
        <w:t>.</w:t>
      </w:r>
    </w:p>
    <w:p>
      <w:pPr>
        <w:keepNext/>
        <w:spacing w:before="240" w:after="80"/>
      </w:pPr>
      <w:r>
        <w:rPr>
          <w:rFonts w:ascii="Arial" w:hAnsi="Arial"/>
          <w:b/>
          <w:color w:val="40916C"/>
          <w:sz w:val="24"/>
        </w:rPr>
        <w:t>RF 02: Seguimiento Nutricional Pediátrico (PN2)</w:t>
      </w:r>
    </w:p>
    <w:p>
      <w:pPr>
        <w:spacing w:after="80"/>
      </w:pPr>
      <w:r>
        <w:rPr>
          <w:b/>
        </w:rPr>
        <w:t xml:space="preserve">1. </w:t>
      </w:r>
      <w:r>
        <w:rPr>
          <w:highlight w:val="yellow"/>
        </w:rPr>
        <w:t>El Nutricionista</w:t>
      </w:r>
      <w:r>
        <w:t xml:space="preserve"> </w:t>
      </w:r>
      <w:r>
        <w:rPr>
          <w:highlight w:val="magenta"/>
        </w:rPr>
        <w:t>buscará y localizará al paciente en el sistema local</w:t>
      </w:r>
      <w:r>
        <w:t xml:space="preserve"> </w:t>
      </w:r>
      <w:r>
        <w:rPr>
          <w:highlight w:val="cyan"/>
        </w:rPr>
        <w:t>(DNI Niño, DNI Tutor, Nombre, Apellido)</w:t>
      </w:r>
      <w:r>
        <w:t xml:space="preserve"> para desplegar su historia clínica.</w:t>
      </w:r>
    </w:p>
    <w:p>
      <w:pPr>
        <w:spacing w:after="80"/>
      </w:pPr>
      <w:r>
        <w:rPr>
          <w:b/>
        </w:rPr>
        <w:t xml:space="preserve">2. </w:t>
      </w:r>
      <w:r>
        <w:rPr>
          <w:highlight w:val="yellow"/>
        </w:rPr>
        <w:t>El Nutricionista</w:t>
      </w:r>
      <w:r>
        <w:t xml:space="preserve"> </w:t>
      </w:r>
      <w:r>
        <w:rPr>
          <w:highlight w:val="magenta"/>
        </w:rPr>
        <w:t>registrará los datos antropométricos medidos al niño</w:t>
      </w:r>
      <w:r>
        <w:t xml:space="preserve"> </w:t>
      </w:r>
      <w:r>
        <w:rPr>
          <w:highlight w:val="cyan"/>
        </w:rPr>
        <w:t>(Fecha de Control, Edad en Meses/Años, Peso en kg, Talla en cm, Perímetro Cefálico en cm)</w:t>
      </w:r>
      <w:r>
        <w:t>.</w:t>
      </w:r>
    </w:p>
    <w:p>
      <w:pPr>
        <w:spacing w:after="80"/>
      </w:pPr>
      <w:r>
        <w:rPr>
          <w:b/>
        </w:rPr>
        <w:t xml:space="preserve">3. </w:t>
      </w:r>
      <w:r>
        <w:rPr>
          <w:highlight w:val="yellow"/>
        </w:rPr>
        <w:t>El Módulo</w:t>
      </w:r>
      <w:r>
        <w:t xml:space="preserve"> </w:t>
      </w:r>
      <w:r>
        <w:rPr>
          <w:highlight w:val="magenta"/>
        </w:rPr>
        <w:t>calculará automáticamente el IMC y los Z-Scores oficializados por la OMS (LMS)</w:t>
      </w:r>
      <w:r>
        <w:t xml:space="preserve"> </w:t>
      </w:r>
      <w:r>
        <w:rPr>
          <w:highlight w:val="cyan"/>
        </w:rPr>
        <w:t>(Z-Score Peso/Edad, Z-Score Talla/Edad, Z-Score IMC/Edad, Z-Score PC/Edad)</w:t>
      </w:r>
      <w:r>
        <w:t>.</w:t>
      </w:r>
    </w:p>
    <w:p>
      <w:pPr>
        <w:spacing w:after="80"/>
      </w:pPr>
      <w:r>
        <w:rPr>
          <w:b/>
        </w:rPr>
        <w:t xml:space="preserve">4. </w:t>
      </w:r>
      <w:r>
        <w:rPr>
          <w:highlight w:val="yellow"/>
        </w:rPr>
        <w:t>El Módulo</w:t>
      </w:r>
      <w:r>
        <w:t xml:space="preserve"> </w:t>
      </w:r>
      <w:r>
        <w:rPr>
          <w:highlight w:val="magenta"/>
        </w:rPr>
        <w:t>graficará automáticamente la posición del paciente sobre los patrones de crecimiento OMS</w:t>
      </w:r>
      <w:r>
        <w:t xml:space="preserve"> </w:t>
      </w:r>
      <w:r>
        <w:rPr>
          <w:highlight w:val="cyan"/>
        </w:rPr>
        <w:t>(Curvas de Percentiles P3, P15, P50, P85, P97)</w:t>
      </w:r>
      <w:r>
        <w:t>.</w:t>
      </w:r>
    </w:p>
    <w:p>
      <w:pPr>
        <w:spacing w:after="80"/>
      </w:pPr>
      <w:r>
        <w:rPr>
          <w:b/>
        </w:rPr>
        <w:t xml:space="preserve">5. </w:t>
      </w:r>
      <w:r>
        <w:rPr>
          <w:highlight w:val="yellow"/>
        </w:rPr>
        <w:t>El Módulo</w:t>
      </w:r>
      <w:r>
        <w:t xml:space="preserve"> </w:t>
      </w:r>
      <w:r>
        <w:rPr>
          <w:highlight w:val="magenta"/>
        </w:rPr>
        <w:t>generará el diagnóstico nutricional automatizado según parámetros calculados</w:t>
      </w:r>
      <w:r>
        <w:t xml:space="preserve"> </w:t>
      </w:r>
      <w:r>
        <w:rPr>
          <w:highlight w:val="cyan"/>
        </w:rPr>
        <w:t>(Normopeso, Desnutrición Severa, Desmedro, Riesgo de Sobrepeso, Obesidad)</w:t>
      </w:r>
      <w:r>
        <w:t>.</w:t>
      </w:r>
    </w:p>
    <w:p>
      <w:pPr>
        <w:spacing w:after="80"/>
      </w:pPr>
      <w:r>
        <w:rPr>
          <w:b/>
        </w:rPr>
        <w:t xml:space="preserve">6. </w:t>
      </w:r>
      <w:r>
        <w:rPr>
          <w:highlight w:val="lightGray"/>
        </w:rPr>
        <w:t>Si se detecta una desviación crítica o caída abrupta de percentil respecto al control previo</w:t>
      </w:r>
      <w:r>
        <w:t xml:space="preserve">, </w:t>
      </w:r>
      <w:r>
        <w:rPr>
          <w:highlight w:val="yellow"/>
        </w:rPr>
        <w:t>el Módulo</w:t>
      </w:r>
      <w:r>
        <w:t xml:space="preserve"> </w:t>
      </w:r>
      <w:r>
        <w:rPr>
          <w:highlight w:val="magenta"/>
        </w:rPr>
        <w:t>emitirá una Alerta Clínica Visual de Crecimiento</w:t>
      </w:r>
      <w:r>
        <w:t>.</w:t>
      </w:r>
    </w:p>
    <w:p>
      <w:pPr>
        <w:spacing w:after="80"/>
      </w:pPr>
      <w:r>
        <w:rPr>
          <w:b/>
        </w:rPr>
        <w:t xml:space="preserve">7. </w:t>
      </w:r>
      <w:r>
        <w:rPr>
          <w:highlight w:val="yellow"/>
        </w:rPr>
        <w:t>El Nutricionista</w:t>
      </w:r>
      <w:r>
        <w:t xml:space="preserve"> </w:t>
      </w:r>
      <w:r>
        <w:rPr>
          <w:highlight w:val="magenta"/>
        </w:rPr>
        <w:t>registrará los datos complementarios de la consulta</w:t>
      </w:r>
      <w:r>
        <w:t xml:space="preserve"> </w:t>
      </w:r>
      <w:r>
        <w:rPr>
          <w:highlight w:val="cyan"/>
        </w:rPr>
        <w:t>(Tipo de Lactancia, Alimentación Complementaria, Recordatorio 24h, Frecuencia de Alimentos, Alergias, Antecedentes Familiares)</w:t>
      </w:r>
      <w:r>
        <w:t>.</w:t>
      </w:r>
    </w:p>
    <w:p>
      <w:pPr>
        <w:spacing w:after="80"/>
      </w:pPr>
      <w:r>
        <w:rPr>
          <w:b/>
        </w:rPr>
        <w:t xml:space="preserve">8. </w:t>
      </w:r>
      <w:r>
        <w:rPr>
          <w:highlight w:val="yellow"/>
        </w:rPr>
        <w:t>El Nutricionista</w:t>
      </w:r>
      <w:r>
        <w:t xml:space="preserve"> </w:t>
      </w:r>
      <w:r>
        <w:rPr>
          <w:highlight w:val="magenta"/>
        </w:rPr>
        <w:t>prescribirá y registrará la indicación alimentaria personalizada</w:t>
      </w:r>
      <w:r>
        <w:t xml:space="preserve"> </w:t>
      </w:r>
      <w:r>
        <w:rPr>
          <w:highlight w:val="cyan"/>
        </w:rPr>
        <w:t>(Requerimiento Calórico, Distribución de Macronutrientes, Pautas para la Familia, Metas de Salud)</w:t>
      </w:r>
      <w:r>
        <w:t>.</w:t>
      </w:r>
    </w:p>
    <w:p>
      <w:pPr>
        <w:spacing w:after="80"/>
      </w:pPr>
      <w:r>
        <w:rPr>
          <w:b/>
        </w:rPr>
        <w:t xml:space="preserve">9. </w:t>
      </w:r>
      <w:r>
        <w:rPr>
          <w:highlight w:val="yellow"/>
        </w:rPr>
        <w:t>El Módulo</w:t>
      </w:r>
      <w:r>
        <w:t xml:space="preserve"> </w:t>
      </w:r>
      <w:r>
        <w:rPr>
          <w:highlight w:val="magenta"/>
        </w:rPr>
        <w:t>actualizará y guardará de forma definitiva el registro evolutivo en la historia clínica local</w:t>
      </w:r>
      <w:r>
        <w:t xml:space="preserve"> </w:t>
      </w:r>
      <w:r>
        <w:rPr>
          <w:highlight w:val="cyan"/>
        </w:rPr>
        <w:t>(Histórico de Consultas, Gráficos Recalculados, Diagnósticos e Indicaciones)</w:t>
      </w:r>
      <w:r>
        <w:t>.</w:t>
      </w:r>
    </w:p>
    <w:p>
      <w:pPr>
        <w:keepNext/>
        <w:spacing w:before="240" w:after="80"/>
      </w:pPr>
      <w:r>
        <w:rPr>
          <w:rFonts w:ascii="Arial" w:hAnsi="Arial"/>
          <w:b/>
          <w:color w:val="40916C"/>
          <w:sz w:val="24"/>
        </w:rPr>
        <w:t>Límites del Alcance y Exclusiones del Sistema</w:t>
      </w:r>
    </w:p>
    <w:p>
      <w:pPr>
        <w:spacing w:after="80"/>
      </w:pPr>
      <w:r>
        <w:t>1. Gestión de Pagos y Pasarelas Financieras: El sistema no incluye integración con pasarelas de pago externas (tales como Mercado Pago API, Posnet en línea o pasarelas bancarias). La cobranza de honorarios se considera un proceso administrativo externo al software, registrándose únicamente de forma manual.</w:t>
      </w:r>
    </w:p>
    <w:p>
      <w:pPr>
        <w:spacing w:after="80"/>
      </w:pPr>
      <w:r>
        <w:t>2. Interoperabilidad con Laboratorios Externos: El sistema no cuenta con interfaces de comunicación automatizada ni intercambio de datos estándar (como HL7 o FHIR) con laboratorios de análisis clínicos para la importación automática de resultados.</w:t>
      </w:r>
    </w:p>
    <w:p>
      <w:pPr>
        <w:spacing w:after="80"/>
      </w:pPr>
      <w:r>
        <w:t>3. Prescripción Farmacológica y Firma Digital Médica: El alcance se restringe exclusivamente al seguimiento nutricional pediátrico (evaluación antropométrica, Z-Scores OMS y planes alimentarios). No se incluye el módulo de prescripción de fármacos ni infraestructura de firma digital con validez jurídica regulada.</w:t>
      </w:r>
    </w:p>
    <w:p>
      <w:pPr>
        <w:spacing w:after="80"/>
      </w:pPr>
      <w:r>
        <w:t>4. Portal Web o App Móvil Autogestionable para Pacientes: NutriEvolve está diseñado como un software de escritorio para uso exclusivo del personal interno del centro (Nutricionistas, Recepcionistas y Administradores). No incluye portal web ni app móvil para que los tutores reserven turnos de manera autónoma.</w:t>
      </w:r>
    </w:p>
    <w:p>
      <w:pPr>
        <w:spacing w:after="80"/>
      </w:pPr>
      <w:r>
        <w:t>5. Módulo de Telemedicina: No se incluye la realización ni transmisión de videollamadas, consultas virtuales síncronas ni chat en tiempo real integrado en la aplicación.</w:t>
      </w:r>
    </w:p>
    <w:p>
      <w:pPr>
        <w:keepNext/>
        <w:spacing w:before="240" w:after="80"/>
      </w:pPr>
      <w:r>
        <w:rPr>
          <w:rFonts w:ascii="Arial" w:hAnsi="Arial"/>
          <w:b/>
          <w:color w:val="2D6A4F"/>
          <w:sz w:val="26"/>
        </w:rPr>
        <w:t>G03. Definiciones, Acrónimos y Abreviaciones</w:t>
      </w:r>
    </w:p>
    <w:p>
      <w:pPr>
        <w:spacing w:after="80"/>
      </w:pPr>
      <w:r>
        <w:rPr>
          <w:b/>
        </w:rPr>
        <w:t xml:space="preserve">• PACIENTE PEDIÁTRICO: </w:t>
      </w:r>
      <w:r>
        <w:t>Niño, niña o adolescente entre 0 y 19 años de edad que recibe atención en el centro nutricional.</w:t>
      </w:r>
    </w:p>
    <w:p>
      <w:pPr>
        <w:spacing w:after="80"/>
      </w:pPr>
      <w:r>
        <w:rPr>
          <w:b/>
        </w:rPr>
        <w:t xml:space="preserve">• Z-SCORE (PUNTUACIÓN Z): </w:t>
      </w:r>
      <w:r>
        <w:t>Medida estadística que indica la desviación de un valor individual respecto a la media de la población de referencia OMS, expresada en desviaciones estándar (σ).</w:t>
      </w:r>
    </w:p>
    <w:p>
      <w:pPr>
        <w:spacing w:after="80"/>
      </w:pPr>
      <w:r>
        <w:rPr>
          <w:b/>
        </w:rPr>
        <w:t xml:space="preserve">• MÉTODO LMS (OMS): </w:t>
      </w:r>
      <w:r>
        <w:t>Método desarrollado por Cole y Green utilizado por la OMS para calcular Z-Scores exactos a partir de tres parámetros dependientes de la edad y sexo: L (Sesgo/Box-Cox), M (Mediana) y S (Coeficiente de variación).</w:t>
      </w:r>
    </w:p>
    <w:p>
      <w:pPr>
        <w:spacing w:after="80"/>
      </w:pPr>
      <w:r>
        <w:rPr>
          <w:b/>
        </w:rPr>
        <w:t xml:space="preserve">• PERCENTIL OMS: </w:t>
      </w:r>
      <w:r>
        <w:t>Posición relativa del paciente en una distribución porcentual de referencia (P3, P15, P50, P85, P97). Un percentil 50 indica que el 50% de los niños sanos de la misma edad y sexo están por debajo de ese valor.</w:t>
      </w:r>
    </w:p>
    <w:p>
      <w:pPr>
        <w:spacing w:after="80"/>
      </w:pPr>
      <w:r>
        <w:rPr>
          <w:b/>
        </w:rPr>
        <w:t xml:space="preserve">• ANAMNESIS NUTRICIONAL: </w:t>
      </w:r>
      <w:r>
        <w:t>Conjunto de datos recabados en la entrevista clínica sobre hábitos alimentarios, antecedentes de salud, lactancia y antecedentes familiares del paciente pediátrico.</w:t>
      </w:r>
    </w:p>
    <w:p>
      <w:pPr>
        <w:spacing w:after="80"/>
      </w:pPr>
      <w:r>
        <w:rPr>
          <w:b/>
        </w:rPr>
        <w:t xml:space="preserve">• RECORDATORIO DE 24 HORAS: </w:t>
      </w:r>
      <w:r>
        <w:t>Método de evaluación dietaria que consiste en recolectar la información detallada de todos los alimentos y bebidas consumidos por el paciente durante el día anterior a la consulta.</w:t>
      </w:r>
    </w:p>
    <w:p>
      <w:pPr>
        <w:spacing w:after="80"/>
      </w:pPr>
      <w:r>
        <w:rPr>
          <w:b/>
        </w:rPr>
        <w:t xml:space="preserve">• PERÍMETRO CEFEÁLICO: </w:t>
      </w:r>
      <w:r>
        <w:t>Medida antropométrica del contorno de la cabeza del lactante, fundamental para evaluar el desarrollo neurológico y cerebral en los primeros años de vida.</w:t>
      </w:r>
    </w:p>
    <w:p>
      <w:pPr>
        <w:keepNext/>
        <w:spacing w:before="240" w:after="80"/>
      </w:pPr>
      <w:r>
        <w:rPr>
          <w:rFonts w:ascii="Arial" w:hAnsi="Arial"/>
          <w:b/>
          <w:color w:val="2D6A4F"/>
          <w:sz w:val="26"/>
        </w:rPr>
        <w:t>G04. Descripción de los Participantes en el Desarrollo y Usuarios (Roles)</w:t>
      </w:r>
    </w:p>
    <w:p>
      <w:pPr>
        <w:keepNext/>
        <w:spacing w:before="240" w:after="80"/>
      </w:pPr>
      <w:r>
        <w:rPr>
          <w:rFonts w:ascii="Arial" w:hAnsi="Arial"/>
          <w:b/>
          <w:color w:val="40916C"/>
          <w:sz w:val="24"/>
        </w:rPr>
        <w:t>1. Usuarios del Sistema</w:t>
      </w:r>
    </w:p>
    <w:tbl>
      <w:tblPr>
        <w:tblW w:type="auto" w:w="0"/>
        <w:jc w:val="center"/>
        <w:tblLook w:firstColumn="1" w:firstRow="1" w:lastColumn="0" w:lastRow="0" w:noHBand="0" w:noVBand="1" w:val="04A0"/>
      </w:tblPr>
      <w:tblGrid>
        <w:gridCol w:w="3135"/>
        <w:gridCol w:w="3135"/>
        <w:gridCol w:w="3135"/>
      </w:tblGrid>
      <w:tr>
        <w:tc>
          <w:tcPr>
            <w:tcW w:type="dxa" w:w="3135"/>
            <w:shd w:fill="E8F5E9"/>
          </w:tcPr>
          <w:p>
            <w:r>
              <w:rPr>
                <w:b/>
              </w:rPr>
              <w:t>Nombre / Puesto</w:t>
            </w:r>
          </w:p>
        </w:tc>
        <w:tc>
          <w:tcPr>
            <w:tcW w:type="dxa" w:w="3135"/>
            <w:shd w:fill="E8F5E9"/>
          </w:tcPr>
          <w:p>
            <w:r>
              <w:rPr>
                <w:b/>
              </w:rPr>
              <w:t>Descripción</w:t>
            </w:r>
          </w:p>
        </w:tc>
        <w:tc>
          <w:tcPr>
            <w:tcW w:type="dxa" w:w="3135"/>
            <w:shd w:fill="E8F5E9"/>
          </w:tcPr>
          <w:p>
            <w:r>
              <w:rPr>
                <w:b/>
              </w:rPr>
              <w:t>Responsabilidad</w:t>
            </w:r>
          </w:p>
        </w:tc>
      </w:tr>
      <w:tr>
        <w:tc>
          <w:tcPr>
            <w:tcW w:type="dxa" w:w="3135"/>
          </w:tcPr>
          <w:p>
            <w:r>
              <w:t>Facundo Torres</w:t>
              <w:br/>
              <w:t>(Recepcionista)</w:t>
            </w:r>
          </w:p>
        </w:tc>
        <w:tc>
          <w:tcPr>
            <w:tcW w:type="dxa" w:w="3135"/>
          </w:tcPr>
          <w:p>
            <w:r>
              <w:t>Usuario encargado de la atención en recepción y la gestión administrativa de la agenda.</w:t>
            </w:r>
          </w:p>
        </w:tc>
        <w:tc>
          <w:tcPr>
            <w:tcW w:type="dxa" w:w="3135"/>
          </w:tcPr>
          <w:p>
            <w:r>
              <w:t>Registro de pacientes y tutores, asignación, reprogramación y cancelación de turnos (RF 01).</w:t>
            </w:r>
          </w:p>
        </w:tc>
      </w:tr>
      <w:tr>
        <w:tc>
          <w:tcPr>
            <w:tcW w:type="dxa" w:w="3135"/>
          </w:tcPr>
          <w:p>
            <w:r>
              <w:t>Lucía Martínez</w:t>
              <w:br/>
              <w:t>(Nutricionista)</w:t>
            </w:r>
          </w:p>
        </w:tc>
        <w:tc>
          <w:tcPr>
            <w:tcW w:type="dxa" w:w="3135"/>
          </w:tcPr>
          <w:p>
            <w:r>
              <w:t>Profesional de la salud responsable de la atención clínica pediátrica y diagnóstico.</w:t>
            </w:r>
          </w:p>
        </w:tc>
        <w:tc>
          <w:tcPr>
            <w:tcW w:type="dxa" w:w="3135"/>
          </w:tcPr>
          <w:p>
            <w:r>
              <w:t>Registro de mediciones antropométricas, cálculo OMS, diagnóstico, prescripción de planes alimentarios y atención de turnos (RF 01, RF 02).</w:t>
            </w:r>
          </w:p>
        </w:tc>
      </w:tr>
      <w:tr>
        <w:tc>
          <w:tcPr>
            <w:tcW w:type="dxa" w:w="3135"/>
          </w:tcPr>
          <w:p>
            <w:r>
              <w:t>Juan Vega</w:t>
              <w:br/>
              <w:t>(Administrador)</w:t>
            </w:r>
          </w:p>
        </w:tc>
        <w:tc>
          <w:tcPr>
            <w:tcW w:type="dxa" w:w="3135"/>
          </w:tcPr>
          <w:p>
            <w:r>
              <w:t>Usuario responsable del control del sistema, gestión de perfiles, bitácora y backups.</w:t>
            </w:r>
          </w:p>
        </w:tc>
        <w:tc>
          <w:tcPr>
            <w:tcW w:type="dxa" w:w="3135"/>
          </w:tcPr>
          <w:p>
            <w:r>
              <w:t>Administración global del software, asignación de permisos, auditoría y mantenimiento de datos (RF 01, RF 02, T01-T08).</w:t>
            </w:r>
          </w:p>
        </w:tc>
      </w:tr>
    </w:tbl>
    <w:p>
      <w:pPr>
        <w:spacing w:after="120"/>
      </w:pPr>
    </w:p>
    <w:p>
      <w:pPr>
        <w:keepNext/>
        <w:spacing w:before="240" w:after="80"/>
      </w:pPr>
      <w:r>
        <w:rPr>
          <w:rFonts w:ascii="Arial" w:hAnsi="Arial"/>
          <w:b/>
          <w:color w:val="40916C"/>
          <w:sz w:val="24"/>
        </w:rPr>
        <w:t>2. Participantes en el Desarrollo del Sistema</w:t>
      </w:r>
    </w:p>
    <w:tbl>
      <w:tblPr>
        <w:tblW w:type="auto" w:w="0"/>
        <w:jc w:val="center"/>
        <w:tblLook w:firstColumn="1" w:firstRow="1" w:lastColumn="0" w:lastRow="0" w:noHBand="0" w:noVBand="1" w:val="04A0"/>
      </w:tblPr>
      <w:tblGrid>
        <w:gridCol w:w="3135"/>
        <w:gridCol w:w="3135"/>
        <w:gridCol w:w="3135"/>
      </w:tblGrid>
      <w:tr>
        <w:tc>
          <w:tcPr>
            <w:tcW w:type="dxa" w:w="3135"/>
            <w:shd w:fill="E8F5E9"/>
          </w:tcPr>
          <w:p>
            <w:r>
              <w:rPr>
                <w:b/>
              </w:rPr>
              <w:t>Nombre / Puesto</w:t>
            </w:r>
          </w:p>
        </w:tc>
        <w:tc>
          <w:tcPr>
            <w:tcW w:type="dxa" w:w="3135"/>
            <w:shd w:fill="E8F5E9"/>
          </w:tcPr>
          <w:p>
            <w:r>
              <w:rPr>
                <w:b/>
              </w:rPr>
              <w:t>Descripción</w:t>
            </w:r>
          </w:p>
        </w:tc>
        <w:tc>
          <w:tcPr>
            <w:tcW w:type="dxa" w:w="3135"/>
            <w:shd w:fill="E8F5E9"/>
          </w:tcPr>
          <w:p>
            <w:r>
              <w:rPr>
                <w:b/>
              </w:rPr>
              <w:t>Responsabilidad</w:t>
            </w:r>
          </w:p>
        </w:tc>
      </w:tr>
      <w:tr>
        <w:tc>
          <w:tcPr>
            <w:tcW w:type="dxa" w:w="3135"/>
          </w:tcPr>
          <w:p>
            <w:r>
              <w:t>Hugo Flores</w:t>
              <w:br/>
              <w:t>(Analista Funcional)</w:t>
            </w:r>
          </w:p>
        </w:tc>
        <w:tc>
          <w:tcPr>
            <w:tcW w:type="dxa" w:w="3135"/>
          </w:tcPr>
          <w:p>
            <w:r>
              <w:t>Encargado de relevar necesidades clínicas, definir requerimientos y documentar procesos.</w:t>
            </w:r>
          </w:p>
        </w:tc>
        <w:tc>
          <w:tcPr>
            <w:tcW w:type="dxa" w:w="3135"/>
          </w:tcPr>
          <w:p>
            <w:r>
              <w:t>Especificación funcional de requerimientos (RF 01, RF 02) y elaboración de casos de uso.</w:t>
            </w:r>
          </w:p>
        </w:tc>
      </w:tr>
      <w:tr>
        <w:tc>
          <w:tcPr>
            <w:tcW w:type="dxa" w:w="3135"/>
          </w:tcPr>
          <w:p>
            <w:r>
              <w:t>Mario Luis</w:t>
              <w:br/>
              <w:t>(Desarrollador)</w:t>
            </w:r>
          </w:p>
        </w:tc>
        <w:tc>
          <w:tcPr>
            <w:tcW w:type="dxa" w:w="3135"/>
          </w:tcPr>
          <w:p>
            <w:r>
              <w:t>Encargado de programar la lógica de negocio, arquitectura multicapa y base de datos.</w:t>
            </w:r>
          </w:p>
        </w:tc>
        <w:tc>
          <w:tcPr>
            <w:tcW w:type="dxa" w:w="3135"/>
          </w:tcPr>
          <w:p>
            <w:r>
              <w:t>Implementación en C# .NET 8, formularios WinForms, procedimientos almacenados y lógica OMS.</w:t>
            </w:r>
          </w:p>
        </w:tc>
      </w:tr>
      <w:tr>
        <w:tc>
          <w:tcPr>
            <w:tcW w:type="dxa" w:w="3135"/>
          </w:tcPr>
          <w:p>
            <w:r>
              <w:t>Mario Pereyra</w:t>
              <w:br/>
              <w:t>(Project Manager)</w:t>
            </w:r>
          </w:p>
        </w:tc>
        <w:tc>
          <w:tcPr>
            <w:tcW w:type="dxa" w:w="3135"/>
          </w:tcPr>
          <w:p>
            <w:r>
              <w:t>Coordinador del proyecto, asignación de tiempos y cumplimiento de entregables.</w:t>
            </w:r>
          </w:p>
        </w:tc>
        <w:tc>
          <w:tcPr>
            <w:tcW w:type="dxa" w:w="3135"/>
          </w:tcPr>
          <w:p>
            <w:r>
              <w:t>Planificación del proyecto, seguimiento de iteraciones y control de calidad.</w:t>
            </w:r>
          </w:p>
        </w:tc>
      </w:tr>
      <w:tr>
        <w:tc>
          <w:tcPr>
            <w:tcW w:type="dxa" w:w="3135"/>
          </w:tcPr>
          <w:p>
            <w:r>
              <w:t>Gabriel Ávalos</w:t>
              <w:br/>
              <w:t>(QA / Tester)</w:t>
            </w:r>
          </w:p>
        </w:tc>
        <w:tc>
          <w:tcPr>
            <w:tcW w:type="dxa" w:w="3135"/>
          </w:tcPr>
          <w:p>
            <w:r>
              <w:t>Encargado de ejecutar casos de prueba funcionales y verificar el software.</w:t>
            </w:r>
          </w:p>
        </w:tc>
        <w:tc>
          <w:tcPr>
            <w:tcW w:type="dxa" w:w="3135"/>
          </w:tcPr>
          <w:p>
            <w:r>
              <w:t>Pruebas unitarias, pruebas de integración y validación de precisión de cálculos Z-Score.</w:t>
            </w:r>
          </w:p>
        </w:tc>
      </w:tr>
    </w:tbl>
    <w:p>
      <w:pPr>
        <w:keepNext/>
        <w:spacing w:before="240" w:after="80"/>
      </w:pPr>
      <w:r>
        <w:rPr>
          <w:rFonts w:ascii="Arial" w:hAnsi="Arial"/>
          <w:b/>
          <w:color w:val="2D6A4F"/>
          <w:sz w:val="26"/>
        </w:rPr>
        <w:t>G05. Otros Requisitos</w:t>
      </w:r>
    </w:p>
    <w:p>
      <w:pPr>
        <w:keepNext/>
        <w:spacing w:before="240" w:after="80"/>
      </w:pPr>
      <w:r>
        <w:rPr>
          <w:rFonts w:ascii="Arial" w:hAnsi="Arial"/>
          <w:b/>
          <w:color w:val="40916C"/>
          <w:sz w:val="24"/>
        </w:rPr>
        <w:t>A. Del Producto</w:t>
      </w:r>
    </w:p>
    <w:p>
      <w:pPr>
        <w:spacing w:after="80"/>
      </w:pPr>
      <w:r>
        <w:rPr>
          <w:b/>
        </w:rPr>
        <w:t>RNF-001. Norma de Calidad ISO/IEC 25010:</w:t>
      </w:r>
      <w:r>
        <w:t xml:space="preserve"> El sistema debe basarse en el modelo de calidad de software ISO/IEC 25010, priorizando la adecuación funcional, la fiabilidad, la usabilidad, la eficiencia de desempeño y la mantenibilidad.</w:t>
      </w:r>
    </w:p>
    <w:p>
      <w:pPr>
        <w:spacing w:after="80"/>
      </w:pPr>
      <w:r>
        <w:rPr>
          <w:b/>
        </w:rPr>
        <w:t>RNF-002. Estándar de Interfaz y Ergonomía:</w:t>
      </w:r>
      <w:r>
        <w:t xml:space="preserve"> La interfaz de usuario debe seguir un diseño clínico minimalista y profesional, manteniendo coherencia visual en tipografías, colores suaves (verdes y neutros) y alineación estándar de controles para minimizar la fatiga visual.</w:t>
      </w:r>
    </w:p>
    <w:p>
      <w:pPr>
        <w:spacing w:after="80"/>
      </w:pPr>
      <w:r>
        <w:rPr>
          <w:b/>
        </w:rPr>
        <w:t>RNF-003. Plataforma de Desarrollo:</w:t>
      </w:r>
      <w:r>
        <w:t xml:space="preserve"> El sistema deberá desarrollarse utilizando el lenguaje C# sobre .NET 8 mediante una aplicación de escritorio Windows Forms.</w:t>
      </w:r>
    </w:p>
    <w:p>
      <w:pPr>
        <w:spacing w:after="80"/>
      </w:pPr>
      <w:r>
        <w:rPr>
          <w:b/>
        </w:rPr>
        <w:t>RNF-004. Motor de Persistencia:</w:t>
      </w:r>
      <w:r>
        <w:t xml:space="preserve"> El sistema almacenará la información de manera relacional utilizando Microsoft SQL Server 2019 o superior.</w:t>
      </w:r>
    </w:p>
    <w:p>
      <w:pPr>
        <w:spacing w:after="80"/>
      </w:pPr>
      <w:r>
        <w:rPr>
          <w:b/>
        </w:rPr>
        <w:t>RNF-005. Arquitectura Multicapa:</w:t>
      </w:r>
      <w:r>
        <w:t xml:space="preserve"> El sistema se implementará siguiendo una arquitectura de al menos 4 capas (Presentación/UI, Lógica de Negocio/BLL, Entidades/BE, Acceso a Datos/DAL y Servicios), garantizando la separación de responsabilidades según principios de la POO.</w:t>
      </w:r>
    </w:p>
    <w:p>
      <w:pPr>
        <w:spacing w:after="80"/>
      </w:pPr>
      <w:r>
        <w:rPr>
          <w:b/>
        </w:rPr>
        <w:t>RNF-006. Velocidad de Registro:</w:t>
      </w:r>
      <w:r>
        <w:t xml:space="preserve"> El sistema deberá registrar información clínica, consultas nutricionales, mediciones antropométricas y turnos en un tiempo inferior a 3 segundos bajo condiciones normales de uso.</w:t>
      </w:r>
    </w:p>
    <w:p>
      <w:pPr>
        <w:spacing w:after="80"/>
      </w:pPr>
      <w:r>
        <w:rPr>
          <w:b/>
        </w:rPr>
        <w:t>RNF-007. Velocidad de Consulta:</w:t>
      </w:r>
      <w:r>
        <w:t xml:space="preserve"> El sistema deberá recuperar y visualizar historiales clínicos completos de pacientes en un tiempo inferior a 2 segundos.</w:t>
      </w:r>
    </w:p>
    <w:p>
      <w:pPr>
        <w:spacing w:after="80"/>
      </w:pPr>
      <w:r>
        <w:rPr>
          <w:b/>
        </w:rPr>
        <w:t>RNF-008. Generación de Gráficos y Percentiles OMS:</w:t>
      </w:r>
      <w:r>
        <w:t xml:space="preserve"> El sistema deberá calcular los Z-Scores y generar gráficos comparativos e indicadores nutricionales en un tiempo inferior a 5 segundos.</w:t>
      </w:r>
    </w:p>
    <w:p>
      <w:pPr>
        <w:spacing w:after="80"/>
      </w:pPr>
      <w:r>
        <w:rPr>
          <w:b/>
        </w:rPr>
        <w:t>RNF-009. Búsqueda de Información:</w:t>
      </w:r>
      <w:r>
        <w:t xml:space="preserve"> El sistema deberá permitir la búsqueda de pacientes mediante DNI o datos personales en un tiempo inferior a 2 segundos.</w:t>
      </w:r>
    </w:p>
    <w:p>
      <w:pPr>
        <w:spacing w:after="80"/>
      </w:pPr>
      <w:r>
        <w:rPr>
          <w:b/>
        </w:rPr>
        <w:t>RNF-010. Respaldo y Recuperación:</w:t>
      </w:r>
      <w:r>
        <w:t xml:space="preserve"> El sistema dispondrá de mecanismos de respaldo (backup) y recuperación que permitan preservar la integridad y disponibilidad de la información almacenada.</w:t>
      </w:r>
    </w:p>
    <w:p>
      <w:pPr>
        <w:spacing w:after="80"/>
      </w:pPr>
      <w:r>
        <w:rPr>
          <w:b/>
        </w:rPr>
        <w:t>RNF-011. Gestión de Recursos:</w:t>
      </w:r>
      <w:r>
        <w:t xml:space="preserve"> El sistema optimizará el uso de memoria y recursos mediante la reutilización de conexiones y la carga bajo demanda de gráficos y reportes.</w:t>
      </w:r>
    </w:p>
    <w:p>
      <w:pPr>
        <w:spacing w:after="80"/>
      </w:pPr>
      <w:r>
        <w:rPr>
          <w:b/>
        </w:rPr>
        <w:t>RNF-012. Entorno de Ejecución:</w:t>
      </w:r>
      <w:r>
        <w:t xml:space="preserve"> El sistema se ejecutará en sistemas operativos Windows (10/11) sin requerir conexión continua a Internet para su funcionamiento normal.</w:t>
      </w:r>
    </w:p>
    <w:p>
      <w:pPr>
        <w:spacing w:after="80"/>
      </w:pPr>
      <w:r>
        <w:rPr>
          <w:b/>
        </w:rPr>
        <w:t>RNF-013. Comunicación en Red:</w:t>
      </w:r>
      <w:r>
        <w:t xml:space="preserve"> El sistema operará sobre una red local (LAN), garantizando una comunicación estable entre las estaciones de trabajo cliente y el servidor de base de datos.</w:t>
      </w:r>
    </w:p>
    <w:p>
      <w:pPr>
        <w:spacing w:after="80"/>
      </w:pPr>
      <w:r>
        <w:rPr>
          <w:b/>
        </w:rPr>
        <w:t>RNF-014. Hardware Mínimo Cliente:</w:t>
      </w:r>
      <w:r>
        <w:t xml:space="preserve"> Procesador Intel Core i3 o equivalente, 4 GB de memoria RAM y una resolución mínima de pantalla de 1366x768 píxeles.</w:t>
      </w:r>
    </w:p>
    <w:p>
      <w:pPr>
        <w:spacing w:after="80"/>
      </w:pPr>
      <w:r>
        <w:rPr>
          <w:b/>
        </w:rPr>
        <w:t>RNF-015. Hardware Recomendado Cliente:</w:t>
      </w:r>
      <w:r>
        <w:t xml:space="preserve"> Procesador Intel Core i5 o superior, 8 GB de memoria RAM y unidad de almacenamiento SSD.</w:t>
      </w:r>
    </w:p>
    <w:p>
      <w:pPr>
        <w:spacing w:after="80"/>
      </w:pPr>
      <w:r>
        <w:rPr>
          <w:b/>
        </w:rPr>
        <w:t>RNF-016. Servidor de Base de Datos:</w:t>
      </w:r>
      <w:r>
        <w:t xml:space="preserve"> Procesador Intel Core i5 o superior, 8 GB de memoria RAM y 20 GB de almacenamiento SSD disponible.</w:t>
      </w:r>
    </w:p>
    <w:p>
      <w:pPr>
        <w:keepNext/>
        <w:spacing w:before="240" w:after="80"/>
      </w:pPr>
      <w:r>
        <w:rPr>
          <w:rFonts w:ascii="Arial" w:hAnsi="Arial"/>
          <w:b/>
          <w:color w:val="40916C"/>
          <w:sz w:val="24"/>
        </w:rPr>
        <w:t>B. De Documentación</w:t>
      </w:r>
    </w:p>
    <w:p>
      <w:pPr>
        <w:spacing w:after="80"/>
      </w:pPr>
      <w:r>
        <w:rPr>
          <w:b/>
        </w:rPr>
        <w:t>RNF-017. Manual de Usuario:</w:t>
      </w:r>
      <w:r>
        <w:t xml:space="preserve"> Se entregará un manual completo de fácil lectura con capturas de pantalla y guías paso a paso para el acceso a cada funcionalidad, garantizando que no exista gap semántico.</w:t>
      </w:r>
    </w:p>
    <w:p>
      <w:pPr>
        <w:spacing w:after="80"/>
      </w:pPr>
      <w:r>
        <w:rPr>
          <w:b/>
        </w:rPr>
        <w:t>RNF-018. Ayuda en Línea:</w:t>
      </w:r>
      <w:r>
        <w:t xml:space="preserve"> El sistema contará con un mecanismo de ayuda contextual y canal directo de soporte técnico para asistir a los usuarios durante la operación.</w:t>
      </w:r>
    </w:p>
    <w:p>
      <w:pPr>
        <w:spacing w:after="80"/>
      </w:pPr>
      <w:r>
        <w:rPr>
          <w:b/>
        </w:rPr>
        <w:t>RNF-019. Guía de Instalación, Configuración y Fichero Léame:</w:t>
      </w:r>
      <w:r>
        <w:t xml:space="preserve"> Se proveerán las instrucciones detalladas para descargar el instalador, ejecutar setup.exe con permisos de administrador, desplegar el esquema de base de datos SQL Server y verificar la correcta instalación.</w:t>
      </w:r>
    </w:p>
    <w:p>
      <w:pPr>
        <w:keepNext/>
        <w:spacing w:before="240" w:after="80"/>
      </w:pPr>
      <w:r>
        <w:rPr>
          <w:rFonts w:ascii="Arial" w:hAnsi="Arial"/>
          <w:b/>
          <w:color w:val="2D6A4F"/>
          <w:sz w:val="26"/>
        </w:rPr>
        <w:t>G06. Diagramas de Clases Integrados</w:t>
      </w:r>
    </w:p>
    <w:p>
      <w:pPr>
        <w:keepNext/>
        <w:spacing w:before="240" w:after="80"/>
      </w:pPr>
      <w:r>
        <w:rPr>
          <w:rFonts w:ascii="Arial" w:hAnsi="Arial"/>
          <w:b/>
          <w:color w:val="40916C"/>
          <w:sz w:val="24"/>
        </w:rPr>
        <w:t>G06.1 Modelo Conceptual del Negocio Integrado (Dominio)</w:t>
      </w:r>
    </w:p>
    <w:p>
      <w:r>
        <w:t>El siguiente diagrama unifica las entidades del Módulo Turnero Nutricional (PN1) y del Módulo Seguimiento Nutricional Pediátrico (PN2) e incorpora tres patrones de diseño de software (GoF): Patrón State (Estado), Patrón Strategy (Estrategia) y Patrón Observer (Observador).</w:t>
      </w:r>
    </w:p>
    <w:p>
      <w:r>
        <w:rPr>
          <w:rFonts w:ascii="Consolas" w:hAnsi="Consolas"/>
          <w:sz w:val="19"/>
        </w:rPr>
        <w:t>@startuml Diagrama_Clases_Negocio_General_NutriEvolve</w:t>
        <w:br/>
        <w:t>skinparam classAttributeIconSize 0</w:t>
        <w:br/>
        <w:t>skinparam style strictuml</w:t>
        <w:br/>
        <w:br/>
        <w:t>package "G06.1 - Modelo Conceptual del Negocio Integrado (NutriEvolve)" {</w:t>
        <w:br/>
        <w:t xml:space="preserve">    class Tutor {</w:t>
        <w:br/>
        <w:t xml:space="preserve">        - idTutor : int</w:t>
        <w:br/>
        <w:t xml:space="preserve">        - dniTutor : string</w:t>
        <w:br/>
        <w:t xml:space="preserve">        - nombre : string</w:t>
        <w:br/>
        <w:t xml:space="preserve">    }</w:t>
        <w:br/>
        <w:t xml:space="preserve">    class Paciente {</w:t>
        <w:br/>
        <w:t xml:space="preserve">        - idPaciente : int</w:t>
        <w:br/>
        <w:t xml:space="preserve">        - dniNiño : string</w:t>
        <w:br/>
        <w:t xml:space="preserve">        - nombre : string</w:t>
        <w:br/>
        <w:t xml:space="preserve">        - fechaNacimiento : DateTime</w:t>
        <w:br/>
        <w:t xml:space="preserve">        + obtenerEdadMeses() : int</w:t>
        <w:br/>
        <w:t xml:space="preserve">    }</w:t>
        <w:br/>
        <w:t xml:space="preserve">    class Turno &lt;&lt;Context-State&gt;&gt; {</w:t>
        <w:br/>
        <w:t xml:space="preserve">        - idTurno : int</w:t>
        <w:br/>
        <w:t xml:space="preserve">        - codigoTurno : string</w:t>
        <w:br/>
        <w:t xml:space="preserve">        - fechaTurno : DateTime</w:t>
        <w:br/>
        <w:t xml:space="preserve">        + cambiarEstado(nuevoEstado: IEstadoTurno)</w:t>
        <w:br/>
        <w:t xml:space="preserve">    }</w:t>
        <w:br/>
        <w:t xml:space="preserve">    interface IEstadoTurno &lt;&lt;State&gt;&gt;</w:t>
        <w:br/>
        <w:t xml:space="preserve">    class TurnoSolicitadoState &lt;&lt;ConcreteState&gt;&gt;</w:t>
        <w:br/>
        <w:t xml:space="preserve">    class TurnoConfirmadoState &lt;&lt;ConcreteState&gt;&gt;</w:t>
        <w:br/>
        <w:t xml:space="preserve">    class TurnoAsistioState &lt;&lt;ConcreteState&gt;&gt;</w:t>
        <w:br/>
        <w:t xml:space="preserve">    class TurnoCanceladoState &lt;&lt;ConcreteState&gt;&gt;</w:t>
        <w:br/>
        <w:br/>
        <w:t xml:space="preserve">    class ConsultaNutricional &lt;&lt;Subject-Observer&gt;&gt; {</w:t>
        <w:br/>
        <w:t xml:space="preserve">        - idConsulta : int</w:t>
        <w:br/>
        <w:t xml:space="preserve">        - fechaControl : DateTime</w:t>
        <w:br/>
        <w:t xml:space="preserve">        + registrarMedicion(m: MedicionAntropometrica)</w:t>
        <w:br/>
        <w:t xml:space="preserve">        + evaluarNutricion()</w:t>
        <w:br/>
        <w:t xml:space="preserve">    }</w:t>
        <w:br/>
        <w:t xml:space="preserve">    class MedicionAntropometrica {</w:t>
        <w:br/>
        <w:t xml:space="preserve">        - pesoKg : double</w:t>
        <w:br/>
        <w:t xml:space="preserve">        - tallaCm : double</w:t>
        <w:br/>
        <w:t xml:space="preserve">        + calcularIMC() : double</w:t>
        <w:br/>
        <w:t xml:space="preserve">    }</w:t>
        <w:br/>
        <w:t xml:space="preserve">    interface IEstrategiaCalculoOMS &lt;&lt;Strategy&gt;&gt;</w:t>
        <w:br/>
        <w:t xml:space="preserve">    class CalculoOMS_Lactantes &lt;&lt;ConcreteStrategy&gt;&gt;</w:t>
        <w:br/>
        <w:t xml:space="preserve">    class CalculoOMS_Preescolares &lt;&lt;ConcreteStrategy&gt;&gt;</w:t>
        <w:br/>
        <w:t xml:space="preserve">    class CalculoOMS_Escolares &lt;&lt;ConcreteStrategy&gt;&gt;</w:t>
        <w:br/>
        <w:br/>
        <w:t xml:space="preserve">    interface IObservadorAlerta &lt;&lt;Observer&gt;&gt;</w:t>
        <w:br/>
        <w:t xml:space="preserve">    class AlertaClinicaVisual &lt;&lt;ConcreteObserver&gt;&gt;</w:t>
        <w:br/>
        <w:t>}</w:t>
        <w:br/>
        <w:br/>
        <w:t>Tutor "1" -- "1..*" Paciente</w:t>
        <w:br/>
        <w:t>Paciente "1" -- "0..*" Turno</w:t>
        <w:br/>
        <w:t>Turno "1" o-- "1" IEstadoTurno</w:t>
        <w:br/>
        <w:t>IEstadoTurno &lt;|.. TurnoSolicitadoState</w:t>
        <w:br/>
        <w:t>IEstadoTurno &lt;|.. TurnoConfirmadoState</w:t>
        <w:br/>
        <w:t>IEstadoTurno &lt;|.. TurnoAsistioState</w:t>
        <w:br/>
        <w:t>IEstadoTurno &lt;|.. TurnoCanceladoState</w:t>
        <w:br/>
        <w:br/>
        <w:t>Turno "0..1" -- "0..1" ConsultaNutricional</w:t>
        <w:br/>
        <w:t>Paciente "1" -- "0..*" ConsultaNutricional</w:t>
        <w:br/>
        <w:br/>
        <w:t>ConsultaNutricional "1" *-- "1" MedicionAntropometrica</w:t>
        <w:br/>
        <w:t>ConsultaNutricional "1" o-- "1" IEstrategiaCalculoOMS</w:t>
        <w:br/>
        <w:t>IEstrategiaCalculoOMS &lt;|.. CalculoOMS_Lactantes</w:t>
        <w:br/>
        <w:t>IEstrategiaCalculoOMS &lt;|.. CalculoOMS_Preescolares</w:t>
        <w:br/>
        <w:t>IEstrategiaCalculoOMS &lt;|.. CalculoOMS_Escolares</w:t>
        <w:br/>
        <w:br/>
        <w:t>ConsultaNutricional "1" o-- "0..*" IObservadorAlerta</w:t>
        <w:br/>
        <w:t>IObservadorAlerta &lt;|.. AlertaClinicaVisual</w:t>
        <w:br/>
        <w:t>@enduml</w:t>
      </w:r>
    </w:p>
    <w:p>
      <w:pPr>
        <w:keepNext/>
        <w:spacing w:before="240" w:after="80"/>
      </w:pPr>
      <w:r>
        <w:rPr>
          <w:rFonts w:ascii="Arial" w:hAnsi="Arial"/>
          <w:b/>
          <w:color w:val="40916C"/>
          <w:sz w:val="24"/>
        </w:rPr>
        <w:t>G06.2 Diagrama de Clases General Técnico y de Servicios</w:t>
      </w:r>
    </w:p>
    <w:p>
      <w:pPr>
        <w:spacing w:after="120"/>
      </w:pPr>
      <w:r>
        <w:t>[Reservado para diagramas técnicos: Bitácora, Control de Cambios, Backup, Dígitos Verificadores y Perfiles Composite.]</w:t>
      </w:r>
    </w:p>
    <w:p>
      <w:pPr>
        <w:keepNext/>
        <w:spacing w:before="240" w:after="80"/>
      </w:pPr>
      <w:r>
        <w:rPr>
          <w:rFonts w:ascii="Arial" w:hAnsi="Arial"/>
          <w:b/>
          <w:color w:val="40916C"/>
          <w:sz w:val="24"/>
        </w:rPr>
        <w:t>G06.3 Diagrama de Clases por Capas (BE, BLL, DAL)</w:t>
      </w:r>
    </w:p>
    <w:p>
      <w:pPr>
        <w:spacing w:after="120"/>
      </w:pPr>
      <w:r>
        <w:t>[Reservado para la separación física en capas de la arquitectura.]</w:t>
      </w:r>
    </w:p>
    <w:p>
      <w:pPr>
        <w:keepNext/>
        <w:spacing w:before="240" w:after="80"/>
      </w:pPr>
      <w:r>
        <w:rPr>
          <w:rFonts w:ascii="Arial" w:hAnsi="Arial"/>
          <w:b/>
          <w:color w:val="2D6A4F"/>
          <w:sz w:val="26"/>
        </w:rPr>
        <w:t>G07. Modelo Relacional de Datos (DER)</w:t>
      </w:r>
    </w:p>
    <w:p>
      <w:pPr>
        <w:spacing w:after="120"/>
      </w:pPr>
      <w:r>
        <w:t>[Sección reservada para los Diagramas Entidad-Relación de Dominio y Servicios Técnicos.]</w:t>
      </w:r>
    </w:p>
    <w:p>
      <w:pPr>
        <w:keepNext/>
        <w:spacing w:before="240" w:after="80"/>
      </w:pPr>
      <w:r>
        <w:rPr>
          <w:rFonts w:ascii="Arial" w:hAnsi="Arial"/>
          <w:b/>
          <w:color w:val="1B4332"/>
          <w:sz w:val="28"/>
        </w:rPr>
        <w:t>N00. PROCESOS DE NEGOCIO (Especificación Funcional Detallada)</w:t>
      </w:r>
    </w:p>
    <w:p>
      <w:pPr>
        <w:spacing w:after="120"/>
      </w:pPr>
      <w:r>
        <w:t>[Sección reservada para N01 (Especificación funcional por proceso) y N02 (Casos de Uso del CU01 al CU06 con sus 14 sub-ítems documentales).]</w:t>
      </w:r>
    </w:p>
    <w:p>
      <w:pPr>
        <w:keepNext/>
        <w:spacing w:before="240" w:after="80"/>
      </w:pPr>
      <w:r>
        <w:rPr>
          <w:rFonts w:ascii="Arial" w:hAnsi="Arial"/>
          <w:b/>
          <w:color w:val="1B4332"/>
          <w:sz w:val="28"/>
        </w:rPr>
        <w:t>T00. DOCUMENTOS DE ASPECTOS TÉCNICOS Y SERVICIOS QUE PROVEE EL SISTEMA</w:t>
      </w:r>
    </w:p>
    <w:p>
      <w:pPr>
        <w:spacing w:after="120"/>
      </w:pPr>
      <w:r>
        <w:t>[Sección reservada para T01 Arquitectura Base, T02 Login/Singleton, T03 Encriptado, T04 Composite, T05 Idioma Observer, T06 Bitácora/Auditoría, T07 Backup, T08 DV.]</w:t>
      </w:r>
    </w:p>
    <w:p>
      <w:pPr>
        <w:keepNext/>
        <w:spacing w:before="240" w:after="80"/>
      </w:pPr>
      <w:r>
        <w:rPr>
          <w:rFonts w:ascii="Arial" w:hAnsi="Arial"/>
          <w:b/>
          <w:color w:val="1B4332"/>
          <w:sz w:val="28"/>
        </w:rPr>
        <w:t>A00. CARACTERÍSTICAS Y FUNCIONALIDADES ADICIONALES</w:t>
      </w:r>
    </w:p>
    <w:p>
      <w:pPr>
        <w:spacing w:after="120"/>
      </w:pPr>
      <w:r>
        <w:t>[Sección reservada para A01 Instalador setup.exe, A02 Reportes PDF, A03 Serialización.]</w:t>
      </w:r>
    </w:p>
    <w:p>
      <w:pPr>
        <w:keepNext/>
        <w:spacing w:before="240" w:after="80"/>
      </w:pPr>
      <w:r>
        <w:rPr>
          <w:rFonts w:ascii="Arial" w:hAnsi="Arial"/>
          <w:b/>
          <w:color w:val="1B4332"/>
          <w:sz w:val="28"/>
        </w:rPr>
        <w:t>D00. DOCUMENTACIÓN ADICIONAL</w:t>
      </w:r>
    </w:p>
    <w:p>
      <w:pPr>
        <w:spacing w:after="120"/>
      </w:pPr>
      <w:r>
        <w:t>[Sección reservada para D01 Manual de Instalación, D02 Ayuda en línea, D03 Guías de usuario.]</w:t>
      </w:r>
    </w:p>
    <w:p>
      <w:pPr>
        <w:keepNext/>
        <w:spacing w:before="240" w:after="80"/>
      </w:pPr>
      <w:r>
        <w:rPr>
          <w:rFonts w:ascii="Arial" w:hAnsi="Arial"/>
          <w:b/>
          <w:color w:val="1B4332"/>
          <w:sz w:val="28"/>
        </w:rPr>
        <w:t>C00. ESPECIFICACIÓN DE CASOS DE PRUEBA</w:t>
      </w:r>
    </w:p>
    <w:p>
      <w:pPr>
        <w:spacing w:after="120"/>
      </w:pPr>
      <w:r>
        <w:t>[Sección reservada para C01 Pruebas Unitarias y C02 Pruebas de Integración.]</w:t>
      </w:r>
    </w:p>
    <w:sectPr w:rsidR="00FC693F" w:rsidRPr="0006063C" w:rsidSect="00034616">
      <w:pgSz w:w="12240" w:h="15840"/>
      <w:pgMar w:top="2268" w:right="1134" w:bottom="85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