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center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Sistema de vendas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Arrays para clientes, produtos e pedidos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São arrays vazios utilizados para armazenar os dados dos clientes, produtos e pedidos, respectivamente.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Função para registrar um cliente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cadastrarCliente()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Solicita ao usuário que insira o ID e o nome do cliente e armazena essas informações no array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clientes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Função para cadastrar um produto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cadastrarProduto()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Solicita ao usuário que insira o ID, o nome e o preço do produto e armazena essas informações no array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produtos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Função para fazer pedido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registrandoPedido()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Solicita ao usuário que insira o ID do cliente e, em seguida, permite que o usuário adicione produtos ao pedido, especificando o ID do produto e a quantidade desejada. Calcula o valor total do pedido e armazena as informações do pedido no array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pedidos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Função para apresentar as vendas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todasVendas()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Percorre o array de pedidos e gera uma lista de todas as vendas registradas, incluindo o nome do cliente, o ID do cliente, os produtos comprados, a quantidade de cada produto e o valor total do pedido. Essa lista é exibida em um alerta para o usuário.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Função principal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Esta é a função principal do programa. Ela cria um loop que continua até que o usuário escolha a opção "5" para sair. A cada iteração do loop, é exibido um menu com opções numeradas para o usuário. Com base na escolha do usuário, uma das funções de cadastro ou visualização é chamada.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Switch-Case: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Dentro da função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um switch-case é utilizado para direcionar o fluxo do programa com base na escolha do usuário. Cada opção corresponde a uma das funções de cadastro ou visualização, ou à opção de sair do programa.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Loop While: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função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continua em um loop até que o usuário escolha a opção "5" para sair. Cada vez que o loop é executado, o usuário é solicitado a escolher uma opção do menu.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Fim do Programa: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Quando o usuário escolhe a opção "5" para sair, o loop é encerrado e o programa termina.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