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5"/>
        <w:gridCol w:w="4161"/>
        <w:tblGridChange w:id="0">
          <w:tblGrid>
            <w:gridCol w:w="4135"/>
            <w:gridCol w:w="41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ALUNO1: Gustavo Dallabrida Stahnke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 1</w:t>
            </w: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ALUNO2: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OBJETIVOS PRINCIPAL DO PROJETO: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Detalhe aqui qual o que deve ser 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Formulários: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Quantos formulários de coleta de dados você acredita que o seu projeto deve ter?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Tabelas no BD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Considerando os formulários de coletas, quantas as tabelas você acredita que devem ser criadas no BD e quais são elas?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Relatórios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Os relatórios (São apresentados no formato de relatório simples, carrinho de compra ou agenda individual/pessoal).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Outros: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Informações que você considera relevante.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29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865"/>
      <w:gridCol w:w="6431"/>
      <w:tblGridChange w:id="0">
        <w:tblGrid>
          <w:gridCol w:w="1865"/>
          <w:gridCol w:w="64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75995" cy="65341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Centro Estadual de Educação Profissional Pedro Boaretto Neto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36"/>
              <w:szCs w:val="36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ANALISE DE PROJETO E SISTEMA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ej/m9NhMfpZtABSJj7oY/fXXfQ==">AMUW2mUBPQDNAFpyUaBnd7LZbC9XTAyOdp2dsH+PQfbEEBRDAdIaS1regz9abD0m/11Kfgty4g0vmWSpTPAutQ3MnDUaRwirf3vzJUhY3QeGXsWEh042PGY=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