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NOME:Gustavo Dallabrida Stahnke                                             Nº 16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 (45) 998163744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gustavodallabridaeduc@gmail.com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2°C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um resumo daquilo que pretende desenvolver.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os fatos que motivaram e os problemas que o mesmo irá sanar com a realização e desenvolvimento do trabalho.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"/>
                        <a:srcRect b="-67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margin-left:-0.65pt;margin-top:10.7pt;width:50.15pt;height:38.2pt;z-index:-251656192;mso-wrap-distance-left:9.05pt;mso-wrap-distance-right:9.05pt;mso-position-horizontal-relative:margin;mso-position-vertical-relative:text;mso-width-relative:page;mso-height-relative:page;mso-position-horizontal:absolute;mso-position-vertical:absolute;" wrapcoords="21592 -2 0 0 0 21600 21592 21602 8 21602 21600 21600 21600 0 8 -2 21592 -2" filled="t" type="#_x0000_t75">
                <v:fill color2="black" opacity="0"/>
                <v:imagedata cropbottom="-3f" cropleft="-3f" cropright="-3f" croptop="-3f" r:id="rId1" o:title=""/>
                <w10:wrap type="tight"/>
              </v:shape>
              <o:OLEObject DrawAspect="Content" r:id="rId2" ObjectID="_1737702494" ProgID="Word.Picture.8" ShapeID="_x0000_s1033" Type="Embed"/>
            </w:pict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scielo" TargetMode="External"/><Relationship Id="rId10" Type="http://schemas.openxmlformats.org/officeDocument/2006/relationships/hyperlink" Target="https://www.unit.br/blog/melhores-sites-para-pesquisa-academica#portal" TargetMode="External"/><Relationship Id="rId13" Type="http://schemas.openxmlformats.org/officeDocument/2006/relationships/hyperlink" Target="https://www.unit.br/blog/melhores-sites-para-pesquisa-academica#bdtd" TargetMode="External"/><Relationship Id="rId12" Type="http://schemas.openxmlformats.org/officeDocument/2006/relationships/hyperlink" Target="https://www.unit.br/blog/melhores-sites-para-pesquisa-academica#academia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#google" TargetMode="External"/><Relationship Id="rId15" Type="http://schemas.openxmlformats.org/officeDocument/2006/relationships/hyperlink" Target="https://www.unit.br/blog/melhores-sites-para-pesquisa-academica#eric" TargetMode="External"/><Relationship Id="rId14" Type="http://schemas.openxmlformats.org/officeDocument/2006/relationships/hyperlink" Target="https://www.unit.br/blog/melhores-sites-para-pesquisa-academica#science" TargetMode="External"/><Relationship Id="rId17" Type="http://schemas.openxmlformats.org/officeDocument/2006/relationships/hyperlink" Target="https://www.unit.br/blog/melhores-sites-para-pesquisa-academica#redalyc" TargetMode="External"/><Relationship Id="rId16" Type="http://schemas.openxmlformats.org/officeDocument/2006/relationships/hyperlink" Target="https://www.unit.br/blog/melhores-sites-para-pesquisa-academica#e-journals" TargetMode="External"/><Relationship Id="rId5" Type="http://schemas.openxmlformats.org/officeDocument/2006/relationships/fontTable" Target="fontTable.xml"/><Relationship Id="rId19" Type="http://schemas.openxmlformats.org/officeDocument/2006/relationships/header" Target="header1.xml"/><Relationship Id="rId6" Type="http://schemas.openxmlformats.org/officeDocument/2006/relationships/numbering" Target="numbering.xml"/><Relationship Id="rId18" Type="http://schemas.openxmlformats.org/officeDocument/2006/relationships/image" Target="media/image2.pn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SGvnAkD8Wt1I0j3wB+wfXQKfjQ==">AMUW2mUmweXHDBj5IMY3Mxcd2JECvu3uoJ+OR2nix8qH4QouCSVjGQ2kT9CBYG8hj8eBKfZ+N2VpXI0c8dv8/hMhIAE5ori/AS3kOVaMf8AkGcqI0wf0thc=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