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Solicitação de Mudança</w:t>
      </w:r>
    </w:p>
    <w:p>
      <w:r>
        <w:rPr>
          <w:color w:val="667085"/>
          <w:sz w:val="26"/>
        </w:rPr>
        <w:t>Modelo para registrar alteração, impactos, decisão e atualização dos artefatos.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Formaliza uma mudança proposta e apoia a decisão considerando valor, escopo, custo, prazo, risco e rastreabilidade.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Quando requisito, regra, escopo ou baseline precisa mudar.</w:t>
      </w:r>
    </w:p>
    <w:p>
      <w:pPr>
        <w:pStyle w:val="ListBullet"/>
      </w:pPr>
      <w:r>
        <w:t>Antes de comprometer trabalho que afete entregas aprovadas.</w:t>
      </w:r>
    </w:p>
    <w:p>
      <w:pPr>
        <w:pStyle w:val="ListBullet"/>
      </w:pPr>
      <w:r>
        <w:t>Quando uma mudança externa exige resposta coordenada.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Decisão transparente e aprovada.</w:t>
      </w:r>
    </w:p>
    <w:p>
      <w:pPr>
        <w:pStyle w:val="ListBullet"/>
      </w:pPr>
      <w:r>
        <w:t>Impactos avaliados nos dois sentidos da rastreabilidade.</w:t>
      </w:r>
    </w:p>
    <w:p>
      <w:pPr>
        <w:pStyle w:val="ListBullet"/>
      </w:pPr>
      <w:r>
        <w:t>Artefatos e versões atualizados de forma controlada.</w:t>
      </w:r>
    </w:p>
    <w:p>
      <w:r>
        <w:br w:type="page"/>
      </w:r>
    </w:p>
    <w:p>
      <w:pPr>
        <w:pStyle w:val="Heading1"/>
      </w:pPr>
      <w:r>
        <w:t>2. Modelo reutilizável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Preenchimento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SM-___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Título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Resumo da mudança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Solicitante e 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Pessoa, área e data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Descrição e justificativa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Situação atual, mudança proposta e benefício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Urgência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Baixa / média / alta / crítica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Itens afetados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Requisitos, regras, casos, componentes e testes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Alternativas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Opções analisadas, inclusive não mudar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Decisão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Aprovar, rejeitar, adiar ou solicitar análise</w:t>
            </w:r>
          </w:p>
        </w:tc>
      </w:tr>
    </w:tbl>
    <w:p/>
    <w:p>
      <w:pPr>
        <w:pStyle w:val="Heading2"/>
      </w:pPr>
      <w:r>
        <w:t>Análise de impacto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Dimensão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Impacto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Responsável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Escopo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itens incluídos, removidos ou alterados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Prazo e custo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estimativa e capacidade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Solução e dados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componentes, integrações e migração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Qualidade e operação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testes, regressão, suporte e risco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Exemplo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SM-07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Mudança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Permitir reagendamento pelo paciente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Justificativa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Reduzir cancelamentos e contatos telefônicos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Itens afetados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RF-02, UC-01, RN-02, PROT-04, CT-02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Impacto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Novo fluxo, atualização da agenda, notificações e regressão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Decisão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Aprovada para a versão 1.2 com limite de 2 horas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justificativa e o resultado esperado estão claros.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matriz de rastreabilidade foi usada na análise.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Impactos em regras, dados, testes e operação foram avaliados.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Alternativas e riscos foram registrados.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decisão, aprovadores e baseline foram atualizados.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707BBC-6778-4F23-A9D3-77D1FCF80C40}"/>
</file>

<file path=customXml/itemProps3.xml><?xml version="1.0" encoding="utf-8"?>
<ds:datastoreItem xmlns:ds="http://schemas.openxmlformats.org/officeDocument/2006/customXml" ds:itemID="{B3737198-B545-42FB-B704-EF088F7AB38B}"/>
</file>

<file path=customXml/itemProps4.xml><?xml version="1.0" encoding="utf-8"?>
<ds:datastoreItem xmlns:ds="http://schemas.openxmlformats.org/officeDocument/2006/customXml" ds:itemID="{07A7F7E3-1B01-429C-A03E-9FD101EE19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Solicitacao de Mudanca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