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5F23" w14:textId="77777777" w:rsidR="008020D8" w:rsidRDefault="008020D8">
      <w:r>
        <w:t>Quem Somos: A Engenharia por trás do Crescimento</w:t>
      </w:r>
    </w:p>
    <w:p w14:paraId="260A7ABD" w14:textId="77777777" w:rsidR="008020D8" w:rsidRDefault="008020D8"/>
    <w:p w14:paraId="7B1360E6" w14:textId="4CBC8D58" w:rsidR="008020D8" w:rsidRDefault="008020D8">
      <w:r>
        <w:t xml:space="preserve">​A </w:t>
      </w:r>
      <w:proofErr w:type="spellStart"/>
      <w:r>
        <w:t>NexGold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não é apenas uma agência de marketing ou empresa de Desenvolvimento; somos uma célula de inteligência e desenvolvimento voltada para a escala de negócios. Nascemos da união de três pilares fundamentais: a visão estratégica e comercial, a criatividade de alto impacto e a engenharia tecnológica.</w:t>
      </w:r>
    </w:p>
    <w:p w14:paraId="31795942" w14:textId="77777777" w:rsidR="008020D8" w:rsidRDefault="008020D8">
      <w:r>
        <w:t xml:space="preserve">​Enquanto o mercado se contenta com o “trabalho mediano” — entregando apenas estética sem profundidade — a </w:t>
      </w:r>
      <w:proofErr w:type="spellStart"/>
      <w:r>
        <w:t>NexGold</w:t>
      </w:r>
      <w:proofErr w:type="spellEnd"/>
      <w:r>
        <w:t xml:space="preserve"> atua na intersecção entre dados e tecnologia. Nossa estrutura é liderada por especialistas em gestão comercial e tráfego, design estratégico e desenvolvimento de sistemas e IA. Não entregamos apenas conteúdo; construímos ecossistemas onde o marketing personalizado e o desenvolvimento de produtos tecnológicos específicos trabalham juntos para transformar a realidade comercial de micro, pequenas e médias empresas.</w:t>
      </w:r>
    </w:p>
    <w:p w14:paraId="1761FCA4" w14:textId="77777777" w:rsidR="008020D8" w:rsidRDefault="008020D8"/>
    <w:p w14:paraId="2525D3E1" w14:textId="77777777" w:rsidR="008020D8" w:rsidRDefault="008020D8">
      <w:r>
        <w:t>​Missão, Visão e Valores</w:t>
      </w:r>
    </w:p>
    <w:p w14:paraId="373E3056" w14:textId="77777777" w:rsidR="008020D8" w:rsidRDefault="008020D8"/>
    <w:p w14:paraId="67D125A9" w14:textId="77777777" w:rsidR="008020D8" w:rsidRDefault="008020D8">
      <w:r>
        <w:t>​Missão</w:t>
      </w:r>
    </w:p>
    <w:p w14:paraId="5D9EBD1A" w14:textId="77777777" w:rsidR="008020D8" w:rsidRDefault="008020D8">
      <w:r>
        <w:t>​Transformar a percepção de mercado dos nossos clientes através da transição do marketing observável para o marketing estratégico e personalizado, entregando soluções tecnológicas sob medida que convertem presença digital em ativos de alto valor.</w:t>
      </w:r>
    </w:p>
    <w:p w14:paraId="2DC98030" w14:textId="77777777" w:rsidR="008020D8" w:rsidRDefault="008020D8"/>
    <w:p w14:paraId="264780F0" w14:textId="77777777" w:rsidR="008020D8" w:rsidRDefault="008020D8">
      <w:r>
        <w:t>​Visão</w:t>
      </w:r>
    </w:p>
    <w:p w14:paraId="202A4650" w14:textId="77777777" w:rsidR="008020D8" w:rsidRDefault="008020D8">
      <w:r>
        <w:t>​Redefinir o padrão de excelência para o marketing de pequenas e médias empresas, tornando-se o benchmark global em agências que integram inteligência artificial, análise de processos internos e criatividade disruptiva.</w:t>
      </w:r>
    </w:p>
    <w:p w14:paraId="10D83DB6" w14:textId="77777777" w:rsidR="008020D8" w:rsidRDefault="008020D8"/>
    <w:p w14:paraId="52C43001" w14:textId="77777777" w:rsidR="008020D8" w:rsidRDefault="008020D8">
      <w:r>
        <w:t>​Valores</w:t>
      </w:r>
    </w:p>
    <w:p w14:paraId="4B727BBE" w14:textId="77777777" w:rsidR="008020D8" w:rsidRDefault="008020D8">
      <w:r>
        <w:t>​Inteligência Democrática: Acreditamos no poder das decisões conjuntas e na colaboração entre especialistas para encontrar a melhor solução para cada desafio.</w:t>
      </w:r>
    </w:p>
    <w:p w14:paraId="0201F8A6" w14:textId="77777777" w:rsidR="008020D8" w:rsidRDefault="008020D8"/>
    <w:p w14:paraId="20ACBCDE" w14:textId="77777777" w:rsidR="008020D8" w:rsidRDefault="008020D8">
      <w:r>
        <w:t>​</w:t>
      </w:r>
      <w:proofErr w:type="spellStart"/>
      <w:r>
        <w:t>Antimediocridade</w:t>
      </w:r>
      <w:proofErr w:type="spellEnd"/>
      <w:r>
        <w:t>: Rejeitamos o óbvio e o “posts bonitinhos” sem estratégia; nosso foco é a análise profunda e o resultado real.</w:t>
      </w:r>
    </w:p>
    <w:p w14:paraId="1DD64BD9" w14:textId="77777777" w:rsidR="008020D8" w:rsidRDefault="008020D8">
      <w:r>
        <w:t>​Transparência Tecnológica: Utilizamos a tecnologia e a IA para dar clareza aos processos comerciais, eliminando achismos com dados concretos.</w:t>
      </w:r>
    </w:p>
    <w:p w14:paraId="41287AFB" w14:textId="77777777" w:rsidR="008020D8" w:rsidRDefault="008020D8"/>
    <w:p w14:paraId="4902BD09" w14:textId="77777777" w:rsidR="008020D8" w:rsidRDefault="008020D8">
      <w:r>
        <w:t>​Criatividade Orientada a Dados: Nossa arte e design não existem apenas para serem belos, mas para servirem como ferramentas de conversão e autoridade.</w:t>
      </w:r>
    </w:p>
    <w:p w14:paraId="091AD18C" w14:textId="77777777" w:rsidR="008020D8" w:rsidRDefault="008020D8"/>
    <w:p w14:paraId="64E5A214" w14:textId="77777777" w:rsidR="008020D8" w:rsidRDefault="008020D8">
      <w:r>
        <w:t>​Desenvolvimento Contínuo: Evoluímos na mesma velocidade que a tecnologia, garantindo que nossos clientes sempre tenham acesso ao que há de mais avançado no setor.</w:t>
      </w:r>
    </w:p>
    <w:p w14:paraId="5887B846" w14:textId="77777777" w:rsidR="008020D8" w:rsidRDefault="008020D8"/>
    <w:p w14:paraId="69B53B8E" w14:textId="77777777" w:rsidR="008020D8" w:rsidRDefault="008020D8">
      <w:r>
        <w:t xml:space="preserve">​O Diferencial </w:t>
      </w:r>
      <w:proofErr w:type="spellStart"/>
      <w:r>
        <w:t>NexGold</w:t>
      </w:r>
      <w:proofErr w:type="spellEnd"/>
      <w:r>
        <w:t>: A “Nova Visão”</w:t>
      </w:r>
    </w:p>
    <w:p w14:paraId="68BAA687" w14:textId="77777777" w:rsidR="008020D8" w:rsidRDefault="008020D8"/>
    <w:p w14:paraId="5B93711E" w14:textId="77777777" w:rsidR="008020D8" w:rsidRDefault="008020D8">
      <w:r>
        <w:t>​Nós dividimos o mundo em dois estágios claros para nossos clientes:</w:t>
      </w:r>
    </w:p>
    <w:p w14:paraId="42677134" w14:textId="77777777" w:rsidR="008020D8" w:rsidRDefault="008020D8">
      <w:r>
        <w:t>​O Mercado Observável: Onde a maioria das empresas está presa, fazendo o que todos fazem, com agências que não entendem seus processos internos e entregam apenas o básico visual.</w:t>
      </w:r>
    </w:p>
    <w:p w14:paraId="156EA18C" w14:textId="77777777" w:rsidR="008020D8" w:rsidRDefault="008020D8">
      <w:r>
        <w:t xml:space="preserve">​O Marketing </w:t>
      </w:r>
      <w:proofErr w:type="spellStart"/>
      <w:r>
        <w:t>NexGold</w:t>
      </w:r>
      <w:proofErr w:type="spellEnd"/>
      <w:r>
        <w:t>: Onde a estratégia é personalizada, os processos comerciais são otimizados por tecnologia e cada ação é medida pelo valor (ouro) que gera para o negócio.</w:t>
      </w:r>
    </w:p>
    <w:sectPr w:rsidR="00802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D8"/>
    <w:rsid w:val="00005F58"/>
    <w:rsid w:val="00046136"/>
    <w:rsid w:val="0080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38F5B"/>
  <w15:chartTrackingRefBased/>
  <w15:docId w15:val="{FBE4F646-D424-5643-8C8A-38AC7222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0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0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0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0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0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0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L.R.R</dc:creator>
  <cp:keywords/>
  <dc:description/>
  <cp:lastModifiedBy>Anderson L.R.R</cp:lastModifiedBy>
  <cp:revision>2</cp:revision>
  <dcterms:created xsi:type="dcterms:W3CDTF">2026-04-02T13:20:00Z</dcterms:created>
  <dcterms:modified xsi:type="dcterms:W3CDTF">2026-04-02T13:20:00Z</dcterms:modified>
</cp:coreProperties>
</file>