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8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9726" w:type="dxa"/>
            <w:gridSpan w:val="2"/>
            <w:shd w:val="clear" w:color="auto" w:fill="8EAADB" w:themeFill="accent1" w:themeFillTint="99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COMPONENTES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  <w:shd w:val="clear" w:color="auto" w:fill="D9E2F3" w:themeFill="accent1" w:themeFillTint="33"/>
          </w:tcPr>
          <w:p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8899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 do Aluno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8899" w:type="dxa"/>
          </w:tcPr>
          <w:p>
            <w:pPr>
              <w:spacing w:after="0"/>
            </w:pPr>
            <w:r>
              <w:t>Cleumar Ederson Schuck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Gustavo Fulber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3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José Pedro Souza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  <w:r>
              <w:t>4</w:t>
            </w:r>
          </w:p>
        </w:tc>
        <w:tc>
          <w:tcPr>
            <w:tcW w:w="8899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Raphael Braga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27" w:type="dxa"/>
          </w:tcPr>
          <w:p>
            <w:pPr>
              <w:spacing w:after="0"/>
              <w:jc w:val="center"/>
            </w:pPr>
          </w:p>
        </w:tc>
        <w:tc>
          <w:tcPr>
            <w:tcW w:w="889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827" w:type="dxa"/>
          </w:tcPr>
          <w:p>
            <w:pPr>
              <w:spacing w:after="0"/>
              <w:jc w:val="both"/>
            </w:pPr>
          </w:p>
        </w:tc>
        <w:tc>
          <w:tcPr>
            <w:tcW w:w="8899" w:type="dxa"/>
          </w:tcPr>
          <w:p>
            <w:pPr>
              <w:spacing w:after="0"/>
            </w:pPr>
          </w:p>
        </w:tc>
      </w:tr>
    </w:tbl>
    <w:p/>
    <w:tbl>
      <w:tblPr>
        <w:tblStyle w:val="8"/>
        <w:tblW w:w="9700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190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700" w:type="dxa"/>
            <w:gridSpan w:val="3"/>
            <w:shd w:val="clear" w:color="auto" w:fill="8EAADB" w:themeFill="accent1" w:themeFillTint="99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CONTROLE DE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3" w:type="dxa"/>
            <w:shd w:val="clear" w:color="auto" w:fill="D9E2F3" w:themeFill="accent1" w:themeFillTint="33"/>
          </w:tcPr>
          <w:p>
            <w:pPr>
              <w:spacing w:after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7190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Descrição da Versão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da Versão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  <w:vAlign w:val="center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7190" w:type="dxa"/>
            <w:vAlign w:val="center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t xml:space="preserve">Versão </w:t>
            </w: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767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t>16/02/202</w:t>
            </w:r>
            <w:r>
              <w:rPr>
                <w:rFonts w:hint="default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7190" w:type="dxa"/>
            <w:vAlign w:val="center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2</w:t>
            </w:r>
          </w:p>
        </w:tc>
        <w:tc>
          <w:tcPr>
            <w:tcW w:w="1767" w:type="dxa"/>
            <w:vAlign w:val="center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21/03/2023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  <w:ind w:firstLine="220" w:firstLineChars="10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7190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Versão 3 </w:t>
            </w:r>
          </w:p>
        </w:tc>
        <w:tc>
          <w:tcPr>
            <w:tcW w:w="1767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18/04/2023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7190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4</w:t>
            </w:r>
          </w:p>
        </w:tc>
        <w:tc>
          <w:tcPr>
            <w:tcW w:w="1767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09/05/2023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743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7190" w:type="dxa"/>
          </w:tcPr>
          <w:p>
            <w:pPr>
              <w:spacing w:after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Versão 5</w:t>
            </w:r>
          </w:p>
        </w:tc>
        <w:tc>
          <w:tcPr>
            <w:tcW w:w="1767" w:type="dxa"/>
          </w:tcPr>
          <w:p>
            <w:pPr>
              <w:spacing w:after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15/05/2023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43" w:type="dxa"/>
          </w:tcPr>
          <w:p>
            <w:pPr>
              <w:spacing w:after="0"/>
            </w:pPr>
          </w:p>
        </w:tc>
        <w:tc>
          <w:tcPr>
            <w:tcW w:w="7190" w:type="dxa"/>
          </w:tcPr>
          <w:p>
            <w:pPr>
              <w:spacing w:after="0"/>
            </w:pPr>
          </w:p>
        </w:tc>
        <w:tc>
          <w:tcPr>
            <w:tcW w:w="1767" w:type="dxa"/>
          </w:tcPr>
          <w:p>
            <w:pPr>
              <w:spacing w:after="0"/>
            </w:pPr>
          </w:p>
        </w:tc>
      </w:tr>
    </w:tbl>
    <w:p/>
    <w:tbl>
      <w:tblPr>
        <w:tblStyle w:val="8"/>
        <w:tblW w:w="4845" w:type="pct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58"/>
        <w:gridCol w:w="6278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4"/>
            <w:shd w:val="clear" w:color="auto" w:fill="8EAADB" w:themeFill="accent1" w:themeFillTint="99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RELAÇÃO DE REQUISITOS</w:t>
            </w:r>
            <w:r>
              <w:rPr>
                <w:rFonts w:hint="default"/>
                <w:b/>
                <w:bCs/>
                <w:lang w:val="pt-BR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38" w:type="pct"/>
            <w:shd w:val="clear" w:color="auto" w:fill="DEEAF6" w:themeFill="accent5" w:themeFillTint="33"/>
            <w:vAlign w:val="center"/>
          </w:tcPr>
          <w:p>
            <w:pPr>
              <w:spacing w:after="0"/>
              <w:jc w:val="center"/>
              <w:rPr>
                <w:rFonts w:hint="default"/>
                <w:b/>
                <w:bCs/>
                <w:i/>
                <w:iCs/>
                <w:lang w:val="pt-BR"/>
              </w:rPr>
            </w:pPr>
            <w:r>
              <w:rPr>
                <w:rFonts w:hint="default"/>
                <w:b/>
                <w:bCs/>
                <w:i/>
                <w:iCs/>
                <w:lang w:val="pt-BR"/>
              </w:rPr>
              <w:t>ID</w:t>
            </w:r>
          </w:p>
        </w:tc>
        <w:tc>
          <w:tcPr>
            <w:tcW w:w="651" w:type="pct"/>
            <w:shd w:val="clear" w:color="auto" w:fill="DEEAF6" w:themeFill="accent5" w:themeFillTint="33"/>
            <w:vAlign w:val="center"/>
          </w:tcPr>
          <w:p>
            <w:pPr>
              <w:spacing w:after="0"/>
              <w:jc w:val="center"/>
              <w:rPr>
                <w:rFonts w:hint="default"/>
                <w:b/>
                <w:bCs/>
                <w:i/>
                <w:iCs/>
                <w:lang w:val="pt-BR"/>
              </w:rPr>
            </w:pPr>
            <w:r>
              <w:rPr>
                <w:rFonts w:hint="default"/>
                <w:b/>
                <w:bCs/>
                <w:i/>
                <w:iCs/>
                <w:lang w:val="pt-BR"/>
              </w:rPr>
              <w:t>Categoria</w:t>
            </w:r>
          </w:p>
        </w:tc>
        <w:tc>
          <w:tcPr>
            <w:tcW w:w="3252" w:type="pct"/>
            <w:shd w:val="clear" w:color="auto" w:fill="DEEAF6" w:themeFill="accent5" w:themeFillTint="33"/>
            <w:vAlign w:val="center"/>
          </w:tcPr>
          <w:p>
            <w:pPr>
              <w:spacing w:after="0"/>
              <w:jc w:val="center"/>
              <w:rPr>
                <w:rFonts w:ascii="Calibri" w:hAnsi="Calibri" w:eastAsia="Calibri" w:cs="Calibri"/>
                <w:b/>
                <w:bCs/>
                <w:i/>
                <w:iCs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/>
                <w:iCs/>
              </w:rPr>
              <w:t>Descrição do Requisito</w:t>
            </w:r>
          </w:p>
        </w:tc>
        <w:tc>
          <w:tcPr>
            <w:tcW w:w="657" w:type="pct"/>
            <w:shd w:val="clear" w:color="auto" w:fill="DEEAF6" w:themeFill="accent5" w:themeFillTint="33"/>
            <w:vAlign w:val="center"/>
          </w:tcPr>
          <w:p>
            <w:pPr>
              <w:spacing w:after="0"/>
              <w:jc w:val="center"/>
              <w:rPr>
                <w:rFonts w:hint="default"/>
                <w:b/>
                <w:bCs/>
                <w:i/>
                <w:iCs/>
                <w:lang w:val="pt-BR"/>
              </w:rPr>
            </w:pPr>
            <w:r>
              <w:rPr>
                <w:rFonts w:hint="default"/>
                <w:b/>
                <w:bCs/>
                <w:i/>
                <w:iCs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RF-001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jc w:val="both"/>
              <w:rPr>
                <w:rFonts w:hint="default" w:ascii="Calibri" w:hAnsi="Calibri" w:eastAsia="Calibri" w:cs="Calibri"/>
                <w:color w:val="00000A"/>
                <w:sz w:val="24"/>
                <w:szCs w:val="24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ser uma aplicação web, acessível por meio de um navegador, sem a necessidade de instalação local. Ele deve oferecer aos usuários a capacidade de acessar o sistema a partir de qualquer dispositivo com conexão à internet, garantindo a disponibilidade e a acessibilidade em diferentes plataformas.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jc w:val="center"/>
              <w:rPr>
                <w:rFonts w:hint="default" w:ascii="Calibri" w:hAnsi="Calibri" w:eastAsia="Calibri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RF-002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jc w:val="both"/>
              <w:rPr>
                <w:rFonts w:hint="default" w:ascii="Calibri" w:hAnsi="Calibri" w:eastAsia="Calibri" w:cs="Calibri"/>
                <w:color w:val="00000A"/>
                <w:sz w:val="24"/>
                <w:szCs w:val="24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ser capaz de suportar três tipos de usuários: administrador (admin), professor e aluno. Cada tipo de usuário terá acesso a diferentes funcionalidades e permissões no sistema.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RF-003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Os dados necessários para cadastro no software são: Nome, usuário, senha e email e um código de validação que será enviado no email adicionado.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RF-004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apresentar uma tela de login intuitiva e segura, que permita aos usuários autenticarem-se no sistema utilizando suas credenciais exclusivas.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RF-005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ter uma interface intuitiva e fácil de usar para facilitar a entrada e a visualização das informações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;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RF-006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O software deverá disponibilizar a recuperação e alteração de senha seguindo a RN006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RF-007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O software deverá permitir que somente o admin faça o cadastro de turmas constando nome e período;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RF-008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1"/>
                <w:szCs w:val="21"/>
                <w:highlight w:val="none"/>
                <w:lang w:val="pt-BR" w:eastAsia="en-US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 w:eastAsia="en-US"/>
              </w:rPr>
              <w:t xml:space="preserve">Somente o professor e o admin terá acesso ao lançamento das notas de 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Conhecimentos, Habilidades e Atitudes e avaliação 360° do professor.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RF-009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 w:eastAsia="en-US"/>
              </w:rPr>
              <w:t>O aluno  terá acesso somente para realizar o lançamento das notas de autoavaliação e avaliação da Equipe;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1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RF-010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fornecer aos professores a capacidade de configurar um sistema de arredondamento de notas flexível. Essa funcionalidade permitirá que as notas sejam arredondadas para cima ou para baixo, conforme as preferências do professor. Além disso, o software deve oferecer a opção de arredondamento automático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, seguindo a RN-006.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RF-011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lang w:val="pt-BR"/>
              </w:rPr>
              <w:t>Processo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ser capaz de atualizar a média automaticamente à medida que cada nota é adicionada. Por exemplo, se um usuário inserir uma nota de 8, em seguida, outra nota de 6, o software deve calcular a média atualizada e exibi-la em tempo real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 xml:space="preserve">, </w:t>
            </w:r>
            <w:r>
              <w:rPr>
                <w:rFonts w:hint="default"/>
                <w:sz w:val="21"/>
                <w:szCs w:val="21"/>
                <w:highlight w:val="none"/>
              </w:rPr>
              <w:t>e não há limite na quantidade de notas que podem ser inseridas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RF-012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O cadastro dos alunos deve ser composto apenas pelo nome posteriormente um administrador ira vincular o mesmo a uma turma e posteriormente</w:t>
            </w:r>
            <w:bookmarkStart w:id="0" w:name="_GoBack"/>
            <w:bookmarkEnd w:id="0"/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 xml:space="preserve"> poderá vincular o mesmo a um  grupo.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highlight w:val="none"/>
                <w:lang w:val="pt-BR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pt-BR"/>
              </w:rPr>
              <w:t>RF-013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highlight w:val="none"/>
                <w:lang w:val="pt-BR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O software deve oferecer a funcionalidade de cadastro de matérias, permitindo que o administrador  adicione informações  como nome da matéria, usuário responsável e período.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RF-014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1"/>
                <w:szCs w:val="21"/>
                <w:lang w:val="pt-BR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highlight w:val="none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permitir a entrada de notas de avaliações individua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lmente</w:t>
            </w:r>
            <w:r>
              <w:rPr>
                <w:rFonts w:hint="default"/>
                <w:sz w:val="21"/>
                <w:szCs w:val="21"/>
                <w:highlight w:val="none"/>
              </w:rPr>
              <w:t xml:space="preserve"> para cada aluno</w:t>
            </w:r>
            <w:r>
              <w:rPr>
                <w:rFonts w:hint="default"/>
                <w:sz w:val="21"/>
                <w:szCs w:val="21"/>
                <w:highlight w:val="none"/>
                <w:lang w:val="pt-BR"/>
              </w:rPr>
              <w:t>;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5" w:hRule="atLeast"/>
        </w:trPr>
        <w:tc>
          <w:tcPr>
            <w:tcW w:w="438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0"/>
                <w:szCs w:val="20"/>
                <w:lang w:val="pt-BR" w:eastAsia="en-US" w:bidi="ar-SA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RF-015</w:t>
            </w:r>
          </w:p>
        </w:tc>
        <w:tc>
          <w:tcPr>
            <w:tcW w:w="651" w:type="pct"/>
            <w:vAlign w:val="center"/>
          </w:tcPr>
          <w:p>
            <w:pPr>
              <w:spacing w:after="0"/>
              <w:ind w:left="21" w:leftChars="0"/>
              <w:jc w:val="both"/>
              <w:rPr>
                <w:rFonts w:hint="default" w:ascii="Calibri" w:hAnsi="Calibri" w:eastAsia="Calibri" w:cs="Calibri"/>
                <w:color w:val="00000A"/>
                <w:sz w:val="21"/>
                <w:szCs w:val="21"/>
                <w:lang w:val="pt-BR" w:eastAsia="en-US" w:bidi="ar-SA"/>
              </w:rPr>
            </w:pPr>
            <w:r>
              <w:rPr>
                <w:rFonts w:hint="default"/>
                <w:sz w:val="21"/>
                <w:szCs w:val="21"/>
                <w:lang w:val="pt-BR"/>
              </w:rPr>
              <w:t>Solicitação</w:t>
            </w:r>
          </w:p>
        </w:tc>
        <w:tc>
          <w:tcPr>
            <w:tcW w:w="3252" w:type="pct"/>
            <w:vAlign w:val="center"/>
          </w:tcPr>
          <w:p>
            <w:pPr>
              <w:spacing w:after="0"/>
              <w:ind w:left="21"/>
              <w:jc w:val="both"/>
              <w:rPr>
                <w:rFonts w:hint="default"/>
                <w:sz w:val="21"/>
                <w:szCs w:val="21"/>
                <w:highlight w:val="none"/>
              </w:rPr>
            </w:pPr>
            <w:r>
              <w:rPr>
                <w:rFonts w:hint="default"/>
                <w:sz w:val="21"/>
                <w:szCs w:val="21"/>
                <w:highlight w:val="none"/>
              </w:rPr>
              <w:t>O software deve realizar o cálculo da média, levando em consideração os critérios definidos na Matriz de Avaliação, onde cada nota tem um peso específico atribuído. Essa funcionalidade está em conformidade com a Regra de Negócio RN-001.</w:t>
            </w:r>
          </w:p>
        </w:tc>
        <w:tc>
          <w:tcPr>
            <w:tcW w:w="657" w:type="pct"/>
            <w:vAlign w:val="center"/>
          </w:tcPr>
          <w:p>
            <w:pPr>
              <w:spacing w:after="0"/>
              <w:ind w:left="21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Alta</w:t>
            </w:r>
          </w:p>
        </w:tc>
      </w:tr>
    </w:tbl>
    <w:p>
      <w:pPr>
        <w:rPr>
          <w:rFonts w:hint="default"/>
          <w:lang w:val="pt-BR"/>
        </w:rPr>
      </w:pPr>
    </w:p>
    <w:sectPr>
      <w:headerReference r:id="rId5" w:type="first"/>
      <w:pgSz w:w="11906" w:h="16838"/>
      <w:pgMar w:top="1440" w:right="1080" w:bottom="1440" w:left="1080" w:header="2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4861" w:type="pct"/>
      <w:tblInd w:w="147" w:type="dxa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5186"/>
      <w:gridCol w:w="4513"/>
    </w:tblGrid>
    <w:tr>
      <w:trPr>
        <w:trHeight w:val="519" w:hRule="atLeast"/>
      </w:trPr>
      <w:sdt>
        <w:sdt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Título"/>
          <w:id w:val="36640537"/>
          <w:placeholder>
            <w:docPart w:val="5DA4874DDD2D4E66B935CB6EF949C39F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ascii="Arial" w:hAnsi="Arial" w:cs="Arial"/>
            <w:b/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5186" w:type="dxa"/>
              <w:shd w:val="clear" w:color="auto" w:fill="0070C0"/>
              <w:vAlign w:val="center"/>
            </w:tcPr>
            <w:p>
              <w:pPr>
                <w:pStyle w:val="6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caps/>
                  <w:color w:val="FFFFFF" w:themeColor="background1"/>
                  <w:sz w:val="18"/>
                  <w:szCs w:val="18"/>
                  <w:lang w:val="pt-BR"/>
                  <w14:textFill>
                    <w14:solidFill>
                      <w14:schemeClr w14:val="bg1"/>
                    </w14:solidFill>
                  </w14:textFill>
                </w:rPr>
                <w:t xml:space="preserve">relação de requisitos </w:t>
              </w:r>
            </w:p>
          </w:tc>
        </w:sdtContent>
      </w:sdt>
      <w:tc>
        <w:tcPr>
          <w:tcW w:w="4513" w:type="dxa"/>
          <w:shd w:val="clear" w:color="auto" w:fill="0070C0"/>
          <w:vAlign w:val="center"/>
        </w:tcPr>
        <w:p>
          <w:pPr>
            <w:pStyle w:val="6"/>
            <w:jc w:val="right"/>
            <w:rPr>
              <w:rFonts w:ascii="Arial" w:hAnsi="Arial" w:cs="Arial"/>
              <w:b/>
              <w:caps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Arial" w:hAnsi="Arial" w:cs="Arial"/>
              <w:b/>
              <w:caps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  <w:t>RR-001.1</w:t>
          </w: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91" w:hRule="exact"/>
      </w:trPr>
      <w:tc>
        <w:tcPr>
          <w:tcW w:w="5186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6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513" w:type="dxa"/>
          <w:shd w:val="clear" w:color="auto" w:fill="000000" w:themeFill="text1"/>
          <w:tcMar>
            <w:top w:w="0" w:type="dxa"/>
            <w:bottom w:w="0" w:type="dxa"/>
          </w:tcMar>
        </w:tcPr>
        <w:p>
          <w:pPr>
            <w:pStyle w:val="6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D4EAE"/>
    <w:multiLevelType w:val="multilevel"/>
    <w:tmpl w:val="107D4EAE"/>
    <w:lvl w:ilvl="0" w:tentative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9"/>
      <w:lvlText w:val="RF-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03"/>
    <w:rsid w:val="000064AF"/>
    <w:rsid w:val="00214088"/>
    <w:rsid w:val="00243467"/>
    <w:rsid w:val="00283723"/>
    <w:rsid w:val="002B42B4"/>
    <w:rsid w:val="002D3C98"/>
    <w:rsid w:val="002E20C9"/>
    <w:rsid w:val="003460F2"/>
    <w:rsid w:val="00612384"/>
    <w:rsid w:val="00630B98"/>
    <w:rsid w:val="00734040"/>
    <w:rsid w:val="008D5403"/>
    <w:rsid w:val="00995F8F"/>
    <w:rsid w:val="00C17665"/>
    <w:rsid w:val="00C36320"/>
    <w:rsid w:val="00C54DFE"/>
    <w:rsid w:val="00D2330D"/>
    <w:rsid w:val="00DB0DAE"/>
    <w:rsid w:val="00FF76B2"/>
    <w:rsid w:val="2D6706EB"/>
    <w:rsid w:val="3A1F5EA9"/>
    <w:rsid w:val="3DD73AEC"/>
    <w:rsid w:val="3FC116F9"/>
    <w:rsid w:val="48597146"/>
    <w:rsid w:val="49240951"/>
    <w:rsid w:val="4ECC5BDD"/>
    <w:rsid w:val="527402E1"/>
    <w:rsid w:val="5680192F"/>
    <w:rsid w:val="57A777B2"/>
    <w:rsid w:val="61F6242A"/>
    <w:rsid w:val="699B2EEF"/>
    <w:rsid w:val="6A704A13"/>
    <w:rsid w:val="6BF80185"/>
    <w:rsid w:val="70B46423"/>
    <w:rsid w:val="70FD0A50"/>
    <w:rsid w:val="776710D1"/>
    <w:rsid w:val="77C911BE"/>
    <w:rsid w:val="78C720FD"/>
    <w:rsid w:val="7B6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="Calibri" w:hAnsi="Calibri" w:eastAsia="Calibri" w:cs="Calibri"/>
      <w:color w:val="00000A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hAnsiTheme="minorHAnsi" w:eastAsiaTheme="minorHAnsi" w:cstheme="minorBidi"/>
      <w:color w:val="auto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hAnsiTheme="minorHAnsi" w:eastAsiaTheme="minorHAnsi" w:cstheme="minorBidi"/>
      <w:color w:val="auto"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numPr>
        <w:ilvl w:val="0"/>
        <w:numId w:val="1"/>
      </w:numPr>
      <w:suppressAutoHyphens w:val="0"/>
      <w:spacing w:after="0" w:line="240" w:lineRule="auto"/>
      <w:ind w:left="306" w:hanging="284"/>
      <w:contextualSpacing/>
      <w:jc w:val="center"/>
    </w:pPr>
    <w:rPr>
      <w:rFonts w:asciiTheme="minorHAnsi" w:hAnsiTheme="minorHAnsi" w:eastAsiaTheme="minorHAnsi" w:cstheme="minorBidi"/>
      <w:color w:val="auto"/>
    </w:rPr>
  </w:style>
  <w:style w:type="character" w:customStyle="1" w:styleId="10">
    <w:name w:val="pspdfkit-8eut5gztkfn71zukw49x824t2"/>
    <w:basedOn w:val="4"/>
    <w:qFormat/>
    <w:uiPriority w:val="0"/>
  </w:style>
  <w:style w:type="character" w:customStyle="1" w:styleId="11">
    <w:name w:val="Cabeçalho Char"/>
    <w:basedOn w:val="4"/>
    <w:link w:val="6"/>
    <w:qFormat/>
    <w:uiPriority w:val="99"/>
  </w:style>
  <w:style w:type="character" w:customStyle="1" w:styleId="12">
    <w:name w:val="Rodapé Char"/>
    <w:basedOn w:val="4"/>
    <w:link w:val="7"/>
    <w:qFormat/>
    <w:uiPriority w:val="99"/>
  </w:style>
  <w:style w:type="character" w:customStyle="1" w:styleId="13">
    <w:name w:val="Cabeçalho Char1"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DA4874DDD2D4E66B935CB6EF949C39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3B4D6-B02D-43D5-8454-3EE7686ECA14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[Título do documento]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58"/>
    <w:rsid w:val="007659AF"/>
    <w:rsid w:val="00F5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373DCE7760142A28B53C185A6D77AB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5">
    <w:name w:val="5DA4874DDD2D4E66B935CB6EF949C3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4F78-2CA6-490F-A6F0-F3F95E001D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1056</Characters>
  <Lines>8</Lines>
  <Paragraphs>2</Paragraphs>
  <TotalTime>13</TotalTime>
  <ScaleCrop>false</ScaleCrop>
  <LinksUpToDate>false</LinksUpToDate>
  <CharactersWithSpaces>1249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2021-12-09T22:40:00Z</dcterms:created>
  <dc:creator>Guilherme Trentini</dc:creator>
  <cp:lastModifiedBy>cleum</cp:lastModifiedBy>
  <dcterms:modified xsi:type="dcterms:W3CDTF">2023-05-17T18:35:02Z</dcterms:modified>
  <dc:title>relação de requisitos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368CC3036CFF41AAA205BC4862F958C3</vt:lpwstr>
  </property>
</Properties>
</file>