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Aproximações para a duração média de passeios aleatórios</w:t>
      </w:r>
    </w:p>
    <w:p>
      <w:pPr>
        <w:pStyle w:val="Date"/>
      </w:pPr>
      <w:r>
        <w:t xml:space="preserve">31 de outubro de 2025</w:t>
      </w:r>
    </w:p>
    <w:p>
      <w:pPr>
        <w:pStyle w:val="AbstractTitle"/>
      </w:pPr>
      <w:r>
        <w:t xml:space="preserve">Resumo</w:t>
      </w:r>
    </w:p>
    <w:p>
      <w:pPr>
        <w:pStyle w:val="Abstract"/>
      </w:pPr>
      <w:r>
        <w:t xml:space="preserve">Inspirados na física, propusemos aproximações para a duração de passeios aleatórios diversos, em especial, os de difícil derivação analítica. Para avaliar as aproximações, utilizamos simulações de Monte Carlo na linguagem Julia. Analisamos o desempenho desta linguagem comparando-a com a linguagem Python. Com modelos (passeios) mais sofisticados, utilizamos recursos computacionais para solução de sistemas lineares na construção de novas aproximações, descrevendo o uso de paralelismo e de outras ferramentas. Exibimos e analisamos os resultados obtidos, assim como os algoritmos utilizados.</w:t>
      </w:r>
    </w:p>
    <w:bookmarkStart w:id="9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Neste artigo, estudaremos a duração de passeios aleatórios e suas aproximações.</w:t>
      </w:r>
      <w:r>
        <w:t xml:space="preserve"> </w:t>
      </w:r>
      <w:r>
        <w:t xml:space="preserve">Temos como objetivo descrever modelos de passeios como a</w:t>
      </w:r>
      <w:r>
        <w:t xml:space="preserve"> </w:t>
      </w:r>
      <w:r>
        <w:t xml:space="preserve">“Ruína do Jogador”</w:t>
      </w:r>
      <w:r>
        <w:t xml:space="preserve"> </w:t>
      </w:r>
      <w:r>
        <w:t xml:space="preserve">de</w:t>
      </w:r>
      <w:r>
        <w:t xml:space="preserve"> </w:t>
      </w:r>
      <w:r>
        <w:t xml:space="preserve">Pascal, discutido em</w:t>
      </w:r>
      <w:r>
        <w:t xml:space="preserve"> </w:t>
      </w:r>
      <w:r>
        <w:t xml:space="preserve">EDWARDS (1983)</w:t>
      </w:r>
      <w:r>
        <w:t xml:space="preserve">, generalizando-o para múltiplas</w:t>
      </w:r>
      <w:r>
        <w:t xml:space="preserve"> </w:t>
      </w:r>
      <w:r>
        <w:t xml:space="preserve">dimensões. Abordaremos técnicas analíticas, computacionais e de estimativas para</w:t>
      </w:r>
      <w:r>
        <w:t xml:space="preserve"> </w:t>
      </w:r>
      <w:r>
        <w:t xml:space="preserve">a duração esperada destes passeios.</w:t>
      </w:r>
    </w:p>
    <w:p>
      <w:pPr>
        <w:pStyle w:val="BodyText"/>
      </w:pPr>
      <w:r>
        <w:t xml:space="preserve">Começaremos por definir o modelo que será utilizado para descrever os passeios</w:t>
      </w:r>
      <w:r>
        <w:t xml:space="preserve"> </w:t>
      </w:r>
      <w:r>
        <w:t xml:space="preserve">aleatórios, acompanhado de exemplo. Então, apresentaremos o estimador descrito</w:t>
      </w:r>
      <w:r>
        <w:t xml:space="preserve"> </w:t>
      </w:r>
      <w:r>
        <w:t xml:space="preserve">por</w:t>
      </w:r>
      <w:r>
        <w:t xml:space="preserve"> </w:t>
      </w:r>
      <w:r>
        <w:t xml:space="preserve">ISHIHARA (2025)</w:t>
      </w:r>
      <w:r>
        <w:t xml:space="preserve">, e partiremos para sua avaliação. Primeiramente,</w:t>
      </w:r>
      <w:r>
        <w:t xml:space="preserve"> </w:t>
      </w:r>
      <w:r>
        <w:t xml:space="preserve">compará-lo-emos com resultados probabilísticos estabelecidos na área. Quando</w:t>
      </w:r>
      <w:r>
        <w:t xml:space="preserve"> </w:t>
      </w:r>
      <w:r>
        <w:t xml:space="preserve">avançarmos para passeios em que resultados analíticos não são factíveis,</w:t>
      </w:r>
      <w:r>
        <w:t xml:space="preserve"> </w:t>
      </w:r>
      <w:r>
        <w:t xml:space="preserve">iniciaremos a comparação do estimador com simulações de Monte Carlo.</w:t>
      </w:r>
    </w:p>
    <w:p>
      <w:pPr>
        <w:pStyle w:val="BodyText"/>
      </w:pPr>
      <w:r>
        <w:t xml:space="preserve">Descrevemos e justificamos pela literatura a adoção da linguagem de programação</w:t>
      </w:r>
      <w:r>
        <w:t xml:space="preserve"> </w:t>
      </w:r>
      <w:r>
        <w:rPr>
          <w:i/>
          <w:iCs/>
        </w:rPr>
        <w:t xml:space="preserve">Julia</w:t>
      </w:r>
      <w:r>
        <w:t xml:space="preserve">, essencial para possibilitar a execução eficiente de simulações</w:t>
      </w:r>
      <w:r>
        <w:t xml:space="preserve"> </w:t>
      </w:r>
      <w:r>
        <w:t xml:space="preserve">computacionalmente intensivas em passeios mais complexos.</w:t>
      </w:r>
    </w:p>
    <w:p>
      <w:pPr>
        <w:pStyle w:val="BodyText"/>
      </w:pPr>
      <w:r>
        <w:t xml:space="preserve">Em dimensões maiores, forneceremos, até onde é computacionalmente possível,</w:t>
      </w:r>
      <w:r>
        <w:t xml:space="preserve"> </w:t>
      </w:r>
      <w:r>
        <w:t xml:space="preserve">resultados exatos para a duração esperada de passeios aleatórios. Para obter</w:t>
      </w:r>
      <w:r>
        <w:t xml:space="preserve"> </w:t>
      </w:r>
      <w:r>
        <w:t xml:space="preserve">esses resultados, utilizaremos métodos para solução de sistemas lineares extensos</w:t>
      </w:r>
      <w:r>
        <w:t xml:space="preserve"> </w:t>
      </w:r>
      <w:r>
        <w:t xml:space="preserve">simbólicos e empregaremos técnicas de computação paralela, que serão brevemente</w:t>
      </w:r>
      <w:r>
        <w:t xml:space="preserve"> </w:t>
      </w:r>
      <w:r>
        <w:t xml:space="preserve">discutidas.</w:t>
      </w:r>
    </w:p>
    <w:p>
      <w:pPr>
        <w:pStyle w:val="BodyText"/>
      </w:pPr>
      <w:r>
        <w:t xml:space="preserve">Este artigo priorizará a descrição do aspecto computacional dessa pesquisa.</w:t>
      </w:r>
      <w:r>
        <w:t xml:space="preserve"> </w:t>
      </w:r>
      <w:r>
        <w:t xml:space="preserve">Leitores são encorajados a consultar a referência</w:t>
      </w:r>
      <w:r>
        <w:t xml:space="preserve"> </w:t>
      </w:r>
      <w:r>
        <w:t xml:space="preserve">ISHIHARA (2025)</w:t>
      </w:r>
      <w:r>
        <w:t xml:space="preserve"> </w:t>
      </w:r>
      <w:r>
        <w:t xml:space="preserve">para uma</w:t>
      </w:r>
      <w:r>
        <w:t xml:space="preserve"> </w:t>
      </w:r>
      <w:r>
        <w:t xml:space="preserve">descrição mais detalhada da construção matemática do estimador e do modelo</w:t>
      </w:r>
      <w:r>
        <w:t xml:space="preserve"> </w:t>
      </w:r>
      <w:r>
        <w:t xml:space="preserve">utilizado.</w:t>
      </w:r>
    </w:p>
    <w:bookmarkEnd w:id="9"/>
    <w:bookmarkStart w:id="17" w:name="modelando-passeios-aleatórios"/>
    <w:p>
      <w:pPr>
        <w:pStyle w:val="Heading1"/>
      </w:pPr>
      <w:r>
        <w:t xml:space="preserve">Modelando passeios aleatórios</w:t>
      </w:r>
    </w:p>
    <w:bookmarkStart w:id="13" w:name="modelo"/>
    <w:p>
      <w:pPr>
        <w:pStyle w:val="Heading2"/>
      </w:pPr>
      <w:r>
        <w:t xml:space="preserve">Modelo</w:t>
      </w:r>
    </w:p>
    <w:bookmarkStart w:id="10" w:name="def-modelodiscreto"/>
    <w:p>
      <w:pPr>
        <w:pStyle w:val="FirstParagraph"/>
      </w:pPr>
      <w:r>
        <w:rPr>
          <w:b/>
          <w:bCs/>
        </w:rPr>
        <w:t xml:space="preserve">Definição 1</w:t>
      </w:r>
      <w:r>
        <w:t xml:space="preserve"> </w:t>
      </w:r>
      <w:r>
        <w:t xml:space="preserve">Considere que o jogador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começa com uma fortuna inicial com um total</w:t>
      </w:r>
      <w:r>
        <w:t xml:space="preserve"> </w:t>
      </w:r>
      <m:oMath>
        <m:r>
          <m:rPr>
            <m:sty m:val="p"/>
          </m:rPr>
          <m:t>$</m:t>
        </m:r>
        <m:r>
          <m:t>N</m:t>
        </m:r>
      </m:oMath>
      <w:r>
        <w:t xml:space="preserve"> </w:t>
      </w:r>
      <w:r>
        <w:t xml:space="preserve">em</w:t>
      </w:r>
      <w:r>
        <w:t xml:space="preserve"> </w:t>
      </w:r>
      <w:r>
        <w:t xml:space="preserve">jogo,</w:t>
      </w:r>
      <w:r>
        <w:t xml:space="preserve"> </w:t>
      </w:r>
      <m:oMath>
        <m:r>
          <m:rPr>
            <m:sty m:val="p"/>
          </m:rPr>
          <m:t>$</m:t>
        </m:r>
        <m:r>
          <m:t>a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</m:oMath>
      <w:r>
        <w:t xml:space="preserve">, fornecendo um espaço de estados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Cada rodada produz um resultado aleatório independente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representando o ganho ou perda naquela etapa. Isso será chamado de variável</w:t>
      </w:r>
      <w:r>
        <w:t xml:space="preserve"> </w:t>
      </w:r>
      <w:r>
        <w:t xml:space="preserve">“regra”</w:t>
      </w:r>
      <w:r>
        <w:t xml:space="preserve">. Após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rodadas, a fortuna do jogador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é dada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duração do jogo</w:t>
      </w:r>
      <w:r>
        <w:t xml:space="preserve"> </w:t>
      </w:r>
      <w:r>
        <w:t xml:space="preserve">é o primeiro tempo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tal que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(ruína) ou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(vitória). É denotada por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, a regra de parada.</w:t>
      </w:r>
    </w:p>
    <w:p>
      <w:pPr>
        <w:pStyle w:val="BodyText"/>
      </w:pPr>
      <w:r>
        <w:t xml:space="preserve">Ao indexarmos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na posição atual do passeio,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X</m:t>
            </m:r>
          </m:e>
          <m:sub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</m:sSub>
      </m:oMath>
      <w:r>
        <w:t xml:space="preserve">, podemos</w:t>
      </w:r>
      <w:r>
        <w:t xml:space="preserve"> </w:t>
      </w:r>
      <w:r>
        <w:t xml:space="preserve">estender esse modelo para passeios em meio não homogêneo: definimos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b"/>
              </m:rPr>
              <m:t>R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.</w:t>
      </w:r>
    </w:p>
    <w:bookmarkEnd w:id="10"/>
    <w:bookmarkStart w:id="11" w:name="rem-tempo"/>
    <w:p>
      <w:pPr>
        <w:pStyle w:val="BodyText"/>
      </w:pPr>
      <w:r>
        <w:rPr>
          <w:i/>
          <w:iCs/>
        </w:rPr>
        <w:t xml:space="preserve">Comentário 1</w:t>
      </w:r>
      <w:r>
        <w:t xml:space="preserve">. </w:t>
      </w:r>
      <w:r>
        <w:t xml:space="preserve">Neste artigo, não trataremos de passeios em meio não homogêneo no tempo, mas</w:t>
      </w:r>
      <w:r>
        <w:t xml:space="preserve"> </w:t>
      </w:r>
      <w:r>
        <w:t xml:space="preserve">podemos, se preciso, estender esse modelo para incluir essa característica.</w:t>
      </w:r>
    </w:p>
    <w:bookmarkEnd w:id="11"/>
    <w:p>
      <w:pPr>
        <w:pStyle w:val="BodyText"/>
      </w:pPr>
      <w:r>
        <w:t xml:space="preserve">Para ajudar no entendimento deste modelo, oferecemos um</w:t>
      </w:r>
      <w:r>
        <w:t xml:space="preserve"> </w:t>
      </w:r>
      <w:r>
        <w:t xml:space="preserve">exemplo:</w:t>
      </w:r>
    </w:p>
    <w:bookmarkStart w:id="12" w:name="exm-modelodiscreto"/>
    <w:p>
      <w:pPr>
        <w:pStyle w:val="BodyText"/>
      </w:pPr>
      <w:r>
        <w:rPr>
          <w:b/>
          <w:bCs/>
        </w:rPr>
        <w:t xml:space="preserve">Exemplo 1</w:t>
      </w:r>
      <w:r>
        <w:t xml:space="preserve"> </w:t>
      </w:r>
      <w:r>
        <w:t xml:space="preserve">Considere um jogador apostando em um casino no lançamento de uma moeda</w:t>
      </w:r>
      <w:r>
        <w:t xml:space="preserve"> </w:t>
      </w:r>
      <w:r>
        <w:t xml:space="preserve">honesta. Se a moeda cair em cara, o jogador ganha um dólar; se cair em</w:t>
      </w:r>
      <w:r>
        <w:t xml:space="preserve"> </w:t>
      </w:r>
      <w:r>
        <w:t xml:space="preserve">coroa, perde um dólar. O jogo termina quando o jogador atingir cem dólares ou</w:t>
      </w:r>
      <w:r>
        <w:t xml:space="preserve"> </w:t>
      </w:r>
      <w:r>
        <w:t xml:space="preserve">vá à ruína (seu saldo chegue em zero). O jogador começa com cinquenta</w:t>
      </w:r>
      <w:r>
        <w:t xml:space="preserve"> </w:t>
      </w:r>
      <w:r>
        <w:t xml:space="preserve">dólares.</w:t>
      </w:r>
    </w:p>
    <w:p>
      <w:pPr>
        <w:pStyle w:val="BodyText"/>
      </w:pPr>
      <w:r>
        <w:t xml:space="preserve">Podemos modelar esse jogo no modelo da</w:t>
      </w:r>
      <w:r>
        <w:t xml:space="preserve"> </w:t>
      </w:r>
      <w:hyperlink w:anchor="def-modelodiscreto">
        <w:r>
          <w:rPr>
            <w:rStyle w:val="Hyperlink"/>
          </w:rPr>
          <w:t xml:space="preserve">Definição 1</w:t>
        </w:r>
      </w:hyperlink>
      <w:r>
        <w:t xml:space="preserve">:</w:t>
      </w:r>
    </w:p>
    <w:p>
      <w:pPr>
        <w:pStyle w:val="BodyText"/>
      </w:pPr>
      <w:r>
        <w:t xml:space="preserve">Seja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 A variável regra do jogo é dada por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Nota-se que a regra é a mesma para todo estado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enquanto o</w:t>
      </w:r>
      <w:r>
        <w:t xml:space="preserve"> </w:t>
      </w:r>
      <w:r>
        <w:t xml:space="preserve">jogo durar, ou seja, o passeio está homogêneo no espaço e tempo.</w:t>
      </w:r>
    </w:p>
    <w:p>
      <w:pPr>
        <w:pStyle w:val="BodyText"/>
      </w:pPr>
      <w:r>
        <w:t xml:space="preserve">Após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jogadas, o jogo tomou o seguinte percurso: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temos então que a posição (fortuna) atual do jogador 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51</m:t>
          </m:r>
          <m:r>
            <m:rPr>
              <m:sty m:val="p"/>
            </m:rPr>
            <m:t>.</m:t>
          </m:r>
        </m:oMath>
      </m:oMathPara>
    </w:p>
    <w:bookmarkEnd w:id="12"/>
    <w:bookmarkEnd w:id="13"/>
    <w:bookmarkStart w:id="14" w:name="jogos-unitários-e-não-unitários"/>
    <w:p>
      <w:pPr>
        <w:pStyle w:val="Heading2"/>
      </w:pPr>
      <w:r>
        <w:t xml:space="preserve">Jogos unitários e não unitários</w:t>
      </w:r>
    </w:p>
    <w:p>
      <w:pPr>
        <w:pStyle w:val="FirstParagraph"/>
      </w:pPr>
      <w:r>
        <w:t xml:space="preserve">Definimos um jogo como</w:t>
      </w:r>
      <w:r>
        <w:t xml:space="preserve"> </w:t>
      </w:r>
      <w:r>
        <w:rPr>
          <w:b/>
          <w:bCs/>
        </w:rPr>
        <w:t xml:space="preserve">unitário</w:t>
      </w:r>
      <w:r>
        <w:t xml:space="preserve"> </w:t>
      </w:r>
      <w:r>
        <w:t xml:space="preserve">se a variável regra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assume apenas</w:t>
      </w:r>
      <w:r>
        <w:t xml:space="preserve"> </w:t>
      </w:r>
      <w:r>
        <w:t xml:space="preserve">valores inteiros unitários, ou seja,</w:t>
      </w:r>
      <w:r>
        <w:t xml:space="preserve"> </w:t>
      </w:r>
      <m:oMath>
        <m:r>
          <m:t>X</m:t>
        </m:r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. Caso</w:t>
      </w:r>
      <w:r>
        <w:t xml:space="preserve"> </w:t>
      </w:r>
      <w:r>
        <w:t xml:space="preserve">contrário, o jogo é dito</w:t>
      </w:r>
      <w:r>
        <w:t xml:space="preserve"> </w:t>
      </w:r>
      <w:r>
        <w:rPr>
          <w:b/>
          <w:bCs/>
        </w:rPr>
        <w:t xml:space="preserve">não unitário</w:t>
      </w:r>
      <w:r>
        <w:t xml:space="preserve">. No</w:t>
      </w:r>
      <w:r>
        <w:t xml:space="preserve"> </w:t>
      </w:r>
      <w:hyperlink w:anchor="exm-modelodiscreto">
        <w:r>
          <w:rPr>
            <w:rStyle w:val="Hyperlink"/>
          </w:rPr>
          <w:t xml:space="preserve">Exemplo 1</w:t>
        </w:r>
      </w:hyperlink>
      <w:r>
        <w:t xml:space="preserve">, o</w:t>
      </w:r>
      <w:r>
        <w:t xml:space="preserve"> </w:t>
      </w:r>
      <w:r>
        <w:t xml:space="preserve">jogo é unitário.</w:t>
      </w:r>
    </w:p>
    <w:p>
      <w:pPr>
        <w:pStyle w:val="BodyText"/>
      </w:pPr>
      <w:r>
        <w:t xml:space="preserve">Essa distinção faz-se importante, uma vez que, como apresentaremos na próxima</w:t>
      </w:r>
      <w:r>
        <w:t xml:space="preserve"> </w:t>
      </w:r>
      <w:r>
        <w:t xml:space="preserve">seção, a abordagem analítica para determinar a duração esperada do jogo difere</w:t>
      </w:r>
      <w:r>
        <w:t xml:space="preserve"> </w:t>
      </w:r>
      <w:r>
        <w:t xml:space="preserve">entre jogos unitários e não unitários. De fato, em jogos não unitários, a</w:t>
      </w:r>
      <w:r>
        <w:t xml:space="preserve"> </w:t>
      </w:r>
      <w:r>
        <w:t xml:space="preserve">determinação analítica de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pode ser muito mais</w:t>
      </w:r>
      <w:r>
        <w:t xml:space="preserve"> </w:t>
      </w:r>
      <w:r>
        <w:t xml:space="preserve">complexa, ou até mesmo inviável.</w:t>
      </w:r>
    </w:p>
    <w:bookmarkEnd w:id="14"/>
    <w:bookmarkStart w:id="16" w:name="sec-anali"/>
    <w:p>
      <w:pPr>
        <w:pStyle w:val="Heading2"/>
      </w:pPr>
      <w:r>
        <w:t xml:space="preserve">Abordagem analítica para determinar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t xml:space="preserve">Estamos interessados na duração esperada do jogo, ou seja, queremos encontrar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 Para jogos unitários, podemos calcular essa</w:t>
      </w:r>
      <w:r>
        <w:t xml:space="preserve"> </w:t>
      </w:r>
      <w:r>
        <w:t xml:space="preserve">esperança por simples condicionamento, como descrito em</w:t>
      </w:r>
      <w:r>
        <w:t xml:space="preserve"> </w:t>
      </w:r>
      <w:r>
        <w:t xml:space="preserve">STERN (1975)</w:t>
      </w:r>
      <w:r>
        <w:t xml:space="preserve">.</w:t>
      </w:r>
    </w:p>
    <w:p>
      <w:pPr>
        <w:pStyle w:val="BodyText"/>
      </w:pPr>
      <w:r>
        <w:t xml:space="preserve">Com o uso de equações de diferenças finitas, podemos obter esses mesmos</w:t>
      </w:r>
      <w:r>
        <w:t xml:space="preserve"> </w:t>
      </w:r>
      <w:r>
        <w:t xml:space="preserve">resultados de forma mais elegante, como feito por</w:t>
      </w:r>
      <w:r>
        <w:t xml:space="preserve"> </w:t>
      </w:r>
      <w:r>
        <w:t xml:space="preserve">ANDĚL; HUDECOVÁ (2012)</w:t>
      </w:r>
      <w:r>
        <w:t xml:space="preserve">. Desses</w:t>
      </w:r>
      <w:r>
        <w:t xml:space="preserve"> </w:t>
      </w:r>
      <w:r>
        <w:t xml:space="preserve">métodos, obtemos a seguinte expressão para a duração esperada desses jogos:</w:t>
      </w:r>
    </w:p>
    <w:bookmarkStart w:id="15" w:name="eq-tempoteorico"/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r>
                                          <m:t>q</m:t>
                                        </m:r>
                                      </m:num>
                                      <m:den>
                                        <m:r>
                                          <m:t>p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r>
                                          <m:t>q</m:t>
                                        </m:r>
                                      </m:num>
                                      <m:den>
                                        <m:r>
                                          <m:t>p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.</w:t>
      </w:r>
    </w:p>
    <w:bookmarkEnd w:id="15"/>
    <w:p>
      <w:pPr>
        <w:pStyle w:val="BodyText"/>
      </w:pPr>
      <w:r>
        <w:t xml:space="preserve">Com esse mesmo método, é possível determinar o tempo esperado para alguns outros</w:t>
      </w:r>
      <w:r>
        <w:t xml:space="preserve"> </w:t>
      </w:r>
      <w:r>
        <w:t xml:space="preserve">jogos. Contudo, como descrito por</w:t>
      </w:r>
      <w:r>
        <w:t xml:space="preserve"> </w:t>
      </w:r>
      <w:r>
        <w:t xml:space="preserve">ISHIHARA (2025)</w:t>
      </w:r>
      <w:r>
        <w:t xml:space="preserve">, a complexidade de resolução</w:t>
      </w:r>
      <w:r>
        <w:t xml:space="preserve"> </w:t>
      </w:r>
      <w:r>
        <w:t xml:space="preserve">do sistema de EDFs cresce exponencialmente. Essa limitação motivou a criação de</w:t>
      </w:r>
      <w:r>
        <w:t xml:space="preserve"> </w:t>
      </w:r>
      <w:r>
        <w:t xml:space="preserve">um estimador para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6"/>
    <w:bookmarkEnd w:id="17"/>
    <w:bookmarkStart w:id="21" w:name="X6ca0d73199b05267054e6c7a2e232da2851e417"/>
    <w:p>
      <w:pPr>
        <w:pStyle w:val="Heading1"/>
      </w:pPr>
      <w:r>
        <w:t xml:space="preserve">Aproximando durações de passeios aleatórios</w:t>
      </w:r>
    </w:p>
    <w:p>
      <w:pPr>
        <w:pStyle w:val="FirstParagraph"/>
      </w:pPr>
      <w:r>
        <w:t xml:space="preserve">Uma pergunta natural quando se discute aproximações é quanto a sua utilidade. Se</w:t>
      </w:r>
      <w:r>
        <w:t xml:space="preserve"> </w:t>
      </w:r>
      <w:r>
        <w:t xml:space="preserve">possível, é mais desejável utilizar resultados obtidos analiticamente, como, no</w:t>
      </w:r>
      <w:r>
        <w:t xml:space="preserve"> </w:t>
      </w:r>
      <w:r>
        <w:t xml:space="preserve">exemplo da Ruína do Jogador clássica, os apresentados na</w:t>
      </w:r>
      <w:r>
        <w:t xml:space="preserve"> </w:t>
      </w:r>
      <w:hyperlink w:anchor="sec-anali">
        <w:r>
          <w:rPr>
            <w:rStyle w:val="Hyperlink"/>
          </w:rPr>
          <w:t xml:space="preserve">Seção 2.3</w:t>
        </w:r>
      </w:hyperlink>
      <w:r>
        <w:t xml:space="preserve">.</w:t>
      </w:r>
    </w:p>
    <w:p>
      <w:pPr>
        <w:pStyle w:val="BodyText"/>
      </w:pPr>
      <w:r>
        <w:t xml:space="preserve">Nos cenários em que não é prático o desenvolvimento analítico, soluções</w:t>
      </w:r>
      <w:r>
        <w:t xml:space="preserve"> </w:t>
      </w:r>
      <w:r>
        <w:t xml:space="preserve">computacionais são buscadas. Estas soluções podem fornecer resultados teóricos</w:t>
      </w:r>
      <w:r>
        <w:t xml:space="preserve"> </w:t>
      </w:r>
      <w:r>
        <w:t xml:space="preserve">corretos, como na solução de sistemas lineares extensos que abordaremos na</w:t>
      </w:r>
      <w:r>
        <w:t xml:space="preserve"> </w:t>
      </w:r>
      <w:r>
        <w:t xml:space="preserve">[SESSÃO AQUI], ou aproximações pelo método de Monte Carlo, como descreve</w:t>
      </w:r>
      <w:r>
        <w:t xml:space="preserve"> </w:t>
      </w:r>
      <w:r>
        <w:t xml:space="preserve">HARRISON (2010)</w:t>
      </w:r>
      <w:r>
        <w:t xml:space="preserve">.</w:t>
      </w:r>
    </w:p>
    <w:p>
      <w:pPr>
        <w:pStyle w:val="BodyText"/>
      </w:pPr>
      <w:r>
        <w:t xml:space="preserve">Ainda assim, a simulação também traz desvantagens para além da perda de precisão</w:t>
      </w:r>
      <w:r>
        <w:t xml:space="preserve"> </w:t>
      </w:r>
      <w:r>
        <w:t xml:space="preserve">e de interpretabilidade. Por exemplo, como abordado em</w:t>
      </w:r>
      <w:r>
        <w:t xml:space="preserve"> </w:t>
      </w:r>
      <w:r>
        <w:t xml:space="preserve">RITTER et al. (2011)</w:t>
      </w:r>
      <w:r>
        <w:t xml:space="preserve">,</w:t>
      </w:r>
      <w:r>
        <w:t xml:space="preserve"> </w:t>
      </w:r>
      <w:r>
        <w:t xml:space="preserve">um número considerável de simulações é necessário para garantir acurácia dos</w:t>
      </w:r>
      <w:r>
        <w:t xml:space="preserve"> </w:t>
      </w:r>
      <w:r>
        <w:t xml:space="preserve">dados e estabilidade. Diante disso, vê-se justificável a busca de estimadores</w:t>
      </w:r>
      <w:r>
        <w:t xml:space="preserve"> </w:t>
      </w:r>
      <w:r>
        <w:t xml:space="preserve">eficientes para a duração esperada de passeios aleatórios diversos.</w:t>
      </w:r>
    </w:p>
    <w:bookmarkStart w:id="19" w:name="um-estimador-heurístico"/>
    <w:p>
      <w:pPr>
        <w:pStyle w:val="Heading2"/>
      </w:pPr>
      <w:r>
        <w:t xml:space="preserve">Um estimador heurístico</w:t>
      </w:r>
    </w:p>
    <w:p>
      <w:pPr>
        <w:pStyle w:val="FirstParagraph"/>
      </w:pPr>
      <w:r>
        <w:t xml:space="preserve">Baseando-se na mecânica clássica,</w:t>
      </w:r>
      <w:r>
        <w:t xml:space="preserve"> </w:t>
      </w:r>
      <w:r>
        <w:t xml:space="preserve">ISHIHARA (2025)</w:t>
      </w:r>
      <w:r>
        <w:t xml:space="preserve"> </w:t>
      </w:r>
      <w:r>
        <w:t xml:space="preserve">propôs um estimador para</w:t>
      </w:r>
      <w:r>
        <w:t xml:space="preserve"> </w:t>
      </w:r>
      <w:r>
        <w:t xml:space="preserve">passeios não unitários em meio homogêneo:</w:t>
      </w:r>
    </w:p>
    <w:bookmarkStart w:id="18" w:name="def-estimadorsimples"/>
    <w:p>
      <w:pPr>
        <w:pStyle w:val="BodyText"/>
      </w:pPr>
      <w:r>
        <w:rPr>
          <w:b/>
          <w:bCs/>
        </w:rPr>
        <w:t xml:space="preserve">Definição 2</w:t>
      </w:r>
      <w:r>
        <w:t xml:space="preserve"> </w:t>
      </w:r>
      <w:r>
        <w:t xml:space="preserve">Seja um jogo definido conforme a</w:t>
      </w:r>
      <w:r>
        <w:t xml:space="preserve"> </w:t>
      </w:r>
      <w:hyperlink w:anchor="def-modelodiscreto">
        <w:r>
          <w:rPr>
            <w:rStyle w:val="Hyperlink"/>
          </w:rPr>
          <w:t xml:space="preserve">Definição 1</w:t>
        </w:r>
      </w:hyperlink>
      <w:r>
        <w:t xml:space="preserve">, com variável regra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tal</w:t>
      </w:r>
      <w:r>
        <w:t xml:space="preserve"> </w:t>
      </w:r>
      <w:r>
        <w:t xml:space="preserve">que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valores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N</m:t>
        </m:r>
      </m:oMath>
      <w:r>
        <w:t xml:space="preserve">. O estimador proposto para a</w:t>
      </w:r>
      <w:r>
        <w:t xml:space="preserve"> </w:t>
      </w:r>
      <w:r>
        <w:t xml:space="preserve">duração esperada desse jogo é dado por: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cr m:val="double-struck"/>
                  <m:sty m:val="p"/>
                </m:rPr>
                <m:t>E</m:t>
              </m:r>
            </m:e>
          </m:acc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8"/>
    <w:p>
      <w:pPr>
        <w:pStyle w:val="FirstParagraph"/>
      </w:pPr>
      <w:r>
        <w:t xml:space="preserve">Primeiramente, o estimador da</w:t>
      </w:r>
      <w:r>
        <w:t xml:space="preserve"> </w:t>
      </w:r>
      <w:hyperlink w:anchor="def-estimadorsimples">
        <w:r>
          <w:rPr>
            <w:rStyle w:val="Hyperlink"/>
          </w:rPr>
          <w:t xml:space="preserve">Definição 2</w:t>
        </w:r>
      </w:hyperlink>
      <w:r>
        <w:t xml:space="preserve"> </w:t>
      </w:r>
      <w:r>
        <w:t xml:space="preserve">foi comparado com o</w:t>
      </w:r>
      <w:r>
        <w:t xml:space="preserve"> </w:t>
      </w:r>
      <w:r>
        <w:t xml:space="preserve">resultado da</w:t>
      </w:r>
      <w:r>
        <w:t xml:space="preserve"> </w:t>
      </w:r>
      <w:r>
        <w:rPr>
          <w:b/>
          <w:bCs/>
        </w:rPr>
        <w:t xml:space="preserve">?@eq-tempoteorico</w:t>
      </w:r>
      <w:r>
        <w:t xml:space="preserve"> </w:t>
      </w:r>
      <w:r>
        <w:t xml:space="preserve">para jogos unitários. Retomando o</w:t>
      </w:r>
      <w:r>
        <w:t xml:space="preserve"> </w:t>
      </w:r>
      <w:hyperlink w:anchor="exm-modelodiscreto">
        <w:r>
          <w:rPr>
            <w:rStyle w:val="Hyperlink"/>
          </w:rPr>
          <w:t xml:space="preserve">Exemplo 1</w:t>
        </w:r>
      </w:hyperlink>
      <w:r>
        <w:t xml:space="preserve">, temos, como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acc>
                  <m:accPr>
                    <m:chr m:val="̂"/>
                  </m:accP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τ</m:t>
                    </m:r>
                  </m:e>
                  <m:sub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</m:num>
                  <m:den>
                    <m:r>
                      <m:t>0.2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250</m:t>
                </m:r>
              </m:e>
            </m:mr>
            <m:m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τ</m:t>
                    </m:r>
                  </m:e>
                  <m:sub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50</m:t>
                    </m:r>
                  </m:num>
                  <m:den>
                    <m:r>
                      <m:t>0.6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</m:num>
                  <m:den>
                    <m:r>
                      <m:t>0.6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0.4</m:t>
                                    </m:r>
                                  </m:num>
                                  <m:den>
                                    <m:r>
                                      <m:t>0.6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50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0.4</m:t>
                                    </m:r>
                                  </m:num>
                                  <m:den>
                                    <m:r>
                                      <m:t>0.6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100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250</m:t>
                </m:r>
              </m:e>
            </m:mr>
          </m:m>
        </m:oMath>
      </m:oMathPara>
    </w:p>
    <w:p>
      <w:pPr>
        <w:pStyle w:val="FirstParagraph"/>
      </w:pPr>
      <w:r>
        <w:t xml:space="preserve">Validado o estimador para o caso mais simples, partimos para análise em jogos</w:t>
      </w:r>
      <w:r>
        <w:t xml:space="preserve"> </w:t>
      </w:r>
      <w:r>
        <w:t xml:space="preserve">não unitários. Para isso, utilizamos simulações de Monte Carlo para obter</w:t>
      </w:r>
      <w:r>
        <w:t xml:space="preserve"> </w:t>
      </w:r>
      <w:r>
        <w:t xml:space="preserve">valores aproximados de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 Apresentamos no</w:t>
      </w:r>
      <w:r>
        <w:t xml:space="preserve"> </w:t>
      </w:r>
      <w:r>
        <w:t xml:space="preserve">(</w:t>
      </w:r>
      <w:r>
        <w:rPr>
          <w:b/>
          <w:bCs/>
        </w:rPr>
        <w:t xml:space="preserve">alg-montecarlosimples?</w:t>
      </w:r>
      <w:r>
        <w:t xml:space="preserve">)</w:t>
      </w:r>
      <w:r>
        <w:t xml:space="preserve"> </w:t>
      </w:r>
      <w:r>
        <w:t xml:space="preserve">uma implementação simples desse processo:</w:t>
      </w:r>
    </w:p>
    <w:p>
      <w:pPr>
        <w:pStyle w:val="SourceCode"/>
      </w:pPr>
      <w:r>
        <w:rPr>
          <w:rStyle w:val="VerbatimChar"/>
        </w:rPr>
        <w:t xml:space="preserve">#| label: alg-montecarlosimples</w:t>
      </w:r>
      <w:r>
        <w:br/>
      </w:r>
      <w:r>
        <w:rPr>
          <w:rStyle w:val="VerbatimChar"/>
        </w:rPr>
        <w:t xml:space="preserve">#| html-indent-size: "1.2em"</w:t>
      </w:r>
      <w:r>
        <w:br/>
      </w:r>
      <w:r>
        <w:rPr>
          <w:rStyle w:val="VerbatimChar"/>
        </w:rPr>
        <w:t xml:space="preserve">#| html-comment-delimiter: "//"</w:t>
      </w:r>
      <w:r>
        <w:br/>
      </w:r>
      <w:r>
        <w:rPr>
          <w:rStyle w:val="VerbatimChar"/>
        </w:rPr>
        <w:t xml:space="preserve">#| html-line-number: true</w:t>
      </w:r>
      <w:r>
        <w:br/>
      </w:r>
      <w:r>
        <w:rPr>
          <w:rStyle w:val="VerbatimChar"/>
        </w:rPr>
        <w:t xml:space="preserve">#| html-line-number-punc: ":"</w:t>
      </w:r>
      <w:r>
        <w:br/>
      </w:r>
      <w:r>
        <w:rPr>
          <w:rStyle w:val="VerbatimChar"/>
        </w:rPr>
        <w:t xml:space="preserve">#| html-no-end: false</w:t>
      </w:r>
      <w:r>
        <w:br/>
      </w:r>
      <w:r>
        <w:rPr>
          <w:rStyle w:val="VerbatimChar"/>
        </w:rPr>
        <w:t xml:space="preserve">#| pdf-placement: "htb!"</w:t>
      </w:r>
      <w:r>
        <w:br/>
      </w:r>
      <w:r>
        <w:rPr>
          <w:rStyle w:val="VerbatimChar"/>
        </w:rPr>
        <w:t xml:space="preserve">#| pdf-line-number: true</w:t>
      </w:r>
      <w:r>
        <w:br/>
      </w:r>
      <w:r>
        <w:br/>
      </w:r>
      <w:r>
        <w:rPr>
          <w:rStyle w:val="VerbatimChar"/>
        </w:rPr>
        <w:t xml:space="preserve">\begin{algorithm}</w:t>
      </w:r>
      <w:r>
        <w:br/>
      </w:r>
      <w:r>
        <w:rPr>
          <w:rStyle w:val="VerbatimChar"/>
        </w:rPr>
        <w:t xml:space="preserve">\caption{Quicksort}</w:t>
      </w:r>
      <w:r>
        <w:br/>
      </w:r>
      <w:r>
        <w:rPr>
          <w:rStyle w:val="VerbatimChar"/>
        </w:rPr>
        <w:t xml:space="preserve">\begin{algorithmic}</w:t>
      </w:r>
      <w:r>
        <w:br/>
      </w:r>
      <w:r>
        <w:rPr>
          <w:rStyle w:val="VerbatimChar"/>
        </w:rPr>
        <w:t xml:space="preserve">\Procedure{Quicksort}{$A, p, r$}</w:t>
      </w:r>
      <w:r>
        <w:br/>
      </w:r>
      <w:r>
        <w:rPr>
          <w:rStyle w:val="VerbatimChar"/>
        </w:rPr>
        <w:t xml:space="preserve">  \If{$p &lt; r$}</w:t>
      </w:r>
      <w:r>
        <w:br/>
      </w:r>
      <w:r>
        <w:rPr>
          <w:rStyle w:val="VerbatimChar"/>
        </w:rPr>
        <w:t xml:space="preserve">    \State $q = $ \Call{Partition}{$A, p, r$}</w:t>
      </w:r>
      <w:r>
        <w:br/>
      </w:r>
      <w:r>
        <w:rPr>
          <w:rStyle w:val="VerbatimChar"/>
        </w:rPr>
        <w:t xml:space="preserve">    \State \Call{Quicksort}{$A, p, q - 1$}</w:t>
      </w:r>
      <w:r>
        <w:br/>
      </w:r>
      <w:r>
        <w:rPr>
          <w:rStyle w:val="VerbatimChar"/>
        </w:rPr>
        <w:t xml:space="preserve">    \State \Call{Quicksort}{$A, q + 1, r$}</w:t>
      </w:r>
      <w:r>
        <w:br/>
      </w:r>
      <w:r>
        <w:rPr>
          <w:rStyle w:val="VerbatimChar"/>
        </w:rPr>
        <w:t xml:space="preserve">  \EndIf</w:t>
      </w:r>
      <w:r>
        <w:br/>
      </w:r>
      <w:r>
        <w:rPr>
          <w:rStyle w:val="VerbatimChar"/>
        </w:rPr>
        <w:t xml:space="preserve">\EndProcedure</w:t>
      </w:r>
      <w:r>
        <w:br/>
      </w:r>
      <w:r>
        <w:rPr>
          <w:rStyle w:val="VerbatimChar"/>
        </w:rPr>
        <w:t xml:space="preserve">\Procedure{Partition}{$A, p, r$}</w:t>
      </w:r>
      <w:r>
        <w:br/>
      </w:r>
      <w:r>
        <w:rPr>
          <w:rStyle w:val="VerbatimChar"/>
        </w:rPr>
        <w:t xml:space="preserve">  \State $x = A[r]$</w:t>
      </w:r>
      <w:r>
        <w:br/>
      </w:r>
      <w:r>
        <w:rPr>
          <w:rStyle w:val="VerbatimChar"/>
        </w:rPr>
        <w:t xml:space="preserve">  \State $i = p - 1$</w:t>
      </w:r>
      <w:r>
        <w:br/>
      </w:r>
      <w:r>
        <w:rPr>
          <w:rStyle w:val="VerbatimChar"/>
        </w:rPr>
        <w:t xml:space="preserve">  \For{$j = p$ \To $r - 1$}</w:t>
      </w:r>
      <w:r>
        <w:br/>
      </w:r>
      <w:r>
        <w:rPr>
          <w:rStyle w:val="VerbatimChar"/>
        </w:rPr>
        <w:t xml:space="preserve">    \If{$A[j] &lt; x$}</w:t>
      </w:r>
      <w:r>
        <w:br/>
      </w:r>
      <w:r>
        <w:rPr>
          <w:rStyle w:val="VerbatimChar"/>
        </w:rPr>
        <w:t xml:space="preserve">      \State $i = i + 1$</w:t>
      </w:r>
      <w:r>
        <w:br/>
      </w:r>
      <w:r>
        <w:rPr>
          <w:rStyle w:val="VerbatimChar"/>
        </w:rPr>
        <w:t xml:space="preserve">      \State exchange</w:t>
      </w:r>
      <w:r>
        <w:br/>
      </w:r>
      <w:r>
        <w:rPr>
          <w:rStyle w:val="VerbatimChar"/>
        </w:rPr>
        <w:t xml:space="preserve">      $A[i]$ with     $A[j]$</w:t>
      </w:r>
      <w:r>
        <w:br/>
      </w:r>
      <w:r>
        <w:rPr>
          <w:rStyle w:val="VerbatimChar"/>
        </w:rPr>
        <w:t xml:space="preserve">    \EndIf</w:t>
      </w:r>
      <w:r>
        <w:br/>
      </w:r>
      <w:r>
        <w:rPr>
          <w:rStyle w:val="VerbatimChar"/>
        </w:rPr>
        <w:t xml:space="preserve">    \State exchange $A[i]$ with $A[r]$</w:t>
      </w:r>
      <w:r>
        <w:br/>
      </w:r>
      <w:r>
        <w:rPr>
          <w:rStyle w:val="VerbatimChar"/>
        </w:rPr>
        <w:t xml:space="preserve">  \EndFor</w:t>
      </w:r>
      <w:r>
        <w:br/>
      </w:r>
      <w:r>
        <w:rPr>
          <w:rStyle w:val="VerbatimChar"/>
        </w:rPr>
        <w:t xml:space="preserve">\EndProcedure</w:t>
      </w:r>
      <w:r>
        <w:br/>
      </w:r>
      <w:r>
        <w:rPr>
          <w:rStyle w:val="VerbatimChar"/>
        </w:rPr>
        <w:t xml:space="preserve">\end{algorithmic}</w:t>
      </w:r>
      <w:r>
        <w:br/>
      </w:r>
      <w:r>
        <w:rPr>
          <w:rStyle w:val="VerbatimChar"/>
        </w:rPr>
        <w:t xml:space="preserve">\end{algorithm}</w:t>
      </w:r>
    </w:p>
    <w:bookmarkEnd w:id="19"/>
    <w:bookmarkStart w:id="20" w:name="ruína-do-jogador-e-variações"/>
    <w:p>
      <w:pPr>
        <w:pStyle w:val="Heading2"/>
      </w:pPr>
      <w:r>
        <w:t xml:space="preserve">Ruína do Jogador e variações</w:t>
      </w:r>
    </w:p>
    <w:p>
      <w:pPr>
        <w:pStyle w:val="FirstParagraph"/>
      </w:pPr>
      <w:r>
        <w:t xml:space="preserve">Na Ruína do Jogador,</w:t>
      </w:r>
    </w:p>
    <w:p>
      <w:r>
        <w:br w:type="page"/>
      </w:r>
    </w:p>
    <w:bookmarkEnd w:id="20"/>
    <w:bookmarkEnd w:id="21"/>
    <w:bookmarkStart w:id="34" w:name="referências"/>
    <w:p>
      <w:pPr>
        <w:pStyle w:val="Heading1"/>
      </w:pPr>
      <w:r>
        <w:t xml:space="preserve">Referências</w:t>
      </w:r>
    </w:p>
    <w:bookmarkStart w:id="33" w:name="refs"/>
    <w:bookmarkStart w:id="23" w:name="ref-andel_variance_2012"/>
    <w:p>
      <w:pPr>
        <w:pStyle w:val="Bibliography"/>
      </w:pPr>
      <w:r>
        <w:t xml:space="preserve">ANDĚL, J.; HUDECOVÁ, Š.</w:t>
      </w:r>
      <w:r>
        <w:t xml:space="preserve"> </w:t>
      </w:r>
      <w:hyperlink r:id="rId22">
        <w:r>
          <w:rPr>
            <w:rStyle w:val="Hyperlink"/>
          </w:rPr>
          <w:t xml:space="preserve">Variance of the game duration in the gambler’s ruin problem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Statistics &amp; Probability Letters</w:t>
      </w:r>
      <w:r>
        <w:t xml:space="preserve">, v. 82, n. 9, p. 1750–1754, 2012.</w:t>
      </w:r>
    </w:p>
    <w:bookmarkEnd w:id="23"/>
    <w:bookmarkStart w:id="25" w:name="ref-edwards_pascals_1983"/>
    <w:p>
      <w:pPr>
        <w:pStyle w:val="Bibliography"/>
      </w:pPr>
      <w:r>
        <w:t xml:space="preserve">EDWARDS, A. W. F.</w:t>
      </w:r>
      <w:r>
        <w:t xml:space="preserve"> </w:t>
      </w:r>
      <w:hyperlink r:id="rId24">
        <w:r>
          <w:rPr>
            <w:rStyle w:val="Hyperlink"/>
          </w:rPr>
          <w:t xml:space="preserve">Pascal’s Problem: The ’Gambler’s Ruin’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International Statistical Review / Revue Internationale de Statistique</w:t>
      </w:r>
      <w:r>
        <w:t xml:space="preserve">, v. 51, n. 1, p. 73–79, 1983.</w:t>
      </w:r>
    </w:p>
    <w:bookmarkEnd w:id="25"/>
    <w:bookmarkStart w:id="27" w:name="ref-harrison_introduction_2010"/>
    <w:p>
      <w:pPr>
        <w:pStyle w:val="Bibliography"/>
      </w:pPr>
      <w:r>
        <w:t xml:space="preserve">HARRISON, R. L.</w:t>
      </w:r>
      <w:r>
        <w:t xml:space="preserve"> </w:t>
      </w:r>
      <w:hyperlink r:id="rId26">
        <w:r>
          <w:rPr>
            <w:rStyle w:val="Hyperlink"/>
          </w:rPr>
          <w:t xml:space="preserve">Introduction To Monte Carlo Simulation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AIP</w:t>
      </w:r>
      <w:r>
        <w:rPr>
          <w:b/>
          <w:bCs/>
        </w:rPr>
        <w:t xml:space="preserve"> </w:t>
      </w:r>
      <w:r>
        <w:rPr>
          <w:b/>
          <w:bCs/>
        </w:rPr>
        <w:t xml:space="preserve">conference proceedings</w:t>
      </w:r>
      <w:r>
        <w:t xml:space="preserve">, v. 1204, p. 17–21, 5 jan. 2010.</w:t>
      </w:r>
    </w:p>
    <w:bookmarkEnd w:id="27"/>
    <w:bookmarkStart w:id="28" w:name="ref-ishihara_um_2025"/>
    <w:p>
      <w:pPr>
        <w:pStyle w:val="Bibliography"/>
      </w:pPr>
      <w:r>
        <w:t xml:space="preserve">ISHIHARA, E.</w:t>
      </w:r>
      <w:r>
        <w:t xml:space="preserve"> </w:t>
      </w:r>
      <w:r>
        <w:rPr>
          <w:b/>
          <w:bCs/>
        </w:rPr>
        <w:t xml:space="preserve">Um Estimador para a Duração do Jogo da Ruína do Jogador</w:t>
      </w:r>
      <w:r>
        <w:t xml:space="preserve">. São Paulo: Universidade de São Paulo, 2025.</w:t>
      </w:r>
    </w:p>
    <w:bookmarkEnd w:id="28"/>
    <w:bookmarkStart w:id="30" w:name="ref-ritter_determining_2011"/>
    <w:p>
      <w:pPr>
        <w:pStyle w:val="Bibliography"/>
      </w:pPr>
      <w:r>
        <w:t xml:space="preserve">RITTER, F. E. et al.</w:t>
      </w:r>
      <w:r>
        <w:t xml:space="preserve"> </w:t>
      </w:r>
      <w:hyperlink r:id="rId29">
        <w:r>
          <w:rPr>
            <w:rStyle w:val="Hyperlink"/>
          </w:rPr>
          <w:t xml:space="preserve">Determining the Number of Simulation Runs: Treating Simulations as Theories by Not Sampling Their Behavior</w:t>
        </w:r>
      </w:hyperlink>
      <w:r>
        <w:t xml:space="preserve">. Em: ROTHROCK, L.; NARAYANAN, S. (Eds.).</w:t>
      </w:r>
      <w:r>
        <w:t xml:space="preserve"> </w:t>
      </w:r>
      <w:r>
        <w:rPr>
          <w:b/>
          <w:bCs/>
        </w:rPr>
        <w:t xml:space="preserve">Human-in-the-Loop Simulations: Methods and Practice</w:t>
      </w:r>
      <w:r>
        <w:t xml:space="preserve">. London: Springer, 2011. p. 97–116.</w:t>
      </w:r>
    </w:p>
    <w:bookmarkEnd w:id="30"/>
    <w:bookmarkStart w:id="32" w:name="ref-stern_conditional_1975"/>
    <w:p>
      <w:pPr>
        <w:pStyle w:val="Bibliography"/>
      </w:pPr>
      <w:r>
        <w:t xml:space="preserve">STERN, F.</w:t>
      </w:r>
      <w:r>
        <w:t xml:space="preserve"> </w:t>
      </w:r>
      <w:hyperlink r:id="rId31">
        <w:r>
          <w:rPr>
            <w:rStyle w:val="Hyperlink"/>
          </w:rPr>
          <w:t xml:space="preserve">Conditional Expectation of the Duration in the Classical Ruin Problem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Mathematics Magazine</w:t>
      </w:r>
      <w:r>
        <w:t xml:space="preserve">, v. 48, n. 4, p. 200–203, 1 set. 1975.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85729-883-6_5" TargetMode="External" /><Relationship Type="http://schemas.openxmlformats.org/officeDocument/2006/relationships/hyperlink" Id="rId22" Target="https://doi.org/10.1016/j.spl.2012.05.023" TargetMode="External" /><Relationship Type="http://schemas.openxmlformats.org/officeDocument/2006/relationships/hyperlink" Id="rId26" Target="https://doi.org/10.1063/1.3295638" TargetMode="External" /><Relationship Type="http://schemas.openxmlformats.org/officeDocument/2006/relationships/hyperlink" Id="rId31" Target="https://doi.org/10.1080/0025570X.1975.11976486" TargetMode="External" /><Relationship Type="http://schemas.openxmlformats.org/officeDocument/2006/relationships/hyperlink" Id="rId24" Target="https://doi.org/10.2307/1402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85729-883-6_5" TargetMode="External" /><Relationship Type="http://schemas.openxmlformats.org/officeDocument/2006/relationships/hyperlink" Id="rId22" Target="https://doi.org/10.1016/j.spl.2012.05.023" TargetMode="External" /><Relationship Type="http://schemas.openxmlformats.org/officeDocument/2006/relationships/hyperlink" Id="rId26" Target="https://doi.org/10.1063/1.3295638" TargetMode="External" /><Relationship Type="http://schemas.openxmlformats.org/officeDocument/2006/relationships/hyperlink" Id="rId31" Target="https://doi.org/10.1080/0025570X.1975.11976486" TargetMode="External" /><Relationship Type="http://schemas.openxmlformats.org/officeDocument/2006/relationships/hyperlink" Id="rId24" Target="https://doi.org/10.2307/1402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Aproximações para a duração média de passeios aleatórios</dc:title>
  <dc:creator/>
  <dc:language>pt-BR</dc:language>
  <cp:keywords>Monte Carlo, Passeio Aleatório, Estimação</cp:keywords>
  <dcterms:created xsi:type="dcterms:W3CDTF">2025-10-31T20:03:49Z</dcterms:created>
  <dcterms:modified xsi:type="dcterms:W3CDTF">2025-10-31T20:03:49Z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Inspirados na física, propusemos aproximações para a duração de passeios aleatórios diversos, em especial, os de difícil derivação analítica. Para avaliar as aproximações, utilizamos simulações de Monte Carlo na linguagem Julia. Analisamos o desempenho desta linguagem comparando-a com a linguagem Python. Com modelos (passeios) mais sofisticados, utilizamos recursos computacionais para solução de sistemas lineares na construção de novas aproximações, descrevendo o uso de paralelismo e de outras ferramentas. Exibimos e analisamos os resultados obtidos, assim como os algoritmos utilizados.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clear-hidden-classes">
    <vt:lpwstr>none</vt:lpwstr>
  </property>
  <property fmtid="{D5CDD505-2E9C-101B-9397-08002B2CF9AE}" pid="8" name="csl">
    <vt:lpwstr>associacao-brasileira-de-normas-tecnicas.csl</vt:lpwstr>
  </property>
  <property fmtid="{D5CDD505-2E9C-101B-9397-08002B2CF9AE}" pid="9" name="date">
    <vt:lpwstr>31 de outubro de 2025</vt:lpwstr>
  </property>
  <property fmtid="{D5CDD505-2E9C-101B-9397-08002B2CF9AE}" pid="10" name="date-format">
    <vt:lpwstr>long</vt:lpwstr>
  </property>
  <property fmtid="{D5CDD505-2E9C-101B-9397-08002B2CF9AE}" pid="11" name="execute">
    <vt:lpwstr/>
  </property>
  <property fmtid="{D5CDD505-2E9C-101B-9397-08002B2CF9AE}" pid="12" name="fig-cap-location">
    <vt:lpwstr>top</vt:lpwstr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seudocode">
    <vt:lpwstr/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Índice</vt:lpwstr>
  </property>
  <property fmtid="{D5CDD505-2E9C-101B-9397-08002B2CF9AE}" pid="28" name="unroll-markdown-cells">
    <vt:lpwstr>True</vt:lpwstr>
  </property>
</Properties>
</file>