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Política de Banco de Horas</w:t>
      </w:r>
    </w:p>
    <w:p>
      <w:r>
        <w:rPr>
          <w:sz w:val="18"/>
        </w:rPr>
        <w:t>Código: POL-RH-004   |   Versão: 3.0   |   Vigência: 01/05/2026</w:t>
        <w:br/>
      </w:r>
      <w:r>
        <w:rPr>
          <w:sz w:val="18"/>
        </w:rPr>
        <w:t>Aprovação: Carla Mendes, Gerente de Recursos Humanos</w:t>
      </w:r>
    </w:p>
    <w:p>
      <w:pPr>
        <w:pStyle w:val="Heading1"/>
      </w:pPr>
      <w:r>
        <w:rPr>
          <w:color w:val="1F3A5F"/>
        </w:rPr>
        <w:t>1. Objetivo</w:t>
      </w:r>
    </w:p>
    <w:p>
      <w:r>
        <w:t>Definir como as horas trabalhadas além da jornada são registradas, compensadas ou pagas. Esta versão foi atualizada conforme o acordo coletivo 2026/2027, com data-base em maio.</w:t>
      </w:r>
    </w:p>
    <w:p>
      <w:pPr>
        <w:pStyle w:val="Heading1"/>
      </w:pPr>
      <w:r>
        <w:rPr>
          <w:color w:val="1F3A5F"/>
        </w:rPr>
        <w:t>2. Base legal</w:t>
      </w:r>
    </w:p>
    <w:p>
      <w:r>
        <w:t>Artigo 59 da CLT e cláusulas de jornada do acordo coletivo firmado com o sindicato da categoria, vigente de 1º de maio de 2026 a 30 de abril de 2027.</w:t>
      </w:r>
    </w:p>
    <w:p>
      <w:pPr>
        <w:pStyle w:val="Heading1"/>
      </w:pPr>
      <w:r>
        <w:rPr>
          <w:color w:val="1F3A5F"/>
        </w:rPr>
        <w:t>3. Regras gerais</w:t>
      </w:r>
    </w:p>
    <w:p>
      <w:pPr>
        <w:pStyle w:val="ListBullet"/>
      </w:pPr>
      <w:r>
        <w:t>Toda hora extra precisa de autorização prévia do gestor. Em emergência operacional, a hora pode ser feita sem autorização prévia, mas deve ser validada pelo supervisor em até 5 dias.</w:t>
      </w:r>
    </w:p>
    <w:p>
      <w:pPr>
        <w:pStyle w:val="ListBullet"/>
      </w:pPr>
      <w:r>
        <w:t>As horas são registradas pelo ponto eletrônico. Não são aceitos registros manuais sem assinatura do gestor.</w:t>
      </w:r>
    </w:p>
    <w:p>
      <w:pPr>
        <w:pStyle w:val="ListBullet"/>
      </w:pPr>
      <w:r>
        <w:t>O limite diário é de 2 horas além da jornada.</w:t>
      </w:r>
    </w:p>
    <w:p>
      <w:pPr>
        <w:pStyle w:val="ListBullet"/>
      </w:pPr>
      <w:r>
        <w:t>O extrato do banco de horas aparece todo mês no holerite.</w:t>
      </w:r>
    </w:p>
    <w:p>
      <w:pPr>
        <w:pStyle w:val="Heading1"/>
      </w:pPr>
      <w:r>
        <w:rPr>
          <w:color w:val="1F3A5F"/>
        </w:rPr>
        <w:t>4. Administrativo (matriz em Campinas)</w:t>
      </w:r>
    </w:p>
    <w:p>
      <w:r>
        <w:t>As horas extras feitas de segunda a sexta entram no banco na proporção de 1 para 1 (cada hora trabalhada vale uma hora de folga).</w:t>
      </w:r>
    </w:p>
    <w:p>
      <w:r>
        <w:t>O prazo para compensar é de 6 meses. O saldo positivo que não for compensado nesse prazo é pago como hora extra, com adicional de 50%.</w:t>
      </w:r>
    </w:p>
    <w:p>
      <w:r>
        <w:t>Trabalho aos sábados, domingos e feriados só acontece com convocação formal da diretoria. Nesse caso, as horas são pagas com adicional de 100% e não entram no banco.</w:t>
      </w:r>
    </w:p>
    <w:p>
      <w:r>
        <w:t>Saldo máximo positivo: 40 horas. Saldo máximo negativo: 16 horas.</w:t>
      </w:r>
    </w:p>
    <w:p>
      <w:pPr>
        <w:pStyle w:val="Heading1"/>
      </w:pPr>
      <w:r>
        <w:rPr>
          <w:color w:val="1F3A5F"/>
        </w:rPr>
        <w:t>5. Operação (CDs de Jundiaí e Sumaré)</w:t>
      </w:r>
    </w:p>
    <w:p>
      <w:r>
        <w:t>Nos CDs existem duas escalas: a escala 5x2, de segunda a sexta, e a escala 6x1, com uma folga semanal definida pelo supervisor. A regra de cada hora extra depende da escala do colaborador.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CE6F0"/>
          </w:tcPr>
          <w:p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3135"/>
            <w:shd w:val="clear" w:color="auto" w:fill="DCE6F0"/>
          </w:tcPr>
          <w:p>
            <w:r>
              <w:rPr>
                <w:b/>
                <w:sz w:val="20"/>
              </w:rPr>
              <w:t>Escala 5x2 (segunda a sexta)</w:t>
            </w:r>
          </w:p>
        </w:tc>
        <w:tc>
          <w:tcPr>
            <w:tcW w:type="dxa" w:w="3135"/>
            <w:shd w:val="clear" w:color="auto" w:fill="DCE6F0"/>
          </w:tcPr>
          <w:p>
            <w:r>
              <w:rPr>
                <w:b/>
                <w:sz w:val="20"/>
              </w:rPr>
              <w:t>Escala 6x1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Hora extra em dia útil de trabalho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Entra no banco, 1 para 1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Entra no banco, 1 para 1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Trabalho no sábado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Entra no banco, 1 para 1,5 (cada hora vale 1h30), limitado a 8 horas por sábado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Sábado é dia normal de trabalho. Hora além da jornada entra no banco, 1 para 1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Trabalho no domingo ou feriado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Não entra no banco. Pago com adicional de 100% na folha seguinte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Não entra no banco. Pago com adicional de 100% na folha seguinte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Trabalho no dia de folga semanal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Não se aplica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Não entra no banco. Pago com adicional de 100% na folha seguinte</w:t>
            </w:r>
          </w:p>
        </w:tc>
      </w:tr>
    </w:tbl>
    <w:p/>
    <w:p>
      <w:r>
        <w:t>O prazo para compensar é de 90 dias. O saldo positivo que não for compensado nesse prazo é pago como hora extra, com adicional de 50%.</w:t>
      </w:r>
    </w:p>
    <w:p>
      <w:r>
        <w:t>Saldo máximo positivo: 60 horas. Saldo máximo negativo: 16 horas.</w:t>
      </w:r>
    </w:p>
    <w:p>
      <w:pPr>
        <w:pStyle w:val="Heading1"/>
      </w:pPr>
      <w:r>
        <w:rPr>
          <w:color w:val="1F3A5F"/>
        </w:rPr>
        <w:t>6. Motoristas</w:t>
      </w:r>
    </w:p>
    <w:p>
      <w:r>
        <w:t>Motoristas seguem as regras da Lei nº 13.103/2015 e a Política de Jornada de Motoristas, e não participam deste banco de horas.</w:t>
      </w:r>
    </w:p>
    <w:p>
      <w:pPr>
        <w:pStyle w:val="Heading1"/>
      </w:pPr>
      <w:r>
        <w:rPr>
          <w:color w:val="1F3A5F"/>
        </w:rPr>
        <w:t>7. Como compensar</w:t>
      </w:r>
    </w:p>
    <w:p>
      <w:r>
        <w:t>A folga deve ser combinada com o gestor ou supervisor com pelo menos 48 horas de antecedência. Folga de dia inteiro exige saldo suficiente para cobrir a jornada do dia. Nos CDs, a compensação não pode deixar o turno com menos de 85% da equipe.</w:t>
      </w:r>
    </w:p>
    <w:p>
      <w:pPr>
        <w:pStyle w:val="Heading1"/>
      </w:pPr>
      <w:r>
        <w:rPr>
          <w:color w:val="1F3A5F"/>
        </w:rPr>
        <w:t>8. Desligamento</w:t>
      </w:r>
    </w:p>
    <w:p>
      <w:r>
        <w:t>No desligamento, o saldo positivo é pago nas verbas rescisórias como hora extra com adicional de 50%. O saldo negativo é descontado nas verbas rescisórias, nos limites do acordo coletivo.</w:t>
      </w:r>
    </w:p>
    <w:p>
      <w:pPr>
        <w:pStyle w:val="Heading1"/>
      </w:pPr>
      <w:r>
        <w:rPr>
          <w:color w:val="1F3A5F"/>
        </w:rPr>
        <w:t>9. Consulta de saldo</w:t>
      </w:r>
    </w:p>
    <w:p>
      <w:r>
        <w:t>O saldo atualizado aparece no holerite de cada mês. Dúvidas sobre o saldo individual devem ser tratadas com o RH pelo e-mail rh@rotasul.com.br.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interno da Rota Sul Logística. Empresa fictícia criada para fins de portfólio.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Rota Sul Logística Ltda. |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