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Política de Home Office e Trabalho Híbrido</w:t>
      </w:r>
    </w:p>
    <w:p>
      <w:r>
        <w:rPr>
          <w:sz w:val="18"/>
        </w:rPr>
        <w:t>Código: POL-RH-005   |   Versão: 2.0   |   Vigência: 01/03/2025</w:t>
        <w:br/>
      </w:r>
      <w:r>
        <w:rPr>
          <w:sz w:val="18"/>
        </w:rPr>
        <w:t>Aprovação: Carla Mendes, Gerente de Recursos Humanos</w:t>
      </w:r>
    </w:p>
    <w:p>
      <w:pPr>
        <w:pStyle w:val="Heading1"/>
      </w:pPr>
      <w:r>
        <w:rPr>
          <w:color w:val="1F3A5F"/>
        </w:rPr>
        <w:t>1. Objetivo</w:t>
      </w:r>
    </w:p>
    <w:p>
      <w:r>
        <w:t>Definir as regras do trabalho híbrido na Rota Sul Logística. Esta política substitui o item 7.3 do Manual do Colaborador (versão 2022), que previa três dias de home office por semana.</w:t>
      </w:r>
    </w:p>
    <w:p>
      <w:pPr>
        <w:pStyle w:val="Heading1"/>
      </w:pPr>
      <w:r>
        <w:rPr>
          <w:color w:val="1F3A5F"/>
        </w:rPr>
        <w:t>2. Quem pode</w:t>
      </w:r>
    </w:p>
    <w:p>
      <w:r>
        <w:t>São elegíveis os colaboradores dos cargos administrativos da matriz em Campinas, depois de concluído o período de experiência de 90 dias.</w:t>
      </w:r>
    </w:p>
    <w:p>
      <w:r>
        <w:t>Não são elegíveis: colaboradores da operação dos CDs, motoristas, recepção, portaria e suporte de TI em campo.</w:t>
      </w:r>
    </w:p>
    <w:p>
      <w:pPr>
        <w:pStyle w:val="Heading1"/>
      </w:pPr>
      <w:r>
        <w:rPr>
          <w:color w:val="1F3A5F"/>
        </w:rPr>
        <w:t>3. Como funciona</w:t>
      </w:r>
    </w:p>
    <w:p>
      <w:pPr>
        <w:pStyle w:val="ListBullet"/>
      </w:pPr>
      <w:r>
        <w:t>Até 2 dias por semana em home office e 3 dias presenciais.</w:t>
      </w:r>
    </w:p>
    <w:p>
      <w:pPr>
        <w:pStyle w:val="ListBullet"/>
      </w:pPr>
      <w:r>
        <w:t>Terça e quinta são dias presenciais obrigatórios para todos.</w:t>
      </w:r>
    </w:p>
    <w:p>
      <w:pPr>
        <w:pStyle w:val="ListBullet"/>
      </w:pPr>
      <w:r>
        <w:t>O terceiro dia presencial é combinado com o gestor.</w:t>
      </w:r>
    </w:p>
    <w:p>
      <w:pPr>
        <w:pStyle w:val="ListBullet"/>
      </w:pPr>
      <w:r>
        <w:t>O gestor pode convocar o colaborador para um dia presencial extra com 24 horas de antecedência.</w:t>
      </w:r>
    </w:p>
    <w:p>
      <w:pPr>
        <w:pStyle w:val="ListBullet"/>
      </w:pPr>
      <w:r>
        <w:t>Os dias de home office não podem ser acumulados de uma semana para outra.</w:t>
      </w:r>
    </w:p>
    <w:p>
      <w:pPr>
        <w:pStyle w:val="Heading1"/>
      </w:pPr>
      <w:r>
        <w:rPr>
          <w:color w:val="1F3A5F"/>
        </w:rPr>
        <w:t>4. Trabalho remoto em outra cidade</w:t>
      </w:r>
    </w:p>
    <w:p>
      <w:r>
        <w:t>O colaborador pode trabalhar remotamente de outra cidade do Brasil por até 10 dias úteis por ano civil, com aprovação prévia do gestor e aviso ao RH com pelo menos 5 dias úteis de antecedência. Durante esse período, os dias presenciais também podem ser feitos de forma remota.</w:t>
      </w:r>
    </w:p>
    <w:p>
      <w:r>
        <w:t>Os 10 dias podem ser usados de uma vez ou divididos ao longo do ano. Não é permitido trabalhar remotamente fora do Brasil.</w:t>
      </w:r>
    </w:p>
    <w:p>
      <w:pPr>
        <w:pStyle w:val="Heading1"/>
      </w:pPr>
      <w:r>
        <w:rPr>
          <w:color w:val="1F3A5F"/>
        </w:rPr>
        <w:t>5. Jornada e disponibilidade</w:t>
      </w:r>
    </w:p>
    <w:p>
      <w:r>
        <w:t>O horário de trabalho é o mesmo do presencial, das 8h às 17h, com 1 hora de almoço. O colaborador deve estar disponível no chat corporativo e no telefone durante o expediente, e o registro de ponto é feito pelo aplicativo.</w:t>
      </w:r>
    </w:p>
    <w:p>
      <w:pPr>
        <w:pStyle w:val="Heading1"/>
      </w:pPr>
      <w:r>
        <w:rPr>
          <w:color w:val="1F3A5F"/>
        </w:rPr>
        <w:t>6. Equipamentos e auxílio</w:t>
      </w:r>
    </w:p>
    <w:p>
      <w:r>
        <w:t>A empresa fornece notebook, mouse e headset. O colaborador recebe um auxílio home office de R$ 120,00 por mês, pago junto com o salário do mês seguinte, para ajudar com internet e energia.</w:t>
      </w:r>
    </w:p>
    <w:p>
      <w:pPr>
        <w:pStyle w:val="Heading1"/>
      </w:pPr>
      <w:r>
        <w:rPr>
          <w:color w:val="1F3A5F"/>
        </w:rPr>
        <w:t>7. Segurança da informação</w:t>
      </w:r>
    </w:p>
    <w:p>
      <w:pPr>
        <w:pStyle w:val="ListBullet"/>
      </w:pPr>
      <w:r>
        <w:t>Uso obrigatório da VPN da empresa para acessar os sistemas.</w:t>
      </w:r>
    </w:p>
    <w:p>
      <w:pPr>
        <w:pStyle w:val="ListBullet"/>
      </w:pPr>
      <w:r>
        <w:t>Não é permitido trabalhar conectado a redes Wi-Fi públicas.</w:t>
      </w:r>
    </w:p>
    <w:p>
      <w:pPr>
        <w:pStyle w:val="ListBullet"/>
      </w:pPr>
      <w:r>
        <w:t>Documentos da empresa não podem ser impressos nem salvos em equipamentos pessoais.</w:t>
      </w:r>
    </w:p>
    <w:p>
      <w:pPr>
        <w:pStyle w:val="Heading1"/>
      </w:pPr>
      <w:r>
        <w:rPr>
          <w:color w:val="1F3A5F"/>
        </w:rPr>
        <w:t>8. Suspensão do benefício</w:t>
      </w:r>
    </w:p>
    <w:p>
      <w:r>
        <w:t>O gestor, junto com o RH, pode suspender o home office de um colaborador em caso de queda de desempenho ou descumprimento desta política. A suspensão é comunicada por escrito.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interno da Rota Sul Logística. Empresa fictícia criada para fins de portfólio.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Rota Sul Logística Ltda. | Recursos Humanos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