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/>
        <w:drawing>
          <wp:inline distT="0" distB="0" distL="0" distR="0">
            <wp:extent cx="1155700" cy="791845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UNIVERSIDADE DO VALE DO ITAJAÍ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CIÊNCIA DA COMPUTAÇÃO – MELHORIA DE PROCESSOS DE SOFTWARE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PROF. ANTONIO CARLOS SILVA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cs="Arial" w:ascii="Arial" w:hAnsi="Arial"/>
          <w:sz w:val="24"/>
          <w:szCs w:val="24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cs="Arial" w:ascii="Arial" w:hAnsi="Arial"/>
          <w:sz w:val="24"/>
          <w:szCs w:val="24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  <w:u w:val="single"/>
        </w:rPr>
      </w:pPr>
      <w:r>
        <w:rPr>
          <w:rFonts w:cs="Arial" w:ascii="Arial" w:hAnsi="Arial"/>
          <w:sz w:val="24"/>
          <w:szCs w:val="24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GUSTAVO HENRIQUE STAHL MÜLLER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PAULO HENRIQUE ROHLING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EVIDÊNCIAS DE AVALIAÇÃO DO MPS.BR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ITAJAÍ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2023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tulodosumrio"/>
            <w:spacing w:lineRule="auto" w:line="360" w:before="0" w:after="0"/>
            <w:jc w:val="center"/>
            <w:rPr>
              <w:rFonts w:ascii="Arial" w:hAnsi="Arial" w:cs="Arial"/>
              <w:b/>
              <w:b/>
              <w:bCs/>
              <w:color w:val="auto"/>
              <w:sz w:val="24"/>
              <w:szCs w:val="24"/>
            </w:rPr>
          </w:pPr>
          <w:r>
            <w:br w:type="page"/>
          </w:r>
          <w:r>
            <w:rPr>
              <w:rFonts w:cs="Arial" w:ascii="Arial" w:hAnsi="Arial"/>
              <w:b/>
              <w:bCs/>
              <w:color w:val="auto"/>
              <w:sz w:val="24"/>
              <w:szCs w:val="24"/>
            </w:rPr>
            <w:t>SUMÁRIO</w:t>
          </w:r>
        </w:p>
        <w:p>
          <w:pPr>
            <w:pStyle w:val="Normal"/>
            <w:spacing w:lineRule="auto" w:line="360" w:before="0" w:after="0"/>
            <w:jc w:val="both"/>
            <w:rPr>
              <w:rFonts w:ascii="Arial" w:hAnsi="Arial" w:cs="Arial"/>
              <w:sz w:val="24"/>
              <w:szCs w:val="24"/>
              <w:lang w:val="en-US"/>
            </w:rPr>
          </w:pPr>
          <w:r>
            <w:rPr>
              <w:rFonts w:cs="Arial" w:ascii="Arial" w:hAnsi="Arial"/>
              <w:sz w:val="24"/>
              <w:szCs w:val="24"/>
              <w:lang w:val="en-US"/>
            </w:rPr>
          </w:r>
        </w:p>
        <w:p>
          <w:pPr>
            <w:pStyle w:val="Sumrio1"/>
            <w:tabs>
              <w:tab w:val="clear" w:pos="708"/>
              <w:tab w:val="left" w:pos="440" w:leader="none"/>
              <w:tab w:val="right" w:pos="9061" w:leader="dot"/>
            </w:tabs>
            <w:rPr>
              <w:rFonts w:ascii="Arial" w:hAnsi="Arial" w:eastAsia="" w:cs="Arial" w:eastAsiaTheme="minorEastAsia"/>
              <w:sz w:val="24"/>
              <w:szCs w:val="24"/>
              <w:lang w:eastAsia="pt-BR"/>
            </w:rPr>
          </w:pPr>
          <w:r>
            <w:fldChar w:fldCharType="begin"/>
          </w:r>
          <w:r>
            <w:rPr>
              <w:webHidden/>
              <w:rStyle w:val="Vnculodendice"/>
              <w:sz w:val="24"/>
              <w:b/>
              <w:szCs w:val="24"/>
              <w:bCs/>
              <w:rFonts w:cs="Arial" w:ascii="Arial" w:hAnsi="Arial"/>
            </w:rPr>
            <w:instrText xml:space="preserve"> TOC \z \o "1-3" \u \h</w:instrText>
          </w:r>
          <w:r>
            <w:rPr>
              <w:webHidden/>
              <w:rStyle w:val="Vnculodendice"/>
              <w:sz w:val="24"/>
              <w:b/>
              <w:szCs w:val="24"/>
              <w:bCs/>
              <w:rFonts w:cs="Arial" w:ascii="Arial" w:hAnsi="Arial"/>
            </w:rPr>
            <w:fldChar w:fldCharType="separate"/>
          </w:r>
          <w:hyperlink w:anchor="_Toc150102148">
            <w:r>
              <w:rPr>
                <w:webHidden/>
                <w:rStyle w:val="Vnculodendice"/>
                <w:rFonts w:cs="Arial" w:ascii="Arial" w:hAnsi="Arial"/>
                <w:b/>
                <w:bCs/>
                <w:sz w:val="24"/>
                <w:szCs w:val="24"/>
              </w:rPr>
              <w:t>1.</w:t>
            </w:r>
            <w:r>
              <w:rPr>
                <w:rStyle w:val="Vnculodendice"/>
                <w:rFonts w:eastAsia="" w:cs="Arial" w:ascii="Arial" w:hAnsi="Arial" w:eastAsiaTheme="minorEastAsia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rFonts w:cs="Arial" w:ascii="Arial" w:hAnsi="Arial"/>
                <w:b/>
                <w:bCs/>
                <w:sz w:val="24"/>
                <w:szCs w:val="24"/>
              </w:rPr>
              <w:t>INTRODUÇÃO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_Toc150102148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rFonts w:cs="Arial" w:ascii="Arial" w:hAnsi="Arial"/>
                <w:vanish w:val="false"/>
                <w:sz w:val="24"/>
                <w:szCs w:val="24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40" w:leader="none"/>
              <w:tab w:val="right" w:pos="9061" w:leader="dot"/>
            </w:tabs>
            <w:rPr>
              <w:rFonts w:ascii="Arial" w:hAnsi="Arial" w:eastAsia="" w:cs="Arial" w:eastAsiaTheme="minorEastAsia"/>
              <w:sz w:val="24"/>
              <w:szCs w:val="24"/>
              <w:lang w:eastAsia="pt-BR"/>
            </w:rPr>
          </w:pPr>
          <w:hyperlink w:anchor="_Toc150102149">
            <w:r>
              <w:rPr>
                <w:webHidden/>
                <w:rStyle w:val="Vnculodendice"/>
                <w:rFonts w:cs="Arial" w:ascii="Arial" w:hAnsi="Arial"/>
                <w:b/>
                <w:bCs/>
                <w:sz w:val="24"/>
                <w:szCs w:val="24"/>
              </w:rPr>
              <w:t>2.</w:t>
            </w:r>
            <w:r>
              <w:rPr>
                <w:rStyle w:val="Vnculodendice"/>
                <w:rFonts w:eastAsia="" w:cs="Arial" w:ascii="Arial" w:hAnsi="Arial" w:eastAsiaTheme="minorEastAsia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rFonts w:cs="Arial" w:ascii="Arial" w:hAnsi="Arial"/>
                <w:b/>
                <w:bCs/>
                <w:sz w:val="24"/>
                <w:szCs w:val="24"/>
              </w:rPr>
              <w:t>DESENVOLVIMENTO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_Toc150102149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rFonts w:cs="Arial" w:ascii="Arial" w:hAnsi="Arial"/>
                <w:vanish w:val="false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660" w:leader="none"/>
              <w:tab w:val="right" w:pos="9061" w:leader="dot"/>
            </w:tabs>
            <w:rPr>
              <w:rFonts w:ascii="Arial" w:hAnsi="Arial" w:eastAsia="" w:cs="Arial" w:eastAsiaTheme="minorEastAsia"/>
              <w:sz w:val="24"/>
              <w:szCs w:val="24"/>
              <w:lang w:eastAsia="pt-BR"/>
            </w:rPr>
          </w:pPr>
          <w:hyperlink w:anchor="_Toc150102152">
            <w:r>
              <w:rPr>
                <w:webHidden/>
                <w:rStyle w:val="Vnculodendice"/>
                <w:rFonts w:cs="Arial" w:ascii="Arial" w:hAnsi="Arial"/>
                <w:sz w:val="24"/>
                <w:szCs w:val="24"/>
              </w:rPr>
              <w:t>2.1.</w:t>
            </w:r>
            <w:r>
              <w:rPr>
                <w:rStyle w:val="Vnculodendice"/>
                <w:rFonts w:eastAsia="" w:cs="Arial" w:ascii="Arial" w:hAnsi="Arial" w:eastAsiaTheme="minorEastAsia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rFonts w:cs="Arial" w:ascii="Arial" w:hAnsi="Arial"/>
                <w:sz w:val="24"/>
                <w:szCs w:val="24"/>
              </w:rPr>
              <w:t>GERÊNCIA DE PROJETOS (GPR)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_Toc150102152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rFonts w:cs="Arial" w:ascii="Arial" w:hAnsi="Arial"/>
                <w:vanish w:val="false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660" w:leader="none"/>
              <w:tab w:val="right" w:pos="9061" w:leader="dot"/>
            </w:tabs>
            <w:rPr>
              <w:rFonts w:ascii="Arial" w:hAnsi="Arial" w:eastAsia="" w:cs="Arial" w:eastAsiaTheme="minorEastAsia"/>
              <w:sz w:val="24"/>
              <w:szCs w:val="24"/>
              <w:lang w:eastAsia="pt-BR"/>
            </w:rPr>
          </w:pPr>
          <w:hyperlink w:anchor="_Toc150102155">
            <w:r>
              <w:rPr>
                <w:webHidden/>
                <w:rStyle w:val="Vnculodendice"/>
                <w:rFonts w:cs="Arial" w:ascii="Arial" w:hAnsi="Arial"/>
                <w:sz w:val="24"/>
                <w:szCs w:val="24"/>
              </w:rPr>
              <w:t>2.2.</w:t>
            </w:r>
            <w:r>
              <w:rPr>
                <w:rStyle w:val="Vnculodendice"/>
                <w:rFonts w:eastAsia="" w:cs="Arial" w:ascii="Arial" w:hAnsi="Arial" w:eastAsiaTheme="minorEastAsia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rFonts w:cs="Arial" w:ascii="Arial" w:hAnsi="Arial"/>
                <w:sz w:val="24"/>
                <w:szCs w:val="24"/>
              </w:rPr>
              <w:t>ENGENHARIA DE REQUISITOS (REQ)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_Toc150102155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rFonts w:cs="Arial" w:ascii="Arial" w:hAnsi="Arial"/>
                <w:vanish w:val="false"/>
                <w:sz w:val="24"/>
                <w:szCs w:val="24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660" w:leader="none"/>
              <w:tab w:val="right" w:pos="9061" w:leader="dot"/>
            </w:tabs>
            <w:rPr>
              <w:rFonts w:ascii="Arial" w:hAnsi="Arial" w:eastAsia="" w:cs="Arial" w:eastAsiaTheme="minorEastAsia"/>
              <w:sz w:val="24"/>
              <w:szCs w:val="24"/>
              <w:lang w:eastAsia="pt-BR"/>
            </w:rPr>
          </w:pPr>
          <w:hyperlink w:anchor="_Toc150102158">
            <w:r>
              <w:rPr>
                <w:webHidden/>
                <w:rStyle w:val="Vnculodendice"/>
                <w:rFonts w:cs="Arial" w:ascii="Arial" w:hAnsi="Arial"/>
                <w:sz w:val="24"/>
                <w:szCs w:val="24"/>
              </w:rPr>
              <w:t>2.3.</w:t>
            </w:r>
            <w:r>
              <w:rPr>
                <w:rStyle w:val="Vnculodendice"/>
                <w:rFonts w:eastAsia="" w:cs="Arial" w:ascii="Arial" w:hAnsi="Arial" w:eastAsiaTheme="minorEastAsia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rFonts w:cs="Arial" w:ascii="Arial" w:hAnsi="Arial"/>
                <w:sz w:val="24"/>
                <w:szCs w:val="24"/>
              </w:rPr>
              <w:t>VERIFICAÇÃO E VALIDAÇÃO (VV)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_Toc150102158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rFonts w:cs="Arial" w:ascii="Arial" w:hAnsi="Arial"/>
                <w:vanish w:val="false"/>
                <w:sz w:val="24"/>
                <w:szCs w:val="24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40" w:leader="none"/>
              <w:tab w:val="right" w:pos="9061" w:leader="dot"/>
            </w:tabs>
            <w:rPr>
              <w:rFonts w:ascii="Arial" w:hAnsi="Arial" w:eastAsia="" w:cs="Arial" w:eastAsiaTheme="minorEastAsia"/>
              <w:sz w:val="24"/>
              <w:szCs w:val="24"/>
              <w:lang w:eastAsia="pt-BR"/>
            </w:rPr>
          </w:pPr>
          <w:hyperlink w:anchor="_Toc150102159">
            <w:r>
              <w:rPr>
                <w:webHidden/>
                <w:rStyle w:val="Vnculodendice"/>
                <w:rFonts w:cs="Arial" w:ascii="Arial" w:hAnsi="Arial"/>
                <w:b/>
                <w:sz w:val="24"/>
                <w:szCs w:val="24"/>
              </w:rPr>
              <w:t>3.</w:t>
            </w:r>
            <w:r>
              <w:rPr>
                <w:rStyle w:val="Vnculodendice"/>
                <w:rFonts w:eastAsia="" w:cs="Arial" w:ascii="Arial" w:hAnsi="Arial" w:eastAsiaTheme="minorEastAsia"/>
                <w:sz w:val="24"/>
                <w:szCs w:val="24"/>
                <w:lang w:eastAsia="pt-BR"/>
              </w:rPr>
              <w:tab/>
            </w:r>
            <w:r>
              <w:rPr>
                <w:rStyle w:val="Vnculodendice"/>
                <w:rFonts w:cs="Arial" w:ascii="Arial" w:hAnsi="Arial"/>
                <w:b/>
                <w:sz w:val="24"/>
                <w:szCs w:val="24"/>
              </w:rPr>
              <w:t>CONCLUSÃO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_Toc150102159 \h</w:instrText>
            </w:r>
            <w:r>
              <w:rPr>
                <w:webHidden/>
              </w:rPr>
              <w:fldChar w:fldCharType="separate"/>
            </w:r>
            <w:r>
              <w:rPr>
                <w:rStyle w:val="Vnculodendice"/>
                <w:rFonts w:cs="Arial" w:ascii="Arial" w:hAnsi="Arial"/>
                <w:vanish w:val="false"/>
                <w:sz w:val="24"/>
                <w:szCs w:val="24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Sumrio1"/>
            <w:tabs>
              <w:tab w:val="clear" w:pos="708"/>
              <w:tab w:val="left" w:pos="435" w:leader="none"/>
              <w:tab w:val="right" w:pos="9060" w:leader="dot"/>
            </w:tabs>
            <w:spacing w:lineRule="auto" w:line="360" w:before="0" w:after="0"/>
            <w:jc w:val="both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sz w:val="24"/>
              <w:szCs w:val="24"/>
            </w:rPr>
          </w:r>
          <w:r>
            <w:rPr>
              <w:sz w:val="24"/>
              <w:szCs w:val="24"/>
              <w:rFonts w:cs="Arial" w:ascii="Arial" w:hAnsi="Arial"/>
            </w:rPr>
            <w:fldChar w:fldCharType="end"/>
          </w:r>
        </w:p>
      </w:sdtContent>
    </w:sdt>
    <w:p>
      <w:pPr>
        <w:pStyle w:val="Normal"/>
        <w:spacing w:lineRule="auto" w:line="36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284" w:hanging="284"/>
        <w:contextualSpacing/>
        <w:jc w:val="both"/>
        <w:outlineLvl w:val="0"/>
        <w:rPr>
          <w:rFonts w:ascii="Arial" w:hAnsi="Arial" w:cs="Arial"/>
          <w:b/>
          <w:b/>
          <w:bCs/>
          <w:sz w:val="24"/>
          <w:szCs w:val="24"/>
        </w:rPr>
      </w:pPr>
      <w:bookmarkStart w:id="0" w:name="_Toc150102148"/>
      <w:r>
        <w:rPr>
          <w:rFonts w:cs="Arial" w:ascii="Arial" w:hAnsi="Arial"/>
          <w:b/>
          <w:bCs/>
          <w:sz w:val="24"/>
          <w:szCs w:val="24"/>
        </w:rPr>
        <w:t>INTRODUÇÃO</w:t>
      </w:r>
      <w:bookmarkEnd w:id="0"/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Esse trabalho tem como objetivo estabelecer e identificar as evidências requeridas para alcançar os resultados desejados em três processos distintos do MPS.BR: Gerenciamento de Projetos (GPR), Engenharia de Requisitos (REQ) e Verificação e Validação (VV).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Para definir cada um dos processos, foi utilizado o Guia Geral do MPS, disponibilizado através do Material Didático. Entretanto, para apresentar os documentos necessários para comprovar o atingimento de cada requisito, foi utilizado o Guia de Implementação do MPS, haja vista que o primeiro não continha esta informação.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360" w:before="0" w:after="0"/>
        <w:ind w:left="284" w:hanging="284"/>
        <w:contextualSpacing/>
        <w:jc w:val="both"/>
        <w:outlineLvl w:val="0"/>
        <w:rPr>
          <w:rFonts w:ascii="Arial" w:hAnsi="Arial" w:cs="Arial"/>
          <w:b/>
          <w:b/>
          <w:bCs/>
          <w:sz w:val="24"/>
          <w:szCs w:val="24"/>
        </w:rPr>
      </w:pPr>
      <w:bookmarkStart w:id="1" w:name="_Toc150102149"/>
      <w:r>
        <w:rPr>
          <w:rFonts w:cs="Arial" w:ascii="Arial" w:hAnsi="Arial"/>
          <w:b/>
          <w:bCs/>
          <w:sz w:val="24"/>
          <w:szCs w:val="24"/>
        </w:rPr>
        <w:t>DESENVOLVIMENTO</w:t>
      </w:r>
      <w:bookmarkEnd w:id="1"/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outlineLvl w:val="0"/>
        <w:rPr>
          <w:rFonts w:ascii="Arial" w:hAnsi="Arial" w:cs="Arial"/>
          <w:vanish/>
          <w:sz w:val="24"/>
          <w:szCs w:val="24"/>
        </w:rPr>
      </w:pPr>
      <w:r>
        <w:rPr>
          <w:rFonts w:cs="Arial" w:ascii="Arial" w:hAnsi="Arial"/>
          <w:vanish/>
          <w:sz w:val="24"/>
          <w:szCs w:val="24"/>
        </w:rPr>
      </w:r>
      <w:bookmarkStart w:id="2" w:name="_Toc150102150"/>
      <w:bookmarkStart w:id="3" w:name="_Toc150098700"/>
      <w:bookmarkStart w:id="4" w:name="_Toc150102150"/>
      <w:bookmarkStart w:id="5" w:name="_Toc150098700"/>
      <w:bookmarkEnd w:id="4"/>
      <w:bookmarkEnd w:id="5"/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outlineLvl w:val="0"/>
        <w:rPr>
          <w:rFonts w:ascii="Arial" w:hAnsi="Arial" w:cs="Arial"/>
          <w:vanish/>
          <w:sz w:val="24"/>
          <w:szCs w:val="24"/>
        </w:rPr>
      </w:pPr>
      <w:r>
        <w:rPr>
          <w:rFonts w:cs="Arial" w:ascii="Arial" w:hAnsi="Arial"/>
          <w:vanish/>
          <w:sz w:val="24"/>
          <w:szCs w:val="24"/>
        </w:rPr>
      </w:r>
      <w:bookmarkStart w:id="6" w:name="_Toc150102151"/>
      <w:bookmarkStart w:id="7" w:name="_Toc150098701"/>
      <w:bookmarkStart w:id="8" w:name="_Toc150102151"/>
      <w:bookmarkStart w:id="9" w:name="_Toc150098701"/>
      <w:bookmarkEnd w:id="8"/>
      <w:bookmarkEnd w:id="9"/>
    </w:p>
    <w:p>
      <w:pPr>
        <w:pStyle w:val="ListParagraph"/>
        <w:numPr>
          <w:ilvl w:val="1"/>
          <w:numId w:val="3"/>
        </w:numPr>
        <w:spacing w:lineRule="auto" w:line="360" w:before="0" w:after="0"/>
        <w:contextualSpacing/>
        <w:jc w:val="both"/>
        <w:outlineLvl w:val="0"/>
        <w:rPr>
          <w:rFonts w:ascii="Arial" w:hAnsi="Arial" w:cs="Arial"/>
          <w:sz w:val="24"/>
          <w:szCs w:val="24"/>
        </w:rPr>
      </w:pPr>
      <w:bookmarkStart w:id="10" w:name="_Toc150102152"/>
      <w:r>
        <w:rPr>
          <w:rFonts w:cs="Arial" w:ascii="Arial" w:hAnsi="Arial"/>
          <w:sz w:val="24"/>
          <w:szCs w:val="24"/>
        </w:rPr>
        <w:t>GERÊNCIA DE PROJETOS (GPR)</w:t>
      </w:r>
      <w:bookmarkEnd w:id="10"/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O objetivo principal do processo de Gerência de Projetos é a criação e manutenção de planos de atividades, alocação de recursos, gestão de riscos, prazos e responsabilidades do projeto. Além disso, este processo tem como finalidade fornecer informações relevantes sobre o progresso do projeto, possibilitando a correção de desvios significativos no desempenho.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Os resultados esperados no processo de Gerência de Projetos (GPR) abrangem vários objetivos a serem alcançados, desde o estabelecimento de planos, estimativas e estratégias até o monitoramento contínuo do projeto. Pode-se citar alguns exemplos relevantes, tais como a criação e atualização de planos de projeto, a definição e justificação de estimativas de escopo, esforço, duração e custo, o estabelecimento de orçamento e cronograma, a identificação e tratamento de riscos e oportunidades, o planejamento de recursos humanos e materiais, a avaliação de viabilidade e o monitoramento do desempenho do projeto.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A seguir, são listados os documentos que podem fornecem evidências de que as práticas listadas neste tópico </w:t>
      </w:r>
      <w:r>
        <w:rPr>
          <w:rFonts w:cs="Arial" w:ascii="Arial" w:hAnsi="Arial"/>
          <w:sz w:val="24"/>
          <w:szCs w:val="24"/>
        </w:rPr>
        <w:t>são atendidas: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Documento de Requisitos do Projeto</w:t>
      </w:r>
      <w:r>
        <w:rPr>
          <w:rFonts w:cs="Arial" w:ascii="Arial" w:hAnsi="Arial"/>
          <w:sz w:val="24"/>
          <w:szCs w:val="24"/>
        </w:rPr>
        <w:t>: Descreve os requisitos do projeto, incluindo requisitos funcionais e não funcionais;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Matriz de Rastreabilidade de Requisitos</w:t>
      </w:r>
      <w:r>
        <w:rPr>
          <w:rFonts w:cs="Arial" w:ascii="Arial" w:hAnsi="Arial"/>
          <w:sz w:val="24"/>
          <w:szCs w:val="24"/>
        </w:rPr>
        <w:t>: Relaciona os requisitos aos componentes do projeto, permitindo rastrear sua implementação;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Plano do Projeto</w:t>
      </w:r>
      <w:r>
        <w:rPr>
          <w:rFonts w:cs="Arial" w:ascii="Arial" w:hAnsi="Arial"/>
          <w:sz w:val="24"/>
          <w:szCs w:val="24"/>
        </w:rPr>
        <w:t>: Descreve o plano global do projeto, incluindo escopo, cronograma, orçamento e recursos;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Plano de Recursos</w:t>
      </w:r>
      <w:r>
        <w:rPr>
          <w:rFonts w:cs="Arial" w:ascii="Arial" w:hAnsi="Arial"/>
          <w:sz w:val="24"/>
          <w:szCs w:val="24"/>
        </w:rPr>
        <w:t>: Detalha os recursos necessários para o projeto, incluindo pessoal, equipamentos e materiais;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Plano de Desenvolvimento do Projeto</w:t>
      </w:r>
      <w:r>
        <w:rPr>
          <w:rFonts w:cs="Arial" w:ascii="Arial" w:hAnsi="Arial"/>
          <w:sz w:val="24"/>
          <w:szCs w:val="24"/>
        </w:rPr>
        <w:t>: Descreve como o projeto será executado, incluindo tarefas, prazos e responsabilidades;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Plano de Garantia de Qualidade</w:t>
      </w:r>
      <w:r>
        <w:rPr>
          <w:rFonts w:cs="Arial" w:ascii="Arial" w:hAnsi="Arial"/>
          <w:sz w:val="24"/>
          <w:szCs w:val="24"/>
        </w:rPr>
        <w:t>: Descreve como a qualidade do projeto será gerenciada e garantida;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Plano de Gerenciamento de Riscos</w:t>
      </w:r>
      <w:r>
        <w:rPr>
          <w:rFonts w:cs="Arial" w:ascii="Arial" w:hAnsi="Arial"/>
          <w:sz w:val="24"/>
          <w:szCs w:val="24"/>
        </w:rPr>
        <w:t>: Descreve como os riscos do projeto serão identificados, analisados e gerenciados;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Relatórios de Alocação de Recursos</w:t>
      </w:r>
      <w:r>
        <w:rPr>
          <w:rFonts w:cs="Arial" w:ascii="Arial" w:hAnsi="Arial"/>
          <w:sz w:val="24"/>
          <w:szCs w:val="24"/>
        </w:rPr>
        <w:t>: Acompanham e medem a alocação de recursos em relação ao plano;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Relatórios de Controle de Recursos</w:t>
      </w:r>
      <w:r>
        <w:rPr>
          <w:rFonts w:cs="Arial" w:ascii="Arial" w:hAnsi="Arial"/>
          <w:sz w:val="24"/>
          <w:szCs w:val="24"/>
        </w:rPr>
        <w:t>: Acompanham e controlam o uso de recursos, garantindo que eles estejam alinhados com o plano;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Estudo de Viabilidade:</w:t>
      </w:r>
      <w:r>
        <w:rPr>
          <w:rFonts w:cs="Arial" w:ascii="Arial" w:hAnsi="Arial"/>
          <w:sz w:val="24"/>
          <w:szCs w:val="24"/>
        </w:rPr>
        <w:t xml:space="preserve"> Um relatório ou análise que avalia a viabilidade do projeto, considerando fatores técnicos, financeiros e de recursos humanos, entre outros;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Plano de Engajamento das Partes Interessadas:</w:t>
      </w:r>
      <w:r>
        <w:rPr>
          <w:rFonts w:cs="Arial" w:ascii="Arial" w:hAnsi="Arial"/>
          <w:sz w:val="24"/>
          <w:szCs w:val="24"/>
        </w:rPr>
        <w:t xml:space="preserve"> Um plano que define como as partes interessadas serão identificadas, envolvidas e comunicadas ao longo do projeto;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Relatórios de Revisão de Marcos:</w:t>
      </w:r>
      <w:r>
        <w:rPr>
          <w:rFonts w:cs="Arial" w:ascii="Arial" w:hAnsi="Arial"/>
          <w:sz w:val="24"/>
          <w:szCs w:val="24"/>
        </w:rPr>
        <w:t xml:space="preserve"> Relatórios gerados em marcos do projeto que mostram o status do projeto, incluindo conquistas, desafios e ajustes.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Relatórios de Problemas:</w:t>
      </w:r>
      <w:r>
        <w:rPr>
          <w:rFonts w:cs="Arial" w:ascii="Arial" w:hAnsi="Arial"/>
          <w:sz w:val="24"/>
          <w:szCs w:val="24"/>
        </w:rPr>
        <w:t xml:space="preserve"> Registros de problemas e desvios em relação ao plano e análises de questões relevantes, incluindo dependências críticas.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Planos de Ação Corretiva</w:t>
      </w:r>
      <w:r>
        <w:rPr>
          <w:rFonts w:cs="Arial" w:ascii="Arial" w:hAnsi="Arial"/>
          <w:sz w:val="24"/>
          <w:szCs w:val="24"/>
        </w:rPr>
        <w:t>: Documentos que detalham ações para corrigir problemas, abordar desvios ou mitigar riscos;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Relatórios de Alocação e Monitoramento de Recursos</w:t>
      </w:r>
      <w:r>
        <w:rPr>
          <w:rFonts w:cs="Arial" w:ascii="Arial" w:hAnsi="Arial"/>
          <w:sz w:val="24"/>
          <w:szCs w:val="24"/>
        </w:rPr>
        <w:t>: Relatórios que acompanham e analisam a alocação de recursos materiais e humanos em relação ao plano;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Relatórios Financeiros:</w:t>
      </w:r>
      <w:r>
        <w:rPr>
          <w:rFonts w:cs="Arial" w:ascii="Arial" w:hAnsi="Arial"/>
          <w:sz w:val="24"/>
          <w:szCs w:val="24"/>
        </w:rPr>
        <w:t xml:space="preserve"> Relatórios que comparam o orçamento do projeto com os custos reais, auxiliando no acompanhamento dos aspectos financeiros;</w:t>
      </w:r>
    </w:p>
    <w:p>
      <w:pPr>
        <w:pStyle w:val="ListParagraph"/>
        <w:numPr>
          <w:ilvl w:val="0"/>
          <w:numId w:val="4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Registros de Comunicação:</w:t>
      </w:r>
      <w:r>
        <w:rPr>
          <w:rFonts w:cs="Arial" w:ascii="Arial" w:hAnsi="Arial"/>
          <w:sz w:val="24"/>
          <w:szCs w:val="24"/>
        </w:rPr>
        <w:t xml:space="preserve"> Registros de comunicação com as partes interessadas, incluindo atas de reuniões, e-mails e outras formas de comunicação, para demonstrar o planejamento e engajamento de comunicação.</w:t>
      </w:r>
    </w:p>
    <w:p>
      <w:pPr>
        <w:pStyle w:val="ListParagraph"/>
        <w:spacing w:lineRule="auto" w:line="360" w:before="0" w:after="0"/>
        <w:ind w:left="1429" w:hanging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outlineLvl w:val="0"/>
        <w:rPr>
          <w:rFonts w:ascii="Arial" w:hAnsi="Arial" w:cs="Arial"/>
          <w:vanish/>
          <w:sz w:val="24"/>
          <w:szCs w:val="24"/>
        </w:rPr>
      </w:pPr>
      <w:r>
        <w:rPr>
          <w:rFonts w:cs="Arial" w:ascii="Arial" w:hAnsi="Arial"/>
          <w:vanish/>
          <w:sz w:val="24"/>
          <w:szCs w:val="24"/>
        </w:rPr>
      </w:r>
      <w:bookmarkStart w:id="11" w:name="_Toc150102153"/>
      <w:bookmarkStart w:id="12" w:name="_Toc150098703"/>
      <w:bookmarkStart w:id="13" w:name="_Toc150102153"/>
      <w:bookmarkStart w:id="14" w:name="_Toc150098703"/>
      <w:bookmarkEnd w:id="13"/>
      <w:bookmarkEnd w:id="14"/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outlineLvl w:val="0"/>
        <w:rPr>
          <w:rFonts w:ascii="Arial" w:hAnsi="Arial" w:cs="Arial"/>
          <w:vanish/>
          <w:sz w:val="24"/>
          <w:szCs w:val="24"/>
        </w:rPr>
      </w:pPr>
      <w:r>
        <w:rPr>
          <w:rFonts w:cs="Arial" w:ascii="Arial" w:hAnsi="Arial"/>
          <w:vanish/>
          <w:sz w:val="24"/>
          <w:szCs w:val="24"/>
        </w:rPr>
      </w:r>
      <w:bookmarkStart w:id="15" w:name="_Toc150102154"/>
      <w:bookmarkStart w:id="16" w:name="_Toc150098704"/>
      <w:bookmarkStart w:id="17" w:name="_Toc150102154"/>
      <w:bookmarkStart w:id="18" w:name="_Toc150098704"/>
      <w:bookmarkEnd w:id="17"/>
      <w:bookmarkEnd w:id="18"/>
    </w:p>
    <w:p>
      <w:pPr>
        <w:pStyle w:val="ListParagraph"/>
        <w:numPr>
          <w:ilvl w:val="1"/>
          <w:numId w:val="3"/>
        </w:numPr>
        <w:spacing w:lineRule="auto" w:line="360" w:before="0" w:after="0"/>
        <w:contextualSpacing/>
        <w:jc w:val="both"/>
        <w:outlineLvl w:val="0"/>
        <w:rPr>
          <w:rFonts w:ascii="Arial" w:hAnsi="Arial" w:cs="Arial"/>
          <w:sz w:val="24"/>
          <w:szCs w:val="24"/>
        </w:rPr>
      </w:pPr>
      <w:bookmarkStart w:id="19" w:name="_Toc150102155"/>
      <w:r>
        <w:rPr>
          <w:rFonts w:cs="Arial" w:ascii="Arial" w:hAnsi="Arial"/>
          <w:sz w:val="24"/>
          <w:szCs w:val="24"/>
        </w:rPr>
        <w:t>ENGENHARIA DE REQUISITOS (REQ)</w:t>
      </w:r>
      <w:bookmarkEnd w:id="19"/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O processo de Engenharia de Requisitos tem como objetivo estabelecer, controlar e manter os requisitos das partes envolvidas e do produto, assegurando a detecção e a resolução de eventuais inconsistências entre os requisitos, os planos e os produtos de trabalho.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Este processo abrange a identificação das necessidades das partes interessadas, a especificação, análise, aprovação e validação de requisitos, o estabelecimento do compromisso da equipe técnica com a implementação, a manutenção da rastreabilidade entre requisitos, atividades e produtos de trabalho, e a revisão de planos, atividades e produtos para identificar e tratar inconsistências em relação aos requisitos.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A seguir, são listados os documentos que podem fornecem evidências de que as práticas listadas neste tópico </w:t>
      </w:r>
      <w:r>
        <w:rPr>
          <w:rFonts w:cs="Arial" w:ascii="Arial" w:hAnsi="Arial"/>
          <w:sz w:val="24"/>
          <w:szCs w:val="24"/>
        </w:rPr>
        <w:t>são atendidas: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Documento de Identificação das Partes Interessadas</w:t>
      </w:r>
      <w:r>
        <w:rPr>
          <w:rFonts w:cs="Arial" w:ascii="Arial" w:hAnsi="Arial"/>
          <w:sz w:val="24"/>
          <w:szCs w:val="24"/>
        </w:rPr>
        <w:t>: Um documento que lista as partes interessadas, suas necessidades e expectativas.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Documento de Especificação de Requisitos</w:t>
      </w:r>
      <w:r>
        <w:rPr>
          <w:rFonts w:cs="Arial" w:ascii="Arial" w:hAnsi="Arial"/>
          <w:sz w:val="24"/>
          <w:szCs w:val="24"/>
        </w:rPr>
        <w:t>: Um documento que detalha os requisitos do projeto, incluindo descrições, prioridades e atualizações.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Matriz de Rastreabilidade de Requisitos:</w:t>
      </w:r>
      <w:r>
        <w:rPr>
          <w:rFonts w:cs="Arial" w:ascii="Arial" w:hAnsi="Arial"/>
          <w:sz w:val="24"/>
          <w:szCs w:val="24"/>
        </w:rPr>
        <w:t xml:space="preserve"> Um documento que relaciona os requisitos aos componentes do projeto, permitindo rastrear sua implementação.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Documento de Entendimento e Análise de Requisitos:</w:t>
      </w:r>
      <w:r>
        <w:rPr>
          <w:rFonts w:cs="Arial" w:ascii="Arial" w:hAnsi="Arial"/>
          <w:sz w:val="24"/>
          <w:szCs w:val="24"/>
        </w:rPr>
        <w:t xml:space="preserve"> Um documento que descreve o entendimento e análise dos requisitos junto aos fornecedores de requisitos.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Documento de Aprovação de Requisitos:</w:t>
      </w:r>
      <w:r>
        <w:rPr>
          <w:rFonts w:cs="Arial" w:ascii="Arial" w:hAnsi="Arial"/>
          <w:sz w:val="24"/>
          <w:szCs w:val="24"/>
        </w:rPr>
        <w:t xml:space="preserve"> Um documento que registra a aprovação dos requisitos pelos fornecedores de requisitos.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Relatórios de Validação de Requisitos: </w:t>
      </w:r>
      <w:r>
        <w:rPr>
          <w:rFonts w:cs="Arial" w:ascii="Arial" w:hAnsi="Arial"/>
          <w:sz w:val="24"/>
          <w:szCs w:val="24"/>
        </w:rPr>
        <w:t>Documentos que registram a validação dos requisitos, incluindo resultados de testes, protótipos ou revisões.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Documento de Compromisso da Equipe Técnica:</w:t>
      </w:r>
      <w:r>
        <w:rPr>
          <w:rFonts w:cs="Arial" w:ascii="Arial" w:hAnsi="Arial"/>
          <w:sz w:val="24"/>
          <w:szCs w:val="24"/>
        </w:rPr>
        <w:t xml:space="preserve"> Um documento que evidencia o compromisso da equipe técnica com a implementação dos requisitos.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Matriz de Rastreabilidade Bidirecional: </w:t>
      </w:r>
      <w:r>
        <w:rPr>
          <w:rFonts w:cs="Arial" w:ascii="Arial" w:hAnsi="Arial"/>
          <w:sz w:val="24"/>
          <w:szCs w:val="24"/>
        </w:rPr>
        <w:t>Um documento que estabelece e mantém a rastreabilidade bidirecional entre requisitos, atividades e produtos de trabalho do projeto.</w:t>
      </w:r>
    </w:p>
    <w:p>
      <w:pPr>
        <w:pStyle w:val="ListParagraph"/>
        <w:numPr>
          <w:ilvl w:val="0"/>
          <w:numId w:val="5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Relatórios de Revisão de Planos, Atividades e Produtos:</w:t>
      </w:r>
      <w:r>
        <w:rPr>
          <w:rFonts w:cs="Arial" w:ascii="Arial" w:hAnsi="Arial"/>
          <w:sz w:val="24"/>
          <w:szCs w:val="24"/>
        </w:rPr>
        <w:t xml:space="preserve"> Documentos que evidenciam as revisões realizadas em planos, atividades e produtos de trabalho relacionados, com foco na identificação e tratamento de inconsistências em relação aos requisitos.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ListParagraph"/>
        <w:numPr>
          <w:ilvl w:val="1"/>
          <w:numId w:val="3"/>
        </w:numPr>
        <w:spacing w:lineRule="auto" w:line="360" w:before="0" w:after="0"/>
        <w:contextualSpacing/>
        <w:jc w:val="both"/>
        <w:outlineLvl w:val="0"/>
        <w:rPr>
          <w:rFonts w:ascii="Arial" w:hAnsi="Arial" w:cs="Arial"/>
          <w:sz w:val="24"/>
          <w:szCs w:val="24"/>
        </w:rPr>
      </w:pPr>
      <w:bookmarkStart w:id="20" w:name="_Toc150102158"/>
      <w:r>
        <w:rPr>
          <w:rFonts w:cs="Arial" w:ascii="Arial" w:hAnsi="Arial"/>
          <w:sz w:val="24"/>
          <w:szCs w:val="24"/>
        </w:rPr>
        <w:t>VERIFICAÇÃO E VALIDAÇÃO (VV)</w:t>
      </w:r>
      <w:bookmarkEnd w:id="20"/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O objetivo do processo de Verificação e Validação é garantir que os itens de trabalho escolhidos atendam aos requisitos estabelecidos, por meio da realização de testes e da análise por colegas, bem como certificar que um produto ou parte dele funcionará conforme o previsto quando for utilizado no ambiente de operação.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Este processo abrange a identificação das necessidades das partes interessadas, a especificação, análise, aprovação e validação de requisitos, o estabelecimento do compromisso da equipe técnica com a implementação, a manutenção da rastreabilidade entre requisitos, atividades e produtos de trabalho, e a revisão de planos, atividades e produtos para identificar e tratar inconsistências em relação aos requisitos.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A seguir, são listados os documentos que podem fornecem evidências de que as práticas listadas neste tópico </w:t>
      </w:r>
      <w:r>
        <w:rPr>
          <w:rFonts w:cs="Arial" w:ascii="Arial" w:hAnsi="Arial"/>
          <w:sz w:val="24"/>
          <w:szCs w:val="24"/>
        </w:rPr>
        <w:t>são atendidas: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Plano de Verificação e Validação</w:t>
      </w:r>
      <w:r>
        <w:rPr>
          <w:rFonts w:cs="Arial" w:ascii="Arial" w:hAnsi="Arial"/>
          <w:sz w:val="24"/>
          <w:szCs w:val="24"/>
        </w:rPr>
        <w:t>: Este documento descreve a abordagem, métodos e recursos que serão utilizados para verificar e validar o produto ou serviço.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Registros de Teste</w:t>
      </w:r>
      <w:r>
        <w:rPr>
          <w:rFonts w:cs="Arial" w:ascii="Arial" w:hAnsi="Arial"/>
          <w:sz w:val="24"/>
          <w:szCs w:val="24"/>
        </w:rPr>
        <w:t>: Documentam os casos de teste, resultados e evidências da execução de testes, incluindo testes funcionais, de desempenho, de segurança, entre outros.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Relatórios de Revisão por Pares</w:t>
      </w:r>
      <w:r>
        <w:rPr>
          <w:rFonts w:cs="Arial" w:ascii="Arial" w:hAnsi="Arial"/>
          <w:sz w:val="24"/>
          <w:szCs w:val="24"/>
        </w:rPr>
        <w:t>: Documentam as revisões realizadas por colegas ou revisores, destacando as descobertas, discussões e ações corretivas.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Relatórios de Análise Estática</w:t>
      </w:r>
      <w:r>
        <w:rPr>
          <w:rFonts w:cs="Arial" w:ascii="Arial" w:hAnsi="Arial"/>
          <w:sz w:val="24"/>
          <w:szCs w:val="24"/>
        </w:rPr>
        <w:t>: Apresentam resultados de ferramentas de análise estática que verificam o código-fonte em busca de possíveis problemas, como violações de padrões ou vulnerabilidades de segurança.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Documentação de Requisitos</w:t>
      </w:r>
      <w:r>
        <w:rPr>
          <w:rFonts w:cs="Arial" w:ascii="Arial" w:hAnsi="Arial"/>
          <w:sz w:val="24"/>
          <w:szCs w:val="24"/>
        </w:rPr>
        <w:t>: Os documentos que definem os requisitos do produto ou serviço, incluindo especificações funcionais e não funcionais, servem como evidência de que o produto está sendo validado em relação a esses requisitos.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Relatórios de Teste de Aceitação do Usuário</w:t>
      </w:r>
      <w:r>
        <w:rPr>
          <w:rFonts w:cs="Arial" w:ascii="Arial" w:hAnsi="Arial"/>
          <w:sz w:val="24"/>
          <w:szCs w:val="24"/>
        </w:rPr>
        <w:t>: Se aplicável, documentos que detalham os testes realizados pelos usuários finais para validar se o produto atende às suas necessidades.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Registros de Defeitos e Ações Corretivas</w:t>
      </w:r>
      <w:r>
        <w:rPr>
          <w:rFonts w:cs="Arial" w:ascii="Arial" w:hAnsi="Arial"/>
          <w:sz w:val="24"/>
          <w:szCs w:val="24"/>
        </w:rPr>
        <w:t>: Qualquer registro de defeitos identificados durante a verificação e validação, juntamente com as ações corretivas adotadas para resolvê-los.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Documentos de Comprovação de Regressão</w:t>
      </w:r>
      <w:r>
        <w:rPr>
          <w:rFonts w:cs="Arial" w:ascii="Arial" w:hAnsi="Arial"/>
          <w:sz w:val="24"/>
          <w:szCs w:val="24"/>
        </w:rPr>
        <w:t>: Se for realizado teste de regressão, os resultados e as evidências desse processo.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Documentos de Relatórios de Auditorias Internas ou Externas</w:t>
      </w:r>
      <w:r>
        <w:rPr>
          <w:rFonts w:cs="Arial" w:ascii="Arial" w:hAnsi="Arial"/>
          <w:sz w:val="24"/>
          <w:szCs w:val="24"/>
        </w:rPr>
        <w:t>: Qualquer documentação relacionada a auditorias realizadas para verificar a conformidade com os processos de verificação e validação.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br w:type="page"/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outlineLvl w:val="0"/>
        <w:rPr>
          <w:rFonts w:ascii="Arial" w:hAnsi="Arial" w:cs="Arial"/>
          <w:b/>
          <w:b/>
          <w:sz w:val="24"/>
          <w:szCs w:val="24"/>
        </w:rPr>
      </w:pPr>
      <w:bookmarkStart w:id="21" w:name="_Toc150102159"/>
      <w:r>
        <w:rPr>
          <w:rFonts w:cs="Arial" w:ascii="Arial" w:hAnsi="Arial"/>
          <w:b/>
          <w:sz w:val="24"/>
          <w:szCs w:val="24"/>
        </w:rPr>
        <w:t>CONCLUSÃO</w:t>
      </w:r>
      <w:bookmarkEnd w:id="21"/>
    </w:p>
    <w:p>
      <w:pPr>
        <w:pStyle w:val="Normal"/>
        <w:spacing w:lineRule="auto" w:line="36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360" w:before="0" w:after="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Com este trabalho, foi possível estabelecer com clareza as evidências necessárias para alcançar os resultados desejados nos processos de Gerenciamento de Projetos (GPR), Engenharia de Requisitos (REQ) e Verificação e Validação (VV) no contexto do MPS.BR. Através da utilização do Guia Geral do MPS e do Guia de Implementação do MPS, </w:t>
      </w:r>
      <w:r>
        <w:rPr>
          <w:rFonts w:cs="Arial" w:ascii="Arial" w:hAnsi="Arial"/>
          <w:sz w:val="24"/>
          <w:szCs w:val="24"/>
        </w:rPr>
        <w:t>foi possível</w:t>
      </w:r>
      <w:r>
        <w:rPr>
          <w:rFonts w:cs="Arial" w:ascii="Arial" w:hAnsi="Arial"/>
          <w:sz w:val="24"/>
          <w:szCs w:val="24"/>
        </w:rPr>
        <w:t xml:space="preserve"> definir e documentar os requisitos específicos de cada processo, bem como identificar os documentos essenciais para a comprovação de seu cumprimento.</w:t>
      </w:r>
      <w:r>
        <w:br w:type="page"/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REFERÊNCIAS</w:t>
      </w:r>
    </w:p>
    <w:p>
      <w:pPr>
        <w:pStyle w:val="Normal"/>
        <w:spacing w:lineRule="auto" w:line="240" w:before="0" w:after="12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12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SOFTEX. </w:t>
      </w:r>
      <w:r>
        <w:rPr>
          <w:rFonts w:cs="Arial" w:ascii="Arial" w:hAnsi="Arial"/>
          <w:b/>
          <w:sz w:val="24"/>
          <w:szCs w:val="24"/>
        </w:rPr>
        <w:t>Guia de Implementação – Implementação do MR-MPS em organizações do tipo Fábrica de Software</w:t>
      </w:r>
      <w:r>
        <w:rPr>
          <w:rFonts w:cs="Arial" w:ascii="Arial" w:hAnsi="Arial"/>
          <w:sz w:val="24"/>
          <w:szCs w:val="24"/>
        </w:rPr>
        <w:t>. 2011. Disponível em: https://www.softex.br/wp-content/uploads/2013/07/MPS.BR_Guia_de_Implementacao_Parte_9_20111.pdf. Acesso em 05 nov. 2023.</w:t>
      </w:r>
    </w:p>
    <w:p>
      <w:pPr>
        <w:pStyle w:val="Normal"/>
        <w:spacing w:lineRule="auto" w:line="240" w:before="0" w:after="12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SOFTEX. </w:t>
      </w:r>
      <w:r>
        <w:rPr>
          <w:rFonts w:cs="Arial" w:ascii="Arial" w:hAnsi="Arial"/>
          <w:b/>
          <w:sz w:val="24"/>
          <w:szCs w:val="24"/>
        </w:rPr>
        <w:t>Guia Geral MPS de Software</w:t>
      </w:r>
      <w:r>
        <w:rPr>
          <w:rFonts w:cs="Arial" w:ascii="Arial" w:hAnsi="Arial"/>
          <w:sz w:val="24"/>
          <w:szCs w:val="24"/>
        </w:rPr>
        <w:t>. 2021. Disponível em: https://pt.scribd.com/document/605204575/Guia-Geral-MPS-de-Servicos-rev01-2021. Acesso em 05 nov. 2023.</w:t>
      </w:r>
      <w:bookmarkStart w:id="22" w:name="_GoBack"/>
      <w:bookmarkEnd w:id="22"/>
    </w:p>
    <w:sectPr>
      <w:headerReference w:type="default" r:id="rId3"/>
      <w:type w:val="nextPage"/>
      <w:pgSz w:w="11906" w:h="16838"/>
      <w:pgMar w:left="1701" w:right="1134" w:gutter="0" w:header="1134" w:top="1701" w:footer="0" w:bottom="1134"/>
      <w:pgNumType w:start="0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550737112"/>
    </w:sdtPr>
    <w:sdtContent>
      <w:p>
        <w:pPr>
          <w:pStyle w:val="Cabealho"/>
          <w:jc w:val="right"/>
          <w:rPr>
            <w:rFonts w:ascii="Arial" w:hAnsi="Arial" w:cs="Arial"/>
            <w:sz w:val="24"/>
            <w:szCs w:val="20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</w:t>
        </w:r>
        <w:r>
          <w:rPr/>
          <w:fldChar w:fldCharType="end"/>
        </w:r>
      </w:p>
    </w:sdtContent>
  </w:sdt>
  <w:p>
    <w:pPr>
      <w:pStyle w:val="Cabealho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390" w:hanging="39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/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0"/>
        </w:tabs>
        <w:ind w:left="390" w:hanging="39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72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108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21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/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  <w:rPr/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  <w:rPr/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  <w:rPr/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841f1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eb17bd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2841f1"/>
    <w:rPr/>
  </w:style>
  <w:style w:type="character" w:styleId="Ttulo1Char" w:customStyle="1">
    <w:name w:val="Título 1 Char"/>
    <w:basedOn w:val="DefaultParagraphFont"/>
    <w:uiPriority w:val="9"/>
    <w:qFormat/>
    <w:rsid w:val="00eb17bd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LinkdaInternet">
    <w:name w:val="Hyperlink"/>
    <w:basedOn w:val="DefaultParagraphFont"/>
    <w:uiPriority w:val="99"/>
    <w:unhideWhenUsed/>
    <w:rsid w:val="00eb17bd"/>
    <w:rPr>
      <w:color w:val="0563C1" w:themeColor="hyperlink"/>
      <w:u w:val="single"/>
    </w:rPr>
  </w:style>
  <w:style w:type="character" w:styleId="RodapChar" w:customStyle="1">
    <w:name w:val="Rodapé Char"/>
    <w:basedOn w:val="DefaultParagraphFont"/>
    <w:uiPriority w:val="99"/>
    <w:qFormat/>
    <w:rsid w:val="002c0db7"/>
    <w:rPr/>
  </w:style>
  <w:style w:type="character" w:styleId="Linkdainternetvisitado">
    <w:name w:val="FollowedHyperlink"/>
    <w:basedOn w:val="DefaultParagraphFont"/>
    <w:uiPriority w:val="99"/>
    <w:semiHidden/>
    <w:unhideWhenUsed/>
    <w:rsid w:val="00f04363"/>
    <w:rPr>
      <w:color w:val="954F72" w:themeColor="followedHyperlink"/>
      <w:u w:val="single"/>
    </w:rPr>
  </w:style>
  <w:style w:type="character" w:styleId="Vnculodendice">
    <w:name w:val="Vínculo de índice"/>
    <w:qFormat/>
    <w:rPr/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2841f1"/>
    <w:pPr>
      <w:spacing w:before="0" w:after="160"/>
      <w:ind w:left="720" w:hanging="0"/>
      <w:contextualSpacing/>
    </w:pPr>
    <w:rPr/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2841f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tulodondicealfabtico">
    <w:name w:val="Index Heading"/>
    <w:basedOn w:val="Ttulo"/>
    <w:pPr/>
    <w:rPr/>
  </w:style>
  <w:style w:type="paragraph" w:styleId="Ttulodosumrio">
    <w:name w:val="TOC Heading"/>
    <w:basedOn w:val="Ttulo1"/>
    <w:next w:val="Normal"/>
    <w:uiPriority w:val="39"/>
    <w:unhideWhenUsed/>
    <w:qFormat/>
    <w:rsid w:val="00eb17bd"/>
    <w:pPr>
      <w:outlineLvl w:val="9"/>
    </w:pPr>
    <w:rPr>
      <w:lang w:val="en-US"/>
    </w:rPr>
  </w:style>
  <w:style w:type="paragraph" w:styleId="Sumrio1">
    <w:name w:val="TOC 1"/>
    <w:basedOn w:val="Normal"/>
    <w:next w:val="Normal"/>
    <w:autoRedefine/>
    <w:uiPriority w:val="39"/>
    <w:unhideWhenUsed/>
    <w:rsid w:val="00eb17bd"/>
    <w:pPr>
      <w:spacing w:before="0" w:after="100"/>
    </w:pPr>
    <w:rPr/>
  </w:style>
  <w:style w:type="paragraph" w:styleId="Sumrio2">
    <w:name w:val="TOC 2"/>
    <w:basedOn w:val="Normal"/>
    <w:next w:val="Normal"/>
    <w:autoRedefine/>
    <w:uiPriority w:val="39"/>
    <w:unhideWhenUsed/>
    <w:rsid w:val="00eb17bd"/>
    <w:pPr>
      <w:spacing w:before="0" w:after="100"/>
      <w:ind w:left="220" w:hanging="0"/>
    </w:pPr>
    <w:rPr/>
  </w:style>
  <w:style w:type="paragraph" w:styleId="Sumrio3">
    <w:name w:val="TOC 3"/>
    <w:basedOn w:val="Normal"/>
    <w:next w:val="Normal"/>
    <w:autoRedefine/>
    <w:uiPriority w:val="39"/>
    <w:unhideWhenUsed/>
    <w:rsid w:val="00eb17bd"/>
    <w:pPr>
      <w:spacing w:before="0" w:after="100"/>
      <w:ind w:left="440" w:hanging="0"/>
    </w:pPr>
    <w:rPr/>
  </w:style>
  <w:style w:type="paragraph" w:styleId="Rodap">
    <w:name w:val="Footer"/>
    <w:basedOn w:val="Normal"/>
    <w:link w:val="RodapChar"/>
    <w:uiPriority w:val="99"/>
    <w:unhideWhenUsed/>
    <w:rsid w:val="002c0db7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CAA66-B05A-44E6-B112-349CA8254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Application>LibreOffice/7.4.3.2$Windows_X86_64 LibreOffice_project/1048a8393ae2eeec98dff31b5c133c5f1d08b890</Application>
  <AppVersion>15.0000</AppVersion>
  <Pages>10</Pages>
  <Words>1444</Words>
  <Characters>8739</Characters>
  <CharactersWithSpaces>10074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2023-10-29T14:54:00Z</dcterms:created>
  <dc:creator>Gustavo Stahl Müller</dc:creator>
  <dc:description/>
  <dc:language>pt-BR</dc:language>
  <cp:lastModifiedBy/>
  <cp:lastPrinted>2023-10-29T14:55:00Z</cp:lastPrinted>
  <dcterms:modified xsi:type="dcterms:W3CDTF">2023-11-05T20:08:26Z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