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831" w:rsidRPr="00D21831" w:rsidRDefault="00D2183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 xml:space="preserve">Lista de exercícios 1 para entregar dia </w:t>
      </w:r>
      <w:r w:rsidR="006E33FF">
        <w:rPr>
          <w:rFonts w:ascii="Times New Roman" w:hAnsi="Times New Roman" w:cs="Times New Roman"/>
          <w:sz w:val="24"/>
          <w:szCs w:val="24"/>
        </w:rPr>
        <w:t>19</w:t>
      </w:r>
      <w:r w:rsidR="003452D0">
        <w:rPr>
          <w:rFonts w:ascii="Times New Roman" w:hAnsi="Times New Roman" w:cs="Times New Roman"/>
          <w:sz w:val="24"/>
          <w:szCs w:val="24"/>
        </w:rPr>
        <w:t>/0</w:t>
      </w:r>
      <w:r w:rsidR="006E33F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- use duas casas após a virgula e use regras de arredondamento</w:t>
      </w:r>
      <w:r w:rsidR="006E33FF">
        <w:rPr>
          <w:rFonts w:ascii="Times New Roman" w:hAnsi="Times New Roman" w:cs="Times New Roman"/>
          <w:sz w:val="24"/>
          <w:szCs w:val="24"/>
        </w:rPr>
        <w:t xml:space="preserve"> NBR</w:t>
      </w:r>
    </w:p>
    <w:p w:rsidR="00D21831" w:rsidRPr="00D21831" w:rsidRDefault="00D21831" w:rsidP="00D21831">
      <w:pPr>
        <w:pStyle w:val="BodyText"/>
        <w:rPr>
          <w:rFonts w:ascii="Times New Roman" w:hAnsi="Times New Roman"/>
          <w:szCs w:val="24"/>
        </w:rPr>
      </w:pPr>
      <w:r w:rsidRPr="00D21831">
        <w:rPr>
          <w:rFonts w:ascii="Times New Roman" w:hAnsi="Times New Roman"/>
          <w:szCs w:val="24"/>
        </w:rPr>
        <w:t xml:space="preserve">1ª Questão: Os dados abaixo representam a ensaios de compressão (Mpa) de um determinado material cerâmico em do lote da marca X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85"/>
        <w:gridCol w:w="985"/>
        <w:gridCol w:w="985"/>
        <w:gridCol w:w="985"/>
        <w:gridCol w:w="985"/>
      </w:tblGrid>
      <w:tr w:rsidR="00D21831" w:rsidRPr="00D21831" w:rsidTr="00782788">
        <w:trPr>
          <w:jc w:val="center"/>
        </w:trPr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</w:tr>
      <w:tr w:rsidR="00D21831" w:rsidRPr="00D21831" w:rsidTr="00782788">
        <w:trPr>
          <w:jc w:val="center"/>
        </w:trPr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</w:tr>
      <w:tr w:rsidR="00D21831" w:rsidRPr="00D21831" w:rsidTr="00782788">
        <w:trPr>
          <w:jc w:val="center"/>
        </w:trPr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</w:tr>
      <w:tr w:rsidR="00D21831" w:rsidRPr="00D21831" w:rsidTr="00782788">
        <w:trPr>
          <w:jc w:val="center"/>
        </w:trPr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</w:tr>
      <w:tr w:rsidR="00D21831" w:rsidRPr="00D21831" w:rsidTr="00782788">
        <w:trPr>
          <w:jc w:val="center"/>
        </w:trPr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85" w:type="dxa"/>
          </w:tcPr>
          <w:p w:rsidR="00D21831" w:rsidRPr="00D21831" w:rsidRDefault="006E33FF" w:rsidP="00D2183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</w:tr>
    </w:tbl>
    <w:p w:rsidR="00D21831" w:rsidRPr="00D21831" w:rsidRDefault="00D2183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 xml:space="preserve">1.1- Com os dados </w:t>
      </w:r>
      <w:r w:rsidR="00E2435B">
        <w:rPr>
          <w:rFonts w:ascii="Times New Roman" w:hAnsi="Times New Roman" w:cs="Times New Roman"/>
          <w:sz w:val="24"/>
          <w:szCs w:val="24"/>
        </w:rPr>
        <w:t>acima</w:t>
      </w:r>
      <w:r w:rsidRPr="00D21831">
        <w:rPr>
          <w:rFonts w:ascii="Times New Roman" w:hAnsi="Times New Roman" w:cs="Times New Roman"/>
          <w:sz w:val="24"/>
          <w:szCs w:val="24"/>
        </w:rPr>
        <w:t xml:space="preserve">, </w:t>
      </w:r>
      <w:r w:rsidRPr="006E33FF">
        <w:rPr>
          <w:rFonts w:ascii="Times New Roman" w:hAnsi="Times New Roman" w:cs="Times New Roman"/>
          <w:b/>
          <w:sz w:val="24"/>
          <w:szCs w:val="24"/>
          <w:highlight w:val="yellow"/>
        </w:rPr>
        <w:t>agrupar os dados em forma de tabela com intervalo de classe, considerando os seguintes itens</w:t>
      </w:r>
      <w:r w:rsidRPr="00D21831">
        <w:rPr>
          <w:rFonts w:ascii="Times New Roman" w:hAnsi="Times New Roman" w:cs="Times New Roman"/>
          <w:sz w:val="24"/>
          <w:szCs w:val="24"/>
        </w:rPr>
        <w:t>:</w:t>
      </w:r>
      <w:r w:rsidR="006E33FF">
        <w:rPr>
          <w:rFonts w:ascii="Times New Roman" w:hAnsi="Times New Roman" w:cs="Times New Roman"/>
          <w:sz w:val="24"/>
          <w:szCs w:val="24"/>
        </w:rPr>
        <w:t xml:space="preserve"> </w:t>
      </w:r>
      <w:r w:rsidR="006E33FF" w:rsidRPr="00E2435B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E2435B" w:rsidRPr="00E2435B">
        <w:rPr>
          <w:rFonts w:ascii="Times New Roman" w:hAnsi="Times New Roman" w:cs="Times New Roman"/>
          <w:sz w:val="24"/>
          <w:szCs w:val="24"/>
          <w:highlight w:val="yellow"/>
        </w:rPr>
        <w:t>n</w:t>
      </w:r>
      <w:r w:rsidR="006E33FF" w:rsidRPr="00E2435B">
        <w:rPr>
          <w:rFonts w:ascii="Times New Roman" w:hAnsi="Times New Roman" w:cs="Times New Roman"/>
          <w:sz w:val="24"/>
          <w:szCs w:val="24"/>
          <w:highlight w:val="yellow"/>
        </w:rPr>
        <w:t>a tabela deve aparecer esses itens)</w:t>
      </w:r>
      <w:r w:rsidRPr="00D2183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1831" w:rsidRPr="00D21831" w:rsidRDefault="00D21831" w:rsidP="00D21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a freqüência absoluta de cada classe (fi) 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0,75 pontos</w:t>
      </w:r>
      <w:r w:rsidRPr="00D21831">
        <w:rPr>
          <w:rFonts w:ascii="Times New Roman" w:hAnsi="Times New Roman" w:cs="Times New Roman"/>
          <w:sz w:val="24"/>
          <w:szCs w:val="24"/>
        </w:rPr>
        <w:t>)</w:t>
      </w:r>
    </w:p>
    <w:p w:rsidR="00D21831" w:rsidRPr="00D21831" w:rsidRDefault="00D21831" w:rsidP="00D21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ponto médio de cada classe (x</w:t>
      </w:r>
      <w:r w:rsidRPr="00D21831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D21831">
        <w:rPr>
          <w:rFonts w:ascii="Times New Roman" w:hAnsi="Times New Roman" w:cs="Times New Roman"/>
          <w:sz w:val="24"/>
          <w:szCs w:val="24"/>
        </w:rPr>
        <w:t>) 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0,25 pontos)</w:t>
      </w:r>
    </w:p>
    <w:p w:rsidR="00D21831" w:rsidRPr="00D21831" w:rsidRDefault="00D21831" w:rsidP="00D21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a freqüência relativa de cada classe (</w:t>
      </w:r>
      <w:r w:rsidRPr="00D21831"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Pr="00D2183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ri</w:t>
      </w:r>
      <w:r w:rsidRPr="00D21831">
        <w:rPr>
          <w:rFonts w:ascii="Times New Roman" w:hAnsi="Times New Roman" w:cs="Times New Roman"/>
          <w:color w:val="000000"/>
          <w:sz w:val="24"/>
          <w:szCs w:val="24"/>
        </w:rPr>
        <w:t xml:space="preserve">) em %. </w:t>
      </w:r>
      <w:r w:rsidRPr="00D21831">
        <w:rPr>
          <w:rFonts w:ascii="Times New Roman" w:hAnsi="Times New Roman" w:cs="Times New Roman"/>
          <w:sz w:val="24"/>
          <w:szCs w:val="24"/>
        </w:rPr>
        <w:t>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 5 pontos)</w:t>
      </w:r>
    </w:p>
    <w:p w:rsidR="00D21831" w:rsidRPr="00D21831" w:rsidRDefault="00D21831" w:rsidP="00D21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as freqüências acumuladas “ abaixo de”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(F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i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sym w:font="Symbol" w:char="F0AF"/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Pr="00D21831">
        <w:rPr>
          <w:rFonts w:ascii="Times New Roman" w:hAnsi="Times New Roman" w:cs="Times New Roman"/>
          <w:sz w:val="24"/>
          <w:szCs w:val="24"/>
        </w:rPr>
        <w:t xml:space="preserve"> e “acima de” (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F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i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sym w:font="Symbol" w:char="F0AD"/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Pr="00D21831">
        <w:rPr>
          <w:rFonts w:ascii="Times New Roman" w:hAnsi="Times New Roman" w:cs="Times New Roman"/>
          <w:sz w:val="24"/>
          <w:szCs w:val="24"/>
        </w:rPr>
        <w:t>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0,5 pontos)</w:t>
      </w:r>
    </w:p>
    <w:p w:rsidR="00D21831" w:rsidRPr="006E33FF" w:rsidRDefault="00D21831" w:rsidP="00D21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as freqüências relativas acumuladas “ abaixo de”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(Fr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i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sym w:font="Symbol" w:char="F0AF"/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Pr="00D21831">
        <w:rPr>
          <w:rFonts w:ascii="Times New Roman" w:hAnsi="Times New Roman" w:cs="Times New Roman"/>
          <w:sz w:val="24"/>
          <w:szCs w:val="24"/>
        </w:rPr>
        <w:t xml:space="preserve"> e “acima de” (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Fr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i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sym w:font="Symbol" w:char="F0AD"/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) em %</w:t>
      </w:r>
      <w:r w:rsidRPr="00D21831">
        <w:rPr>
          <w:rFonts w:ascii="Times New Roman" w:hAnsi="Times New Roman" w:cs="Times New Roman"/>
          <w:sz w:val="24"/>
          <w:szCs w:val="24"/>
        </w:rPr>
        <w:t>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0,5 pontos)</w:t>
      </w:r>
    </w:p>
    <w:p w:rsidR="006E33FF" w:rsidRDefault="006E33FF" w:rsidP="006E33FF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840"/>
        <w:gridCol w:w="760"/>
        <w:gridCol w:w="1040"/>
        <w:gridCol w:w="960"/>
        <w:gridCol w:w="960"/>
        <w:gridCol w:w="1300"/>
        <w:gridCol w:w="1140"/>
      </w:tblGrid>
      <w:tr w:rsidR="003C4A73" w:rsidRPr="003C4A73" w:rsidTr="003C4A73">
        <w:trPr>
          <w:trHeight w:val="255"/>
        </w:trPr>
        <w:tc>
          <w:tcPr>
            <w:tcW w:w="202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Compressão (mpa)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Xm</w:t>
            </w:r>
          </w:p>
        </w:tc>
        <w:tc>
          <w:tcPr>
            <w:tcW w:w="7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fi</w:t>
            </w:r>
          </w:p>
        </w:tc>
        <w:tc>
          <w:tcPr>
            <w:tcW w:w="10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fri em %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Fi desc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Fi asc</w:t>
            </w:r>
          </w:p>
        </w:tc>
        <w:tc>
          <w:tcPr>
            <w:tcW w:w="13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Fri desc %</w:t>
            </w:r>
          </w:p>
        </w:tc>
        <w:tc>
          <w:tcPr>
            <w:tcW w:w="11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Fri asc %</w:t>
            </w:r>
          </w:p>
        </w:tc>
      </w:tr>
      <w:tr w:rsidR="003C4A73" w:rsidRPr="003C4A73" w:rsidTr="003C4A73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[123, 125.5)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124.25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3C4A73" w:rsidRPr="003C4A73" w:rsidTr="003C4A73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[125.5, 128)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126.75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88</w:t>
            </w:r>
          </w:p>
        </w:tc>
      </w:tr>
      <w:tr w:rsidR="003C4A73" w:rsidRPr="003C4A73" w:rsidTr="003C4A73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[128, 130.5)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129.25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80</w:t>
            </w:r>
          </w:p>
        </w:tc>
      </w:tr>
      <w:tr w:rsidR="003C4A73" w:rsidRPr="003C4A73" w:rsidTr="003C4A73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[130.5, 133)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131.75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68</w:t>
            </w:r>
          </w:p>
        </w:tc>
      </w:tr>
      <w:tr w:rsidR="003C4A73" w:rsidRPr="003C4A73" w:rsidTr="003C4A73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[133, 135.5)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134.25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44</w:t>
            </w:r>
          </w:p>
        </w:tc>
      </w:tr>
      <w:tr w:rsidR="003C4A73" w:rsidRPr="003C4A73" w:rsidTr="003C4A73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[135.5, 138]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136.75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A73" w:rsidRPr="003C4A73" w:rsidRDefault="003C4A73" w:rsidP="003C4A73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3C4A73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36</w:t>
            </w:r>
          </w:p>
        </w:tc>
      </w:tr>
    </w:tbl>
    <w:p w:rsidR="006E33FF" w:rsidRDefault="006E33FF" w:rsidP="006E33FF">
      <w:pPr>
        <w:tabs>
          <w:tab w:val="left" w:pos="885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D21831" w:rsidRDefault="00D2183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 xml:space="preserve">1.2-Esboçar graficamente, com base nos itens </w:t>
      </w:r>
      <w:r w:rsidRPr="00D21831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Pr="00D21831">
        <w:rPr>
          <w:rFonts w:ascii="Times New Roman" w:hAnsi="Times New Roman" w:cs="Times New Roman"/>
          <w:sz w:val="24"/>
          <w:szCs w:val="24"/>
        </w:rPr>
        <w:t>e</w:t>
      </w:r>
      <w:r w:rsidRPr="00D21831">
        <w:rPr>
          <w:rFonts w:ascii="Times New Roman" w:hAnsi="Times New Roman" w:cs="Times New Roman"/>
          <w:i/>
          <w:sz w:val="24"/>
          <w:szCs w:val="24"/>
        </w:rPr>
        <w:t xml:space="preserve"> b</w:t>
      </w:r>
      <w:r w:rsidRPr="00D21831">
        <w:rPr>
          <w:rFonts w:ascii="Times New Roman" w:hAnsi="Times New Roman" w:cs="Times New Roman"/>
          <w:sz w:val="24"/>
          <w:szCs w:val="24"/>
        </w:rPr>
        <w:t xml:space="preserve"> do item 1.1, o Histograma e o polígono de freqüências correspondente 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0,25 pontos</w:t>
      </w:r>
      <w:r w:rsidRPr="00D21831">
        <w:rPr>
          <w:rFonts w:ascii="Times New Roman" w:hAnsi="Times New Roman" w:cs="Times New Roman"/>
          <w:sz w:val="24"/>
          <w:szCs w:val="24"/>
        </w:rPr>
        <w:t>).</w:t>
      </w:r>
    </w:p>
    <w:p w:rsidR="006E33FF" w:rsidRDefault="00131EBE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BDCCE6D" wp14:editId="31F156BE">
            <wp:extent cx="4889988" cy="2332893"/>
            <wp:effectExtent l="0" t="0" r="6350" b="1079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D21831" w:rsidRDefault="00D2183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1.3- Interprete o resultado utilizando os itens  1.1 e 1.2 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0,25 pontos</w:t>
      </w:r>
      <w:r w:rsidRPr="00D21831">
        <w:rPr>
          <w:rFonts w:ascii="Times New Roman" w:hAnsi="Times New Roman" w:cs="Times New Roman"/>
          <w:sz w:val="24"/>
          <w:szCs w:val="24"/>
        </w:rPr>
        <w:t>).</w:t>
      </w:r>
    </w:p>
    <w:p w:rsidR="009B742F" w:rsidRDefault="009B742F" w:rsidP="00A0521E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</w:t>
      </w:r>
      <w:r w:rsidR="002A0EB3">
        <w:rPr>
          <w:rFonts w:ascii="Times New Roman" w:hAnsi="Times New Roman" w:cs="Times New Roman"/>
          <w:sz w:val="24"/>
          <w:szCs w:val="24"/>
        </w:rPr>
        <w:t>muitos dos materiais</w:t>
      </w:r>
      <w:r>
        <w:rPr>
          <w:rFonts w:ascii="Times New Roman" w:hAnsi="Times New Roman" w:cs="Times New Roman"/>
          <w:sz w:val="24"/>
          <w:szCs w:val="24"/>
        </w:rPr>
        <w:t xml:space="preserve"> resistem à uma pressão entre 135.5 e 138 mpas</w:t>
      </w:r>
      <w:r w:rsidR="00EE0AA5">
        <w:rPr>
          <w:rFonts w:ascii="Times New Roman" w:hAnsi="Times New Roman" w:cs="Times New Roman"/>
          <w:sz w:val="24"/>
          <w:szCs w:val="24"/>
        </w:rPr>
        <w:t xml:space="preserve"> (equivalendo à 36% do lote)</w:t>
      </w:r>
      <w:r>
        <w:rPr>
          <w:rFonts w:ascii="Times New Roman" w:hAnsi="Times New Roman" w:cs="Times New Roman"/>
          <w:sz w:val="24"/>
          <w:szCs w:val="24"/>
        </w:rPr>
        <w:t xml:space="preserve">, podemos concluir que a maioria das cerâmicas nos lotes da marca X são </w:t>
      </w:r>
      <w:r w:rsidR="00D03E5A">
        <w:rPr>
          <w:rFonts w:ascii="Times New Roman" w:hAnsi="Times New Roman" w:cs="Times New Roman"/>
          <w:sz w:val="24"/>
          <w:szCs w:val="24"/>
        </w:rPr>
        <w:t>bastante</w:t>
      </w:r>
      <w:r>
        <w:rPr>
          <w:rFonts w:ascii="Times New Roman" w:hAnsi="Times New Roman" w:cs="Times New Roman"/>
          <w:sz w:val="24"/>
          <w:szCs w:val="24"/>
        </w:rPr>
        <w:t xml:space="preserve"> resistentes </w:t>
      </w:r>
      <w:r w:rsidR="007829B1">
        <w:rPr>
          <w:rFonts w:ascii="Times New Roman" w:hAnsi="Times New Roman" w:cs="Times New Roman"/>
          <w:sz w:val="24"/>
          <w:szCs w:val="24"/>
        </w:rPr>
        <w:t>à pressão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E33FF" w:rsidRDefault="006E33FF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E33FF" w:rsidRDefault="006E33FF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21831" w:rsidRPr="00D21831" w:rsidRDefault="00D2183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2) </w:t>
      </w:r>
      <w:r w:rsidRPr="00D21831">
        <w:rPr>
          <w:rFonts w:ascii="Times New Roman" w:hAnsi="Times New Roman" w:cs="Times New Roman"/>
          <w:sz w:val="24"/>
          <w:szCs w:val="24"/>
        </w:rPr>
        <w:t>São dadas comprimento de peças (cm), segundo os dados abaixo: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68"/>
        <w:gridCol w:w="1068"/>
        <w:gridCol w:w="1068"/>
      </w:tblGrid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D21831" w:rsidRPr="00D21831" w:rsidTr="00782788"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068" w:type="dxa"/>
          </w:tcPr>
          <w:p w:rsidR="00D21831" w:rsidRPr="00D21831" w:rsidRDefault="006E33FF" w:rsidP="00D2183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21831" w:rsidRPr="00D21831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</w:tbl>
    <w:p w:rsidR="00D21831" w:rsidRPr="00D21831" w:rsidRDefault="00D2183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D21831">
        <w:rPr>
          <w:rFonts w:ascii="Times New Roman" w:hAnsi="Times New Roman" w:cs="Times New Roman"/>
          <w:sz w:val="24"/>
          <w:szCs w:val="24"/>
        </w:rPr>
        <w:t xml:space="preserve">.1- </w:t>
      </w:r>
      <w:r w:rsidR="00CD3C16" w:rsidRPr="00D21831">
        <w:rPr>
          <w:rFonts w:ascii="Times New Roman" w:hAnsi="Times New Roman" w:cs="Times New Roman"/>
          <w:sz w:val="24"/>
          <w:szCs w:val="24"/>
        </w:rPr>
        <w:t xml:space="preserve">Com os dados </w:t>
      </w:r>
      <w:r w:rsidR="00CD3C16">
        <w:rPr>
          <w:rFonts w:ascii="Times New Roman" w:hAnsi="Times New Roman" w:cs="Times New Roman"/>
          <w:sz w:val="24"/>
          <w:szCs w:val="24"/>
        </w:rPr>
        <w:t>acima</w:t>
      </w:r>
      <w:r w:rsidR="00CD3C16" w:rsidRPr="00D21831">
        <w:rPr>
          <w:rFonts w:ascii="Times New Roman" w:hAnsi="Times New Roman" w:cs="Times New Roman"/>
          <w:sz w:val="24"/>
          <w:szCs w:val="24"/>
        </w:rPr>
        <w:t xml:space="preserve">, </w:t>
      </w:r>
      <w:r w:rsidR="00CD3C16" w:rsidRPr="006E33FF">
        <w:rPr>
          <w:rFonts w:ascii="Times New Roman" w:hAnsi="Times New Roman" w:cs="Times New Roman"/>
          <w:b/>
          <w:sz w:val="24"/>
          <w:szCs w:val="24"/>
          <w:highlight w:val="yellow"/>
        </w:rPr>
        <w:t>agrupar os dados em forma de tabela com intervalo de classe, considerando os seguintes itens</w:t>
      </w:r>
      <w:r w:rsidR="00CD3C16" w:rsidRPr="00D21831">
        <w:rPr>
          <w:rFonts w:ascii="Times New Roman" w:hAnsi="Times New Roman" w:cs="Times New Roman"/>
          <w:sz w:val="24"/>
          <w:szCs w:val="24"/>
        </w:rPr>
        <w:t>:</w:t>
      </w:r>
      <w:r w:rsidR="00CD3C16">
        <w:rPr>
          <w:rFonts w:ascii="Times New Roman" w:hAnsi="Times New Roman" w:cs="Times New Roman"/>
          <w:sz w:val="24"/>
          <w:szCs w:val="24"/>
        </w:rPr>
        <w:t xml:space="preserve"> </w:t>
      </w:r>
      <w:r w:rsidR="00CD3C16" w:rsidRPr="00E2435B">
        <w:rPr>
          <w:rFonts w:ascii="Times New Roman" w:hAnsi="Times New Roman" w:cs="Times New Roman"/>
          <w:sz w:val="24"/>
          <w:szCs w:val="24"/>
          <w:highlight w:val="yellow"/>
        </w:rPr>
        <w:t>(na tabela deve aparecer esses itens)</w:t>
      </w:r>
      <w:r w:rsidRPr="00D21831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21831" w:rsidRPr="00D21831" w:rsidRDefault="00D21831" w:rsidP="00D218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a freqüência absoluta de cada classe (fi) 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0,75 pontos</w:t>
      </w:r>
      <w:r w:rsidRPr="00D21831">
        <w:rPr>
          <w:rFonts w:ascii="Times New Roman" w:hAnsi="Times New Roman" w:cs="Times New Roman"/>
          <w:sz w:val="24"/>
          <w:szCs w:val="24"/>
        </w:rPr>
        <w:t>)</w:t>
      </w:r>
    </w:p>
    <w:p w:rsidR="00D21831" w:rsidRPr="00D21831" w:rsidRDefault="00D21831" w:rsidP="00D2183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ponto médio de cada classe (x</w:t>
      </w:r>
      <w:r w:rsidRPr="00D21831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D21831">
        <w:rPr>
          <w:rFonts w:ascii="Times New Roman" w:hAnsi="Times New Roman" w:cs="Times New Roman"/>
          <w:sz w:val="24"/>
          <w:szCs w:val="24"/>
        </w:rPr>
        <w:t>) 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0,25 pontos)</w:t>
      </w:r>
    </w:p>
    <w:p w:rsidR="00D21831" w:rsidRPr="00D21831" w:rsidRDefault="00D21831" w:rsidP="00D2183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a freqüência relativa de cada classe (</w:t>
      </w:r>
      <w:r w:rsidRPr="00D21831"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Pr="00D2183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ri</w:t>
      </w:r>
      <w:r w:rsidRPr="00D21831">
        <w:rPr>
          <w:rFonts w:ascii="Times New Roman" w:hAnsi="Times New Roman" w:cs="Times New Roman"/>
          <w:color w:val="000000"/>
          <w:sz w:val="24"/>
          <w:szCs w:val="24"/>
        </w:rPr>
        <w:t xml:space="preserve">) em %. </w:t>
      </w:r>
      <w:r w:rsidRPr="00D21831">
        <w:rPr>
          <w:rFonts w:ascii="Times New Roman" w:hAnsi="Times New Roman" w:cs="Times New Roman"/>
          <w:sz w:val="24"/>
          <w:szCs w:val="24"/>
        </w:rPr>
        <w:t>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 5 pontos)</w:t>
      </w:r>
    </w:p>
    <w:p w:rsidR="00D21831" w:rsidRPr="00D21831" w:rsidRDefault="00D21831" w:rsidP="00D2183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as freqüências acumuladas “ abaixo de”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(F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i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sym w:font="Symbol" w:char="F0AF"/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Pr="00D21831">
        <w:rPr>
          <w:rFonts w:ascii="Times New Roman" w:hAnsi="Times New Roman" w:cs="Times New Roman"/>
          <w:sz w:val="24"/>
          <w:szCs w:val="24"/>
        </w:rPr>
        <w:t xml:space="preserve"> e “acima de” (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F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i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sym w:font="Symbol" w:char="F0AD"/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Pr="00D21831">
        <w:rPr>
          <w:rFonts w:ascii="Times New Roman" w:hAnsi="Times New Roman" w:cs="Times New Roman"/>
          <w:sz w:val="24"/>
          <w:szCs w:val="24"/>
        </w:rPr>
        <w:t>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0,5 pontos)</w:t>
      </w:r>
    </w:p>
    <w:p w:rsidR="00D21831" w:rsidRPr="00CD3C16" w:rsidRDefault="00D21831" w:rsidP="00D2183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831">
        <w:rPr>
          <w:rFonts w:ascii="Times New Roman" w:hAnsi="Times New Roman" w:cs="Times New Roman"/>
          <w:sz w:val="24"/>
          <w:szCs w:val="24"/>
        </w:rPr>
        <w:t>Determine as freqüências relativas acumuladas “ abaixo de”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(Fr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i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sym w:font="Symbol" w:char="F0AF"/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Pr="00D21831">
        <w:rPr>
          <w:rFonts w:ascii="Times New Roman" w:hAnsi="Times New Roman" w:cs="Times New Roman"/>
          <w:sz w:val="24"/>
          <w:szCs w:val="24"/>
        </w:rPr>
        <w:t xml:space="preserve"> e “acima de” (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Fr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i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sym w:font="Symbol" w:char="F0AD"/>
      </w:r>
      <w:r w:rsidRPr="00D21831">
        <w:rPr>
          <w:rFonts w:ascii="Times New Roman" w:hAnsi="Times New Roman" w:cs="Times New Roman"/>
          <w:b/>
          <w:color w:val="000000"/>
          <w:sz w:val="24"/>
          <w:szCs w:val="24"/>
        </w:rPr>
        <w:t>) em %</w:t>
      </w:r>
      <w:r w:rsidRPr="00D21831">
        <w:rPr>
          <w:rFonts w:ascii="Times New Roman" w:hAnsi="Times New Roman" w:cs="Times New Roman"/>
          <w:sz w:val="24"/>
          <w:szCs w:val="24"/>
        </w:rPr>
        <w:t>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0,5 pontos)</w:t>
      </w:r>
    </w:p>
    <w:p w:rsidR="00CD3C16" w:rsidRDefault="00CD3C16" w:rsidP="00CD3C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840"/>
        <w:gridCol w:w="760"/>
        <w:gridCol w:w="1040"/>
        <w:gridCol w:w="960"/>
        <w:gridCol w:w="960"/>
        <w:gridCol w:w="1300"/>
        <w:gridCol w:w="1140"/>
      </w:tblGrid>
      <w:tr w:rsidR="00C13D90" w:rsidRPr="00C13D90" w:rsidTr="00C13D90">
        <w:trPr>
          <w:trHeight w:val="255"/>
        </w:trPr>
        <w:tc>
          <w:tcPr>
            <w:tcW w:w="202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Comprimento (cm)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Xm</w:t>
            </w:r>
          </w:p>
        </w:tc>
        <w:tc>
          <w:tcPr>
            <w:tcW w:w="7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fi</w:t>
            </w:r>
          </w:p>
        </w:tc>
        <w:tc>
          <w:tcPr>
            <w:tcW w:w="10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fri em %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Fi desc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Fi asc</w:t>
            </w:r>
          </w:p>
        </w:tc>
        <w:tc>
          <w:tcPr>
            <w:tcW w:w="13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Fri desc %</w:t>
            </w:r>
          </w:p>
        </w:tc>
        <w:tc>
          <w:tcPr>
            <w:tcW w:w="11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b/>
                <w:bCs/>
                <w:color w:val="3F3F3F"/>
                <w:sz w:val="20"/>
                <w:szCs w:val="20"/>
                <w:lang w:eastAsia="pt-BR"/>
              </w:rPr>
              <w:t>Fri asc %</w:t>
            </w:r>
          </w:p>
        </w:tc>
      </w:tr>
      <w:tr w:rsidR="00C13D90" w:rsidRPr="00C13D90" w:rsidTr="00C13D90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[224, 226)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C13D90" w:rsidRPr="00C13D90" w:rsidTr="00C13D90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[226, 228)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227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90</w:t>
            </w:r>
          </w:p>
        </w:tc>
      </w:tr>
      <w:tr w:rsidR="00C13D90" w:rsidRPr="00C13D90" w:rsidTr="00C13D90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[228, 230)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229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80</w:t>
            </w:r>
          </w:p>
        </w:tc>
      </w:tr>
      <w:tr w:rsidR="00C13D90" w:rsidRPr="00C13D90" w:rsidTr="00C13D90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[230, 232)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231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60</w:t>
            </w:r>
          </w:p>
        </w:tc>
      </w:tr>
      <w:tr w:rsidR="00C13D90" w:rsidRPr="00C13D90" w:rsidTr="00C13D90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[232, 234)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233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30</w:t>
            </w:r>
          </w:p>
        </w:tc>
      </w:tr>
      <w:tr w:rsidR="00C13D90" w:rsidRPr="00C13D90" w:rsidTr="00C13D90">
        <w:trPr>
          <w:trHeight w:val="25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[234, 236]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235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D90" w:rsidRPr="00C13D90" w:rsidRDefault="00C13D90" w:rsidP="00C13D90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</w:pPr>
            <w:r w:rsidRPr="00C13D90">
              <w:rPr>
                <w:rFonts w:ascii="Consolas" w:eastAsia="Times New Roman" w:hAnsi="Consolas" w:cs="Calibri"/>
                <w:color w:val="000000"/>
                <w:sz w:val="20"/>
                <w:szCs w:val="20"/>
                <w:lang w:eastAsia="pt-BR"/>
              </w:rPr>
              <w:t>10</w:t>
            </w:r>
          </w:p>
        </w:tc>
      </w:tr>
    </w:tbl>
    <w:p w:rsidR="00CD3C16" w:rsidRDefault="00CD3C16" w:rsidP="00CD3C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21831" w:rsidRDefault="00D2183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D21831">
        <w:rPr>
          <w:rFonts w:ascii="Times New Roman" w:hAnsi="Times New Roman" w:cs="Times New Roman"/>
          <w:sz w:val="24"/>
          <w:szCs w:val="24"/>
        </w:rPr>
        <w:t xml:space="preserve">.2-Esboçar graficamente, com base nos itens </w:t>
      </w:r>
      <w:r w:rsidRPr="00D21831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Pr="00D21831">
        <w:rPr>
          <w:rFonts w:ascii="Times New Roman" w:hAnsi="Times New Roman" w:cs="Times New Roman"/>
          <w:sz w:val="24"/>
          <w:szCs w:val="24"/>
        </w:rPr>
        <w:t>e</w:t>
      </w:r>
      <w:r w:rsidRPr="00D21831">
        <w:rPr>
          <w:rFonts w:ascii="Times New Roman" w:hAnsi="Times New Roman" w:cs="Times New Roman"/>
          <w:i/>
          <w:sz w:val="24"/>
          <w:szCs w:val="24"/>
        </w:rPr>
        <w:t xml:space="preserve"> b</w:t>
      </w:r>
      <w:r w:rsidRPr="00D21831">
        <w:rPr>
          <w:rFonts w:ascii="Times New Roman" w:hAnsi="Times New Roman" w:cs="Times New Roman"/>
          <w:sz w:val="24"/>
          <w:szCs w:val="24"/>
        </w:rPr>
        <w:t xml:space="preserve"> do item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21831">
        <w:rPr>
          <w:rFonts w:ascii="Times New Roman" w:hAnsi="Times New Roman" w:cs="Times New Roman"/>
          <w:sz w:val="24"/>
          <w:szCs w:val="24"/>
        </w:rPr>
        <w:t>.1, o Histograma e o polígono de freqüências correspondente 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0,25 pontos</w:t>
      </w:r>
      <w:r w:rsidRPr="00D21831">
        <w:rPr>
          <w:rFonts w:ascii="Times New Roman" w:hAnsi="Times New Roman" w:cs="Times New Roman"/>
          <w:sz w:val="24"/>
          <w:szCs w:val="24"/>
        </w:rPr>
        <w:t>).</w:t>
      </w:r>
    </w:p>
    <w:p w:rsidR="000B7A46" w:rsidRDefault="00C13D90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439C77F" wp14:editId="0E0A33D6">
            <wp:extent cx="4885409" cy="2326481"/>
            <wp:effectExtent l="0" t="0" r="10795" b="1714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F51DB1" w:rsidRDefault="00F51DB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1DB1" w:rsidRDefault="00F51DB1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1DB1" w:rsidRDefault="00D21831" w:rsidP="00F51D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D21831">
        <w:rPr>
          <w:rFonts w:ascii="Times New Roman" w:hAnsi="Times New Roman" w:cs="Times New Roman"/>
          <w:sz w:val="24"/>
          <w:szCs w:val="24"/>
        </w:rPr>
        <w:t xml:space="preserve">.3- Interprete o resultado utilizando os itens 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21831">
        <w:rPr>
          <w:rFonts w:ascii="Times New Roman" w:hAnsi="Times New Roman" w:cs="Times New Roman"/>
          <w:sz w:val="24"/>
          <w:szCs w:val="24"/>
        </w:rPr>
        <w:t xml:space="preserve">.1 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21831">
        <w:rPr>
          <w:rFonts w:ascii="Times New Roman" w:hAnsi="Times New Roman" w:cs="Times New Roman"/>
          <w:sz w:val="24"/>
          <w:szCs w:val="24"/>
        </w:rPr>
        <w:t>.2 (</w:t>
      </w:r>
      <w:r w:rsidRPr="00D21831">
        <w:rPr>
          <w:rFonts w:ascii="Times New Roman" w:hAnsi="Times New Roman" w:cs="Times New Roman"/>
          <w:b/>
          <w:sz w:val="24"/>
          <w:szCs w:val="24"/>
        </w:rPr>
        <w:t>vale 0,25 pontos</w:t>
      </w:r>
      <w:r w:rsidRPr="00D21831">
        <w:rPr>
          <w:rFonts w:ascii="Times New Roman" w:hAnsi="Times New Roman" w:cs="Times New Roman"/>
          <w:sz w:val="24"/>
          <w:szCs w:val="24"/>
        </w:rPr>
        <w:t>).</w:t>
      </w:r>
      <w:r w:rsidR="00F51DB1" w:rsidRPr="00F51DB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51DB1" w:rsidRPr="006E33FF">
        <w:rPr>
          <w:rFonts w:ascii="Times New Roman" w:hAnsi="Times New Roman" w:cs="Times New Roman"/>
          <w:sz w:val="24"/>
          <w:szCs w:val="24"/>
          <w:highlight w:val="yellow"/>
        </w:rPr>
        <w:t>Faça a interpretação aqui</w:t>
      </w:r>
    </w:p>
    <w:p w:rsidR="00D21831" w:rsidRPr="00D21831" w:rsidRDefault="00F42E00" w:rsidP="00D218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Podemos afirmar que </w:t>
      </w:r>
      <w:r w:rsidR="00EE02B9">
        <w:rPr>
          <w:rFonts w:ascii="Times New Roman" w:hAnsi="Times New Roman" w:cs="Times New Roman"/>
          <w:sz w:val="24"/>
          <w:szCs w:val="24"/>
        </w:rPr>
        <w:t>uma</w:t>
      </w:r>
      <w:r>
        <w:rPr>
          <w:rFonts w:ascii="Times New Roman" w:hAnsi="Times New Roman" w:cs="Times New Roman"/>
          <w:sz w:val="24"/>
          <w:szCs w:val="24"/>
        </w:rPr>
        <w:t xml:space="preserve"> parte</w:t>
      </w:r>
      <w:r w:rsidR="00EE02B9">
        <w:rPr>
          <w:rFonts w:ascii="Times New Roman" w:hAnsi="Times New Roman" w:cs="Times New Roman"/>
          <w:sz w:val="24"/>
          <w:szCs w:val="24"/>
        </w:rPr>
        <w:t xml:space="preserve"> considerável</w:t>
      </w:r>
      <w:r>
        <w:rPr>
          <w:rFonts w:ascii="Times New Roman" w:hAnsi="Times New Roman" w:cs="Times New Roman"/>
          <w:sz w:val="24"/>
          <w:szCs w:val="24"/>
        </w:rPr>
        <w:t xml:space="preserve"> das peças (</w:t>
      </w:r>
      <w:r w:rsidR="005F70E3">
        <w:rPr>
          <w:rFonts w:ascii="Times New Roman" w:hAnsi="Times New Roman" w:cs="Times New Roman"/>
          <w:sz w:val="24"/>
          <w:szCs w:val="24"/>
        </w:rPr>
        <w:t>30%</w:t>
      </w:r>
      <w:r>
        <w:rPr>
          <w:rFonts w:ascii="Times New Roman" w:hAnsi="Times New Roman" w:cs="Times New Roman"/>
          <w:sz w:val="24"/>
          <w:szCs w:val="24"/>
        </w:rPr>
        <w:t>) possuem comprimento no intervalo [230, 232</w:t>
      </w:r>
      <w:r w:rsidR="005F70E3">
        <w:rPr>
          <w:rFonts w:ascii="Times New Roman" w:hAnsi="Times New Roman" w:cs="Times New Roman"/>
          <w:sz w:val="24"/>
          <w:szCs w:val="24"/>
        </w:rPr>
        <w:t xml:space="preserve">). Essa seria uma informação útil para, por exemplo, fabricar outro produto que está em função do tamanho dessas peças. </w:t>
      </w:r>
      <w:r w:rsidR="00F51423">
        <w:rPr>
          <w:rFonts w:ascii="Times New Roman" w:hAnsi="Times New Roman" w:cs="Times New Roman"/>
          <w:sz w:val="24"/>
          <w:szCs w:val="24"/>
        </w:rPr>
        <w:t>Em conclusão</w:t>
      </w:r>
      <w:r w:rsidR="005F70E3">
        <w:rPr>
          <w:rFonts w:ascii="Times New Roman" w:hAnsi="Times New Roman" w:cs="Times New Roman"/>
          <w:sz w:val="24"/>
          <w:szCs w:val="24"/>
        </w:rPr>
        <w:t>, seria mais vantajoso fabricar</w:t>
      </w:r>
      <w:r w:rsidR="00630087">
        <w:rPr>
          <w:rFonts w:ascii="Times New Roman" w:hAnsi="Times New Roman" w:cs="Times New Roman"/>
          <w:sz w:val="24"/>
          <w:szCs w:val="24"/>
        </w:rPr>
        <w:t xml:space="preserve"> um produto que atende à peças nesse intervalo específico, pois elas são a maioria.</w:t>
      </w:r>
      <w:bookmarkStart w:id="0" w:name="_GoBack"/>
      <w:bookmarkEnd w:id="0"/>
    </w:p>
    <w:sectPr w:rsidR="00D21831" w:rsidRPr="00D21831" w:rsidSect="00D21831">
      <w:pgSz w:w="11906" w:h="16838"/>
      <w:pgMar w:top="720" w:right="720" w:bottom="953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13674"/>
    <w:multiLevelType w:val="hybridMultilevel"/>
    <w:tmpl w:val="2F96F78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447DE9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831"/>
    <w:rsid w:val="00017DD1"/>
    <w:rsid w:val="000B7A46"/>
    <w:rsid w:val="00131EBE"/>
    <w:rsid w:val="001640B4"/>
    <w:rsid w:val="001E4948"/>
    <w:rsid w:val="002A0EB3"/>
    <w:rsid w:val="003264B8"/>
    <w:rsid w:val="003452D0"/>
    <w:rsid w:val="003C4A73"/>
    <w:rsid w:val="003D55EA"/>
    <w:rsid w:val="003F3ECD"/>
    <w:rsid w:val="00516319"/>
    <w:rsid w:val="005E17A0"/>
    <w:rsid w:val="005F70E3"/>
    <w:rsid w:val="00630087"/>
    <w:rsid w:val="006E33FF"/>
    <w:rsid w:val="007829B1"/>
    <w:rsid w:val="007A7DDF"/>
    <w:rsid w:val="00835EF8"/>
    <w:rsid w:val="00843FD0"/>
    <w:rsid w:val="00896669"/>
    <w:rsid w:val="00905CCE"/>
    <w:rsid w:val="00980684"/>
    <w:rsid w:val="009B742F"/>
    <w:rsid w:val="00A0521E"/>
    <w:rsid w:val="00B3646C"/>
    <w:rsid w:val="00B97C8A"/>
    <w:rsid w:val="00BD3A49"/>
    <w:rsid w:val="00C13D90"/>
    <w:rsid w:val="00CB71D7"/>
    <w:rsid w:val="00CD3C16"/>
    <w:rsid w:val="00D03E5A"/>
    <w:rsid w:val="00D21831"/>
    <w:rsid w:val="00E2435B"/>
    <w:rsid w:val="00E64871"/>
    <w:rsid w:val="00EE02B9"/>
    <w:rsid w:val="00EE0AA5"/>
    <w:rsid w:val="00F42E00"/>
    <w:rsid w:val="00F51423"/>
    <w:rsid w:val="00F5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7D67C8-9DEB-4DE0-A928-A0D531E1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D21831"/>
    <w:pPr>
      <w:spacing w:after="0" w:line="240" w:lineRule="auto"/>
      <w:jc w:val="both"/>
    </w:pPr>
    <w:rPr>
      <w:rFonts w:ascii="Comic Sans MS" w:eastAsia="Times New Roman" w:hAnsi="Comic Sans MS" w:cs="Times New Roman"/>
      <w:sz w:val="24"/>
      <w:szCs w:val="20"/>
      <w:lang w:eastAsia="pt-BR"/>
    </w:rPr>
  </w:style>
  <w:style w:type="character" w:customStyle="1" w:styleId="BodyTextChar">
    <w:name w:val="Body Text Char"/>
    <w:basedOn w:val="DefaultParagraphFont"/>
    <w:link w:val="BodyText"/>
    <w:semiHidden/>
    <w:rsid w:val="00D21831"/>
    <w:rPr>
      <w:rFonts w:ascii="Comic Sans MS" w:eastAsia="Times New Roman" w:hAnsi="Comic Sans MS" w:cs="Times New Roman"/>
      <w:sz w:val="24"/>
      <w:szCs w:val="20"/>
      <w:lang w:eastAsia="pt-BR"/>
    </w:rPr>
  </w:style>
  <w:style w:type="paragraph" w:styleId="ListParagraph">
    <w:name w:val="List Paragraph"/>
    <w:basedOn w:val="Normal"/>
    <w:uiPriority w:val="34"/>
    <w:qFormat/>
    <w:rsid w:val="00D21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1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ustavo\Desktop\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ustavo\Desktop\tabela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cap="none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Histograma/polígono</a:t>
            </a:r>
            <a:r>
              <a:rPr lang="pt-BR" baseline="0"/>
              <a:t> de frequências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cap="none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noFill/>
            <a:ln w="25400" cap="flat" cmpd="sng" algn="ctr">
              <a:solidFill>
                <a:schemeClr val="accent1"/>
              </a:solidFill>
              <a:miter lim="800000"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[123, 125.5)</c:v>
                </c:pt>
                <c:pt idx="1">
                  <c:v>[125.5, 128)</c:v>
                </c:pt>
                <c:pt idx="2">
                  <c:v>[128, 130.5)</c:v>
                </c:pt>
                <c:pt idx="3">
                  <c:v>[130.5, 133)</c:v>
                </c:pt>
                <c:pt idx="4">
                  <c:v>[133, 135.5)</c:v>
                </c:pt>
                <c:pt idx="5">
                  <c:v>[135.5, 138]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3</c:v>
                </c:pt>
                <c:pt idx="1">
                  <c:v>2</c:v>
                </c:pt>
                <c:pt idx="2">
                  <c:v>3</c:v>
                </c:pt>
                <c:pt idx="3">
                  <c:v>6</c:v>
                </c:pt>
                <c:pt idx="4">
                  <c:v>2</c:v>
                </c:pt>
                <c:pt idx="5">
                  <c:v>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1328851440"/>
        <c:axId val="1328851984"/>
      </c:barChart>
      <c:lineChart>
        <c:grouping val="standard"/>
        <c:varyColors val="0"/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noFill/>
              <a:ln w="19050" cap="rnd">
                <a:solidFill>
                  <a:schemeClr val="accent2"/>
                </a:solidFill>
                <a:round/>
              </a:ln>
              <a:effectLst/>
            </c:spPr>
          </c:marker>
          <c:val>
            <c:numRef>
              <c:f>Sheet1!$C$2:$C$7</c:f>
              <c:numCache>
                <c:formatCode>General</c:formatCode>
                <c:ptCount val="6"/>
                <c:pt idx="0">
                  <c:v>3</c:v>
                </c:pt>
                <c:pt idx="1">
                  <c:v>2</c:v>
                </c:pt>
                <c:pt idx="2">
                  <c:v>3</c:v>
                </c:pt>
                <c:pt idx="3">
                  <c:v>6</c:v>
                </c:pt>
                <c:pt idx="4">
                  <c:v>2</c:v>
                </c:pt>
                <c:pt idx="5">
                  <c:v>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28851440"/>
        <c:axId val="1328851984"/>
      </c:lineChart>
      <c:catAx>
        <c:axId val="1328851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Compressão</a:t>
                </a:r>
                <a:r>
                  <a:rPr lang="pt-BR" baseline="0"/>
                  <a:t> (mpa)</a:t>
                </a:r>
                <a:endParaRPr lang="pt-B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328851984"/>
        <c:crosses val="autoZero"/>
        <c:auto val="1"/>
        <c:lblAlgn val="ctr"/>
        <c:lblOffset val="100"/>
        <c:noMultiLvlLbl val="0"/>
      </c:catAx>
      <c:valAx>
        <c:axId val="132885198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Frequência (fi)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328851440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cap="none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Histograma/polígono</a:t>
            </a:r>
            <a:r>
              <a:rPr lang="pt-BR" baseline="0"/>
              <a:t> de frequências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cap="none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noFill/>
            <a:ln w="25400" cap="flat" cmpd="sng" algn="ctr">
              <a:solidFill>
                <a:schemeClr val="accent1"/>
              </a:solidFill>
              <a:miter lim="800000"/>
            </a:ln>
            <a:effectLst/>
          </c:spPr>
          <c:invertIfNegative val="0"/>
          <c:cat>
            <c:strRef>
              <c:f>Sheet1!$A$26:$A$31</c:f>
              <c:strCache>
                <c:ptCount val="6"/>
                <c:pt idx="0">
                  <c:v>[224, 226)</c:v>
                </c:pt>
                <c:pt idx="1">
                  <c:v>[226, 228)</c:v>
                </c:pt>
                <c:pt idx="2">
                  <c:v>[228, 230)</c:v>
                </c:pt>
                <c:pt idx="3">
                  <c:v>[230, 232)</c:v>
                </c:pt>
                <c:pt idx="4">
                  <c:v>[232, 234)</c:v>
                </c:pt>
                <c:pt idx="5">
                  <c:v>[234, 236]</c:v>
                </c:pt>
              </c:strCache>
            </c:strRef>
          </c:cat>
          <c:val>
            <c:numRef>
              <c:f>Sheet1!$C$26:$C$31</c:f>
              <c:numCache>
                <c:formatCode>General</c:formatCode>
                <c:ptCount val="6"/>
                <c:pt idx="0">
                  <c:v>3</c:v>
                </c:pt>
                <c:pt idx="1">
                  <c:v>3</c:v>
                </c:pt>
                <c:pt idx="2">
                  <c:v>6</c:v>
                </c:pt>
                <c:pt idx="3">
                  <c:v>9</c:v>
                </c:pt>
                <c:pt idx="4">
                  <c:v>6</c:v>
                </c:pt>
                <c:pt idx="5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1328850896"/>
        <c:axId val="1328852528"/>
      </c:barChart>
      <c:lineChart>
        <c:grouping val="stacked"/>
        <c:varyColors val="0"/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noFill/>
              <a:ln w="19050" cap="rnd">
                <a:solidFill>
                  <a:schemeClr val="accent2"/>
                </a:solidFill>
                <a:round/>
              </a:ln>
              <a:effectLst/>
            </c:spPr>
          </c:marker>
          <c:val>
            <c:numRef>
              <c:f>Sheet1!$C$26:$C$31</c:f>
              <c:numCache>
                <c:formatCode>General</c:formatCode>
                <c:ptCount val="6"/>
                <c:pt idx="0">
                  <c:v>3</c:v>
                </c:pt>
                <c:pt idx="1">
                  <c:v>3</c:v>
                </c:pt>
                <c:pt idx="2">
                  <c:v>6</c:v>
                </c:pt>
                <c:pt idx="3">
                  <c:v>9</c:v>
                </c:pt>
                <c:pt idx="4">
                  <c:v>6</c:v>
                </c:pt>
                <c:pt idx="5">
                  <c:v>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28850896"/>
        <c:axId val="1328852528"/>
      </c:lineChart>
      <c:catAx>
        <c:axId val="13288508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Comprimento</a:t>
                </a:r>
                <a:r>
                  <a:rPr lang="pt-BR" baseline="0"/>
                  <a:t> (cm)</a:t>
                </a:r>
                <a:endParaRPr lang="pt-B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328852528"/>
        <c:crosses val="autoZero"/>
        <c:auto val="1"/>
        <c:lblAlgn val="ctr"/>
        <c:lblOffset val="100"/>
        <c:noMultiLvlLbl val="0"/>
      </c:catAx>
      <c:valAx>
        <c:axId val="132885252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Frequência (fi)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32885089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35000"/>
          <a:lumOff val="6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/>
    <cs:fontRef idx="minor">
      <a:schemeClr val="dk1"/>
    </cs:fontRef>
    <cs:spPr>
      <a:noFill/>
      <a:ln w="25400" cap="flat" cmpd="sng" algn="ctr">
        <a:solidFill>
          <a:schemeClr val="phClr"/>
        </a:solidFill>
        <a:miter lim="800000"/>
      </a:ln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19050" cap="flat" cmpd="sng" algn="ctr">
        <a:solidFill>
          <a:schemeClr val="phClr"/>
        </a:solidFill>
        <a:miter lim="800000"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1"/>
    <cs:effectRef idx="0"/>
    <cs:fontRef idx="minor">
      <a:schemeClr val="tx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0" kern="1200" cap="none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35000"/>
          <a:lumOff val="6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/>
    <cs:fontRef idx="minor">
      <a:schemeClr val="dk1"/>
    </cs:fontRef>
    <cs:spPr>
      <a:noFill/>
      <a:ln w="25400" cap="flat" cmpd="sng" algn="ctr">
        <a:solidFill>
          <a:schemeClr val="phClr"/>
        </a:solidFill>
        <a:miter lim="800000"/>
      </a:ln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19050" cap="flat" cmpd="sng" algn="ctr">
        <a:solidFill>
          <a:schemeClr val="phClr"/>
        </a:solidFill>
        <a:miter lim="800000"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1"/>
    <cs:effectRef idx="0"/>
    <cs:fontRef idx="minor">
      <a:schemeClr val="tx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0" kern="1200" cap="none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510</Words>
  <Characters>2756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Gustavo Stahl Müller</cp:lastModifiedBy>
  <cp:revision>37</cp:revision>
  <dcterms:created xsi:type="dcterms:W3CDTF">2021-03-12T21:37:00Z</dcterms:created>
  <dcterms:modified xsi:type="dcterms:W3CDTF">2021-03-18T15:05:00Z</dcterms:modified>
</cp:coreProperties>
</file>