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CF543" w14:textId="77777777" w:rsidR="004213C6" w:rsidRDefault="004213C6">
      <w:pPr>
        <w:spacing w:after="0"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A79C1D0" w14:textId="77777777" w:rsidR="004213C6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RELATÓRIO TÉCNICO</w:t>
      </w:r>
    </w:p>
    <w:p w14:paraId="1C0D246D" w14:textId="77777777" w:rsidR="004213C6" w:rsidRDefault="004213C6">
      <w:pPr>
        <w:spacing w:after="0" w:line="360" w:lineRule="auto"/>
        <w:rPr>
          <w:rFonts w:ascii="Arial" w:eastAsia="Arial" w:hAnsi="Arial" w:cs="Arial"/>
          <w:b/>
          <w:bCs/>
          <w:sz w:val="24"/>
          <w:szCs w:val="24"/>
        </w:rPr>
      </w:pPr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4213C6" w14:paraId="03C2587A" w14:textId="77777777">
        <w:tc>
          <w:tcPr>
            <w:tcW w:w="8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B3799" w14:textId="77777777" w:rsidR="004213C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INTEGRANTES:</w:t>
            </w:r>
          </w:p>
          <w:p w14:paraId="5DD0C5CB" w14:textId="77777777" w:rsidR="004213C6" w:rsidRDefault="004213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D40D517" w14:textId="77777777" w:rsidR="004213C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EMPRESA ESCOLHIDA:</w:t>
            </w:r>
          </w:p>
          <w:p w14:paraId="2B3B8CC1" w14:textId="77777777" w:rsidR="004213C6" w:rsidRDefault="004213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69380D6" w14:textId="77777777" w:rsidR="004213C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PRODUTO ESCOLHIDO:</w:t>
            </w:r>
          </w:p>
        </w:tc>
      </w:tr>
    </w:tbl>
    <w:p w14:paraId="51C905C7" w14:textId="77777777" w:rsidR="004213C6" w:rsidRDefault="004213C6">
      <w:pPr>
        <w:spacing w:after="0" w:line="36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27EF8BBF" w14:textId="77777777" w:rsidR="004213C6" w:rsidRDefault="004213C6">
      <w:pPr>
        <w:spacing w:after="0" w:line="360" w:lineRule="auto"/>
        <w:rPr>
          <w:rFonts w:ascii="Arial" w:eastAsia="Arial" w:hAnsi="Arial" w:cs="Arial"/>
          <w:b/>
          <w:bCs/>
          <w:sz w:val="12"/>
          <w:szCs w:val="12"/>
        </w:rPr>
      </w:pPr>
    </w:p>
    <w:p w14:paraId="2BD0D9CE" w14:textId="7285ECD7" w:rsidR="004213C6" w:rsidRDefault="00000000">
      <w:p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1 </w:t>
      </w:r>
      <w:r w:rsidR="008D21A6">
        <w:rPr>
          <w:rFonts w:ascii="Arial" w:eastAsia="Arial" w:hAnsi="Arial" w:cs="Arial"/>
          <w:b/>
          <w:bCs/>
          <w:sz w:val="24"/>
          <w:szCs w:val="24"/>
        </w:rPr>
        <w:t>–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INTRODUÇÃO</w:t>
      </w:r>
    </w:p>
    <w:p w14:paraId="4BAE2D8D" w14:textId="77777777" w:rsidR="008D21A6" w:rsidRPr="008D21A6" w:rsidRDefault="008D21A6" w:rsidP="008D21A6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O constante crescimento do comércio eletrônico gera diariamente um volume massivo de avaliações e comentários de clientes sobre produtos. A análise manual desses feedbacks é inviável, tornando essencial o desenvolvimento de sistemas automatizados baseados em Processamento de Linguagem Natural (PLN) para identificar se o sentimento expressado é positivo ou negativo. </w:t>
      </w:r>
    </w:p>
    <w:p w14:paraId="69B84119" w14:textId="36DBB05A" w:rsidR="008D21A6" w:rsidRPr="008D21A6" w:rsidRDefault="008D21A6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Este relatório apresenta o desenvolvimento e a análise de um sistema em Python capaz de classificar automaticamente 100 avaliações de clientes utilizando técnicas de similaridade textual. O objetivo principal é comparar a eficácia da Similaridade de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Jaccard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e da Distância de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Levenshtein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na categorização dos textos em relação a duas avaliações de referência (positiva e negativa). </w:t>
      </w:r>
    </w:p>
    <w:p w14:paraId="06408F41" w14:textId="77777777" w:rsidR="004213C6" w:rsidRDefault="004213C6">
      <w:p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75C454CD" w14:textId="77777777" w:rsidR="004213C6" w:rsidRDefault="00000000">
      <w:p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2 - REFERENCIAL TEÓRICO</w:t>
      </w:r>
    </w:p>
    <w:p w14:paraId="79656E3A" w14:textId="77777777" w:rsidR="008D21A6" w:rsidRDefault="008D21A6" w:rsidP="008D21A6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- </w:t>
      </w:r>
      <w:r w:rsidRPr="008D21A6">
        <w:rPr>
          <w:rFonts w:ascii="Arial" w:eastAsia="Arial" w:hAnsi="Arial" w:cs="Arial"/>
          <w:sz w:val="24"/>
          <w:szCs w:val="24"/>
        </w:rPr>
        <w:t xml:space="preserve">Pré-processamento de Texto: Etapa fundamental em PLN que limpa e padroniza os dados textuais antes da aplicação das métricas. Envolve a conversão de caracteres para minúsculas, remoção de pontuações, eliminação de espaços extras e tokenização (divisão do texto em palavras). </w:t>
      </w:r>
    </w:p>
    <w:p w14:paraId="55E223C5" w14:textId="6FCD121A" w:rsidR="008D21A6" w:rsidRPr="008D21A6" w:rsidRDefault="008D21A6" w:rsidP="008D21A6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- </w:t>
      </w:r>
      <w:r w:rsidRPr="008D21A6">
        <w:rPr>
          <w:rFonts w:ascii="Arial" w:eastAsia="Arial" w:hAnsi="Arial" w:cs="Arial"/>
          <w:sz w:val="24"/>
          <w:szCs w:val="24"/>
        </w:rPr>
        <w:t xml:space="preserve">Similaridade de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Jaccard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>: Métrica estatística que mede a similaridade entre conjuntos. Calculada pela razão entre o tamanho da intersecção e o tamanho da união dos conjuntos de palavras ($J(</w:t>
      </w:r>
      <w:proofErr w:type="gramStart"/>
      <w:r w:rsidRPr="008D21A6">
        <w:rPr>
          <w:rFonts w:ascii="Arial" w:eastAsia="Arial" w:hAnsi="Arial" w:cs="Arial"/>
          <w:sz w:val="24"/>
          <w:szCs w:val="24"/>
        </w:rPr>
        <w:t>A,B</w:t>
      </w:r>
      <w:proofErr w:type="gramEnd"/>
      <w:r w:rsidRPr="008D21A6">
        <w:rPr>
          <w:rFonts w:ascii="Arial" w:eastAsia="Arial" w:hAnsi="Arial" w:cs="Arial"/>
          <w:sz w:val="24"/>
          <w:szCs w:val="24"/>
        </w:rPr>
        <w:t>) = \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vert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>{}A \cap B\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vert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>{} / \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vert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>{}A \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cup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B\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vert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{}$). Desconsidera a ordem e a repetição das palavras. </w:t>
      </w:r>
    </w:p>
    <w:p w14:paraId="5F8326E3" w14:textId="761CAE07" w:rsidR="008D21A6" w:rsidRPr="008D21A6" w:rsidRDefault="008D21A6" w:rsidP="008D21A6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- </w:t>
      </w:r>
      <w:r w:rsidRPr="008D21A6">
        <w:rPr>
          <w:rFonts w:ascii="Arial" w:eastAsia="Arial" w:hAnsi="Arial" w:cs="Arial"/>
          <w:sz w:val="24"/>
          <w:szCs w:val="24"/>
        </w:rPr>
        <w:t xml:space="preserve">Distância de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Levenshtein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: Métrica que calcula a quantidade mínima de operações de edição (inserção, remoção ou substituição de caracteres) </w:t>
      </w:r>
      <w:r w:rsidRPr="008D21A6">
        <w:rPr>
          <w:rFonts w:ascii="Arial" w:eastAsia="Arial" w:hAnsi="Arial" w:cs="Arial"/>
          <w:sz w:val="24"/>
          <w:szCs w:val="24"/>
        </w:rPr>
        <w:lastRenderedPageBreak/>
        <w:t>necessárias para transformar uma sequência de caracteres em outra. Trata-se de uma métrica de distância onde valores menores indicam maior similaridade.</w:t>
      </w:r>
    </w:p>
    <w:p w14:paraId="6F2BCFB7" w14:textId="77777777" w:rsidR="008D21A6" w:rsidRDefault="008D21A6">
      <w:p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07F6326A" w14:textId="77777777" w:rsidR="004213C6" w:rsidRDefault="004213C6">
      <w:p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0AF8BC64" w14:textId="05119CA0" w:rsidR="004213C6" w:rsidRDefault="00000000">
      <w:p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3 </w:t>
      </w:r>
      <w:r w:rsidR="008D21A6">
        <w:rPr>
          <w:rFonts w:ascii="Arial" w:eastAsia="Arial" w:hAnsi="Arial" w:cs="Arial"/>
          <w:b/>
          <w:bCs/>
          <w:sz w:val="24"/>
          <w:szCs w:val="24"/>
        </w:rPr>
        <w:t>–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METODOLOGIA</w:t>
      </w:r>
    </w:p>
    <w:p w14:paraId="30CD3DF0" w14:textId="77777777" w:rsidR="008D21A6" w:rsidRPr="008D21A6" w:rsidRDefault="008D21A6" w:rsidP="008D21A6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>A atividade foi desenvolvida em linguagem Python seguindo os seguintes passos:</w:t>
      </w:r>
    </w:p>
    <w:p w14:paraId="4CCDE87E" w14:textId="77777777" w:rsidR="008D21A6" w:rsidRPr="008D21A6" w:rsidRDefault="008D21A6" w:rsidP="008D21A6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Leitura dos Dados: Leitura do arquivo Excel (avaliacoes.xlsx) contendo 100 avaliações de clientes utilizando a biblioteca pandas. </w:t>
      </w:r>
    </w:p>
    <w:p w14:paraId="125D0E7B" w14:textId="77777777" w:rsidR="008D21A6" w:rsidRPr="008D21A6" w:rsidRDefault="008D21A6" w:rsidP="008D21A6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>Definição das Referências: Definição da avaliação de referência positiva (</w:t>
      </w:r>
      <w:r w:rsidRPr="008D21A6">
        <w:rPr>
          <w:rFonts w:ascii="Arial" w:eastAsia="Arial" w:hAnsi="Arial" w:cs="Arial"/>
          <w:i/>
          <w:iCs/>
          <w:sz w:val="24"/>
          <w:szCs w:val="24"/>
        </w:rPr>
        <w:t>"O produto possui excelente qualidade, chegou rapidamente..."</w:t>
      </w:r>
      <w:r w:rsidRPr="008D21A6">
        <w:rPr>
          <w:rFonts w:ascii="Arial" w:eastAsia="Arial" w:hAnsi="Arial" w:cs="Arial"/>
          <w:sz w:val="24"/>
          <w:szCs w:val="24"/>
        </w:rPr>
        <w:t>) e negativa (</w:t>
      </w:r>
      <w:r w:rsidRPr="008D21A6">
        <w:rPr>
          <w:rFonts w:ascii="Arial" w:eastAsia="Arial" w:hAnsi="Arial" w:cs="Arial"/>
          <w:i/>
          <w:iCs/>
          <w:sz w:val="24"/>
          <w:szCs w:val="24"/>
        </w:rPr>
        <w:t>"O produto possui péssima qualidade, apresentou problemas..."</w:t>
      </w:r>
      <w:r w:rsidRPr="008D21A6">
        <w:rPr>
          <w:rFonts w:ascii="Arial" w:eastAsia="Arial" w:hAnsi="Arial" w:cs="Arial"/>
          <w:sz w:val="24"/>
          <w:szCs w:val="24"/>
        </w:rPr>
        <w:t xml:space="preserve">). </w:t>
      </w:r>
    </w:p>
    <w:p w14:paraId="17013CF5" w14:textId="77777777" w:rsidR="008D21A6" w:rsidRPr="008D21A6" w:rsidRDefault="008D21A6" w:rsidP="008D21A6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Pré-processamento: Aplicação da padronização em minúsculas, remoção de pontuações e tokenização para todas as frases. </w:t>
      </w:r>
    </w:p>
    <w:p w14:paraId="258C464B" w14:textId="77777777" w:rsidR="008D21A6" w:rsidRPr="008D21A6" w:rsidRDefault="008D21A6" w:rsidP="008D21A6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>Cálculo das Métricas:</w:t>
      </w:r>
    </w:p>
    <w:p w14:paraId="11716312" w14:textId="77777777" w:rsidR="008D21A6" w:rsidRPr="008D21A6" w:rsidRDefault="008D21A6" w:rsidP="008D21A6">
      <w:pPr>
        <w:numPr>
          <w:ilvl w:val="1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Cálculo do coeficiente de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Jaccard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entre o conjunto de palavras de cada avaliação e o conjunto das referências positiva e negativa. </w:t>
      </w:r>
    </w:p>
    <w:p w14:paraId="45F26961" w14:textId="77777777" w:rsidR="008D21A6" w:rsidRPr="008D21A6" w:rsidRDefault="008D21A6" w:rsidP="008D21A6">
      <w:pPr>
        <w:numPr>
          <w:ilvl w:val="1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Cálculo da distância de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Levenshtein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no nível de caracteres da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string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limpa em relação às referências. </w:t>
      </w:r>
    </w:p>
    <w:p w14:paraId="7FC17EC8" w14:textId="77777777" w:rsidR="008D21A6" w:rsidRPr="008D21A6" w:rsidRDefault="008D21A6" w:rsidP="008D21A6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>Classificação e Exportação:</w:t>
      </w:r>
    </w:p>
    <w:p w14:paraId="3D29C8F9" w14:textId="77777777" w:rsidR="008D21A6" w:rsidRPr="008D21A6" w:rsidRDefault="008D21A6" w:rsidP="008D21A6">
      <w:pPr>
        <w:numPr>
          <w:ilvl w:val="1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 w:rsidRPr="008D21A6">
        <w:rPr>
          <w:rFonts w:ascii="Arial" w:eastAsia="Arial" w:hAnsi="Arial" w:cs="Arial"/>
          <w:i/>
          <w:iCs/>
          <w:sz w:val="24"/>
          <w:szCs w:val="24"/>
        </w:rPr>
        <w:t>Jaccard</w:t>
      </w:r>
      <w:proofErr w:type="spellEnd"/>
      <w:r w:rsidRPr="008D21A6">
        <w:rPr>
          <w:rFonts w:ascii="Arial" w:eastAsia="Arial" w:hAnsi="Arial" w:cs="Arial"/>
          <w:i/>
          <w:iCs/>
          <w:sz w:val="24"/>
          <w:szCs w:val="24"/>
        </w:rPr>
        <w:t>:</w:t>
      </w:r>
      <w:r w:rsidRPr="008D21A6">
        <w:rPr>
          <w:rFonts w:ascii="Arial" w:eastAsia="Arial" w:hAnsi="Arial" w:cs="Arial"/>
          <w:sz w:val="24"/>
          <w:szCs w:val="24"/>
        </w:rPr>
        <w:t xml:space="preserve"> Classificado como POSITIVA se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Jaccard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Positivo &gt;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Jaccard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Negativo; caso contrário, NEGATIVA. </w:t>
      </w:r>
    </w:p>
    <w:p w14:paraId="070FDE4A" w14:textId="77777777" w:rsidR="008D21A6" w:rsidRPr="008D21A6" w:rsidRDefault="008D21A6" w:rsidP="008D21A6">
      <w:pPr>
        <w:numPr>
          <w:ilvl w:val="1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 w:rsidRPr="008D21A6">
        <w:rPr>
          <w:rFonts w:ascii="Arial" w:eastAsia="Arial" w:hAnsi="Arial" w:cs="Arial"/>
          <w:i/>
          <w:iCs/>
          <w:sz w:val="24"/>
          <w:szCs w:val="24"/>
        </w:rPr>
        <w:t>Levenshtein</w:t>
      </w:r>
      <w:proofErr w:type="spellEnd"/>
      <w:r w:rsidRPr="008D21A6">
        <w:rPr>
          <w:rFonts w:ascii="Arial" w:eastAsia="Arial" w:hAnsi="Arial" w:cs="Arial"/>
          <w:i/>
          <w:iCs/>
          <w:sz w:val="24"/>
          <w:szCs w:val="24"/>
        </w:rPr>
        <w:t>:</w:t>
      </w:r>
      <w:r w:rsidRPr="008D21A6">
        <w:rPr>
          <w:rFonts w:ascii="Arial" w:eastAsia="Arial" w:hAnsi="Arial" w:cs="Arial"/>
          <w:sz w:val="24"/>
          <w:szCs w:val="24"/>
        </w:rPr>
        <w:t xml:space="preserve"> Classificado como POSITIVA se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Levenshtein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Positivo &lt;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Levenshtein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Negativo; caso contrário, NEGATIVA. </w:t>
      </w:r>
    </w:p>
    <w:p w14:paraId="3F377472" w14:textId="438124E5" w:rsidR="008D21A6" w:rsidRPr="008D21A6" w:rsidRDefault="008D21A6" w:rsidP="008D21A6">
      <w:pPr>
        <w:numPr>
          <w:ilvl w:val="1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>Geração de tabela final e exportação dos resultados para o arquivo resultado_avaliacoes.xlsx.</w:t>
      </w:r>
    </w:p>
    <w:p w14:paraId="035FFE6E" w14:textId="77777777" w:rsidR="004213C6" w:rsidRDefault="004213C6">
      <w:p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14B07AFC" w14:textId="32577FAE" w:rsidR="004213C6" w:rsidRDefault="00000000">
      <w:p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4 </w:t>
      </w:r>
      <w:r w:rsidR="008D21A6">
        <w:rPr>
          <w:rFonts w:ascii="Arial" w:eastAsia="Arial" w:hAnsi="Arial" w:cs="Arial"/>
          <w:b/>
          <w:bCs/>
          <w:sz w:val="24"/>
          <w:szCs w:val="24"/>
        </w:rPr>
        <w:t>–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RESULTADOS</w:t>
      </w:r>
    </w:p>
    <w:p w14:paraId="2FFEF837" w14:textId="77777777" w:rsidR="008D21A6" w:rsidRPr="008D21A6" w:rsidRDefault="008D21A6" w:rsidP="008D21A6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Abaixo estão dispostas as respostas quantitativas e qualitativas referentes ao processamento dos dados: </w:t>
      </w:r>
    </w:p>
    <w:p w14:paraId="638511C5" w14:textId="77777777" w:rsidR="008D21A6" w:rsidRPr="008D21A6" w:rsidRDefault="008D21A6" w:rsidP="008D21A6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1. Avaliações classificadas como positivas por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Jaccard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: 29 avaliações. </w:t>
      </w:r>
    </w:p>
    <w:p w14:paraId="0307B0D3" w14:textId="77777777" w:rsidR="008D21A6" w:rsidRPr="008D21A6" w:rsidRDefault="008D21A6" w:rsidP="008D21A6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lastRenderedPageBreak/>
        <w:t xml:space="preserve">2. Avaliações classificadas como negativas por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Jaccard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: 71 avaliações. </w:t>
      </w:r>
    </w:p>
    <w:p w14:paraId="59174499" w14:textId="77777777" w:rsidR="008D21A6" w:rsidRPr="008D21A6" w:rsidRDefault="008D21A6" w:rsidP="008D21A6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3. Avaliações classificadas como positivas por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Levenshtein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: 43 avaliações. </w:t>
      </w:r>
    </w:p>
    <w:p w14:paraId="6CAF9964" w14:textId="77777777" w:rsidR="008D21A6" w:rsidRPr="008D21A6" w:rsidRDefault="008D21A6" w:rsidP="008D21A6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4. Avaliações classificadas como negativas por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Levenshtein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: 57 avaliações. </w:t>
      </w:r>
    </w:p>
    <w:p w14:paraId="279C932E" w14:textId="77777777" w:rsidR="008D21A6" w:rsidRPr="008D21A6" w:rsidRDefault="008D21A6" w:rsidP="008D21A6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5. Quantidade de avaliações com a mesma classificação nas duas métricas: 66 avaliações (66% de concordância). </w:t>
      </w:r>
    </w:p>
    <w:p w14:paraId="300A61E4" w14:textId="488A8F1A" w:rsidR="008D21A6" w:rsidRDefault="008D21A6" w:rsidP="008D21A6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6. Quantidade de avaliações com classificações diferentes: 34 avaliações (34% de divergência). </w:t>
      </w:r>
    </w:p>
    <w:p w14:paraId="02DC95F5" w14:textId="45ABC59A" w:rsidR="008D21A6" w:rsidRPr="008D21A6" w:rsidRDefault="008D21A6" w:rsidP="008D21A6">
      <w:pPr>
        <w:pStyle w:val="Norma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 w:rsidRPr="008D21A6">
        <w:rPr>
          <w:rFonts w:ascii="Arial" w:hAnsi="Arial" w:cs="Arial"/>
        </w:rPr>
        <w:t xml:space="preserve">7. Por que </w:t>
      </w:r>
      <w:proofErr w:type="spellStart"/>
      <w:r w:rsidRPr="008D21A6">
        <w:rPr>
          <w:rFonts w:ascii="Arial" w:hAnsi="Arial" w:cs="Arial"/>
        </w:rPr>
        <w:t>Jaccard</w:t>
      </w:r>
      <w:proofErr w:type="spellEnd"/>
      <w:r w:rsidRPr="008D21A6">
        <w:rPr>
          <w:rFonts w:ascii="Arial" w:hAnsi="Arial" w:cs="Arial"/>
        </w:rPr>
        <w:t xml:space="preserve"> e </w:t>
      </w:r>
      <w:proofErr w:type="spellStart"/>
      <w:r w:rsidRPr="008D21A6">
        <w:rPr>
          <w:rFonts w:ascii="Arial" w:hAnsi="Arial" w:cs="Arial"/>
        </w:rPr>
        <w:t>Levenshtein</w:t>
      </w:r>
      <w:proofErr w:type="spellEnd"/>
      <w:r w:rsidRPr="008D21A6">
        <w:rPr>
          <w:rFonts w:ascii="Arial" w:hAnsi="Arial" w:cs="Arial"/>
        </w:rPr>
        <w:t xml:space="preserve"> podem produzir resultados diferentes para uma mesma avaliação?</w:t>
      </w:r>
    </w:p>
    <w:p w14:paraId="2E8D0FF9" w14:textId="61D6A749" w:rsidR="008D21A6" w:rsidRPr="008D21A6" w:rsidRDefault="008D21A6" w:rsidP="008D21A6">
      <w:pPr>
        <w:pStyle w:val="NormalWeb"/>
        <w:spacing w:before="0" w:beforeAutospacing="0"/>
        <w:ind w:left="720"/>
        <w:rPr>
          <w:rFonts w:ascii="Arial" w:hAnsi="Arial" w:cs="Arial"/>
        </w:rPr>
      </w:pPr>
      <w:r w:rsidRPr="008D21A6">
        <w:rPr>
          <w:rFonts w:ascii="Arial" w:hAnsi="Arial" w:cs="Arial"/>
        </w:rPr>
        <w:t xml:space="preserve">As métricas analisam dimensões textuais distintas. A Similaridade de </w:t>
      </w:r>
      <w:proofErr w:type="spellStart"/>
      <w:r w:rsidRPr="008D21A6">
        <w:rPr>
          <w:rFonts w:ascii="Arial" w:hAnsi="Arial" w:cs="Arial"/>
        </w:rPr>
        <w:t>Jaccard</w:t>
      </w:r>
      <w:proofErr w:type="spellEnd"/>
      <w:r w:rsidRPr="008D21A6">
        <w:rPr>
          <w:rFonts w:ascii="Arial" w:hAnsi="Arial" w:cs="Arial"/>
        </w:rPr>
        <w:t xml:space="preserve"> foca estritamente no conjunto de palavras únicas (tokens), sem se importar com a ordem gramatical ou o tamanho total da frase. Já a Distância de </w:t>
      </w:r>
      <w:proofErr w:type="spellStart"/>
      <w:r w:rsidRPr="008D21A6">
        <w:rPr>
          <w:rFonts w:ascii="Arial" w:hAnsi="Arial" w:cs="Arial"/>
        </w:rPr>
        <w:t>Levenshtein</w:t>
      </w:r>
      <w:proofErr w:type="spellEnd"/>
      <w:r w:rsidRPr="008D21A6">
        <w:rPr>
          <w:rFonts w:ascii="Arial" w:hAnsi="Arial" w:cs="Arial"/>
        </w:rPr>
        <w:t xml:space="preserve"> opera no nível de caracteres e estrutura sequencial (</w:t>
      </w:r>
      <w:proofErr w:type="spellStart"/>
      <w:r w:rsidRPr="008D21A6">
        <w:rPr>
          <w:rFonts w:ascii="Arial" w:hAnsi="Arial" w:cs="Arial"/>
        </w:rPr>
        <w:t>string</w:t>
      </w:r>
      <w:proofErr w:type="spellEnd"/>
      <w:r w:rsidRPr="008D21A6">
        <w:rPr>
          <w:rFonts w:ascii="Arial" w:hAnsi="Arial" w:cs="Arial"/>
        </w:rPr>
        <w:t xml:space="preserve"> completa). Portanto, duas frases com vocabulário similar podem ter comprimentos ou sequências de caracteres muito distintas, resultando em classificações divergentes. </w:t>
      </w:r>
    </w:p>
    <w:p w14:paraId="5032BE23" w14:textId="7447EFAA" w:rsidR="008D21A6" w:rsidRPr="008D21A6" w:rsidRDefault="008D21A6" w:rsidP="008D21A6">
      <w:pPr>
        <w:pStyle w:val="Norma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 w:rsidRPr="008D21A6">
        <w:rPr>
          <w:rFonts w:ascii="Arial" w:hAnsi="Arial" w:cs="Arial"/>
        </w:rPr>
        <w:t>8. Qual das duas métricas apresentou maior sensibilidade às diferenças entre os textos?</w:t>
      </w:r>
    </w:p>
    <w:p w14:paraId="5C3AFF55" w14:textId="7F969DDA" w:rsidR="008D21A6" w:rsidRPr="008D21A6" w:rsidRDefault="008D21A6" w:rsidP="008D21A6">
      <w:pPr>
        <w:pStyle w:val="NormalWeb"/>
        <w:spacing w:before="0" w:beforeAutospacing="0"/>
        <w:ind w:left="720"/>
        <w:rPr>
          <w:rFonts w:ascii="Arial" w:hAnsi="Arial" w:cs="Arial"/>
        </w:rPr>
      </w:pPr>
      <w:r w:rsidRPr="008D21A6">
        <w:rPr>
          <w:rFonts w:ascii="Arial" w:hAnsi="Arial" w:cs="Arial"/>
        </w:rPr>
        <w:t xml:space="preserve">A Distância de </w:t>
      </w:r>
      <w:proofErr w:type="spellStart"/>
      <w:r w:rsidRPr="008D21A6">
        <w:rPr>
          <w:rFonts w:ascii="Arial" w:hAnsi="Arial" w:cs="Arial"/>
        </w:rPr>
        <w:t>Levenshtein</w:t>
      </w:r>
      <w:proofErr w:type="spellEnd"/>
      <w:r w:rsidRPr="008D21A6">
        <w:rPr>
          <w:rFonts w:ascii="Arial" w:hAnsi="Arial" w:cs="Arial"/>
        </w:rPr>
        <w:t xml:space="preserve"> demonstrou maior sensibilidade às variações estruturais e de escrita dos textos. Por contabilizar individualmente cada alteração de caractere e </w:t>
      </w:r>
      <w:proofErr w:type="spellStart"/>
      <w:r w:rsidRPr="008D21A6">
        <w:rPr>
          <w:rFonts w:ascii="Arial" w:hAnsi="Arial" w:cs="Arial"/>
        </w:rPr>
        <w:t>ser</w:t>
      </w:r>
      <w:proofErr w:type="spellEnd"/>
      <w:r w:rsidRPr="008D21A6">
        <w:rPr>
          <w:rFonts w:ascii="Arial" w:hAnsi="Arial" w:cs="Arial"/>
        </w:rPr>
        <w:t xml:space="preserve"> fortemente influenciada pelo tamanho da </w:t>
      </w:r>
      <w:proofErr w:type="spellStart"/>
      <w:r w:rsidRPr="008D21A6">
        <w:rPr>
          <w:rFonts w:ascii="Arial" w:hAnsi="Arial" w:cs="Arial"/>
        </w:rPr>
        <w:t>string</w:t>
      </w:r>
      <w:proofErr w:type="spellEnd"/>
      <w:r w:rsidRPr="008D21A6">
        <w:rPr>
          <w:rFonts w:ascii="Arial" w:hAnsi="Arial" w:cs="Arial"/>
        </w:rPr>
        <w:t xml:space="preserve">, ela capturou proximidades de escrita que o conjunto de palavras de </w:t>
      </w:r>
      <w:proofErr w:type="spellStart"/>
      <w:r w:rsidRPr="008D21A6">
        <w:rPr>
          <w:rFonts w:ascii="Arial" w:hAnsi="Arial" w:cs="Arial"/>
        </w:rPr>
        <w:t>Jaccard</w:t>
      </w:r>
      <w:proofErr w:type="spellEnd"/>
      <w:r w:rsidRPr="008D21A6">
        <w:rPr>
          <w:rFonts w:ascii="Arial" w:hAnsi="Arial" w:cs="Arial"/>
        </w:rPr>
        <w:t xml:space="preserve"> desconsiderou, alterando a classificação em 34 das 100 avaliações. </w:t>
      </w:r>
    </w:p>
    <w:p w14:paraId="516AD1CA" w14:textId="77777777" w:rsidR="004213C6" w:rsidRDefault="004213C6">
      <w:p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09FF0DB9" w14:textId="77777777" w:rsidR="004213C6" w:rsidRDefault="00000000">
      <w:p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5 - CONCLUSÃO</w:t>
      </w:r>
    </w:p>
    <w:p w14:paraId="1E448985" w14:textId="77777777" w:rsidR="008D21A6" w:rsidRPr="008D21A6" w:rsidRDefault="008D21A6" w:rsidP="008D21A6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O desenvolvimento do projeto permitiu comprovar a viabilidade e a eficiência da utilização de técnicas de similaridade textual para a automação da análise de sentimentos em avaliações de e-commerce. </w:t>
      </w:r>
    </w:p>
    <w:p w14:paraId="465C806B" w14:textId="77777777" w:rsidR="008D21A6" w:rsidRPr="008D21A6" w:rsidRDefault="008D21A6" w:rsidP="008D21A6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8D21A6">
        <w:rPr>
          <w:rFonts w:ascii="Arial" w:eastAsia="Arial" w:hAnsi="Arial" w:cs="Arial"/>
          <w:sz w:val="24"/>
          <w:szCs w:val="24"/>
        </w:rPr>
        <w:t xml:space="preserve">A comparação entre as abordagens evidenciou que a Similaridade de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Jaccard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é ideal para análises focadas no vocabulário chave (tokens), enquanto a Distância de </w:t>
      </w:r>
      <w:proofErr w:type="spellStart"/>
      <w:r w:rsidRPr="008D21A6">
        <w:rPr>
          <w:rFonts w:ascii="Arial" w:eastAsia="Arial" w:hAnsi="Arial" w:cs="Arial"/>
          <w:sz w:val="24"/>
          <w:szCs w:val="24"/>
        </w:rPr>
        <w:t>Levenshtein</w:t>
      </w:r>
      <w:proofErr w:type="spellEnd"/>
      <w:r w:rsidRPr="008D21A6">
        <w:rPr>
          <w:rFonts w:ascii="Arial" w:eastAsia="Arial" w:hAnsi="Arial" w:cs="Arial"/>
          <w:sz w:val="24"/>
          <w:szCs w:val="24"/>
        </w:rPr>
        <w:t xml:space="preserve"> é mais detalhista em relação à estrutura sequencial dos caracteres. A taxa de concordância de 66% entre as métricas demonstra a </w:t>
      </w:r>
      <w:r w:rsidRPr="008D21A6">
        <w:rPr>
          <w:rFonts w:ascii="Arial" w:eastAsia="Arial" w:hAnsi="Arial" w:cs="Arial"/>
          <w:sz w:val="24"/>
          <w:szCs w:val="24"/>
        </w:rPr>
        <w:lastRenderedPageBreak/>
        <w:t xml:space="preserve">solidez do pré-processamento e da classificação, fornecendo uma base automatizada confiável para auxiliar a tomada de decisão da empresa. </w:t>
      </w:r>
    </w:p>
    <w:p w14:paraId="18BE35CC" w14:textId="77777777" w:rsidR="004213C6" w:rsidRDefault="004213C6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4228071" w14:textId="77777777" w:rsidR="004213C6" w:rsidRDefault="004213C6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sectPr w:rsidR="004213C6">
      <w:headerReference w:type="default" r:id="rId10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132343" w14:textId="77777777" w:rsidR="00822A0F" w:rsidRDefault="00822A0F">
      <w:pPr>
        <w:spacing w:after="0" w:line="240" w:lineRule="auto"/>
      </w:pPr>
      <w:r>
        <w:separator/>
      </w:r>
    </w:p>
  </w:endnote>
  <w:endnote w:type="continuationSeparator" w:id="0">
    <w:p w14:paraId="3F73FAED" w14:textId="77777777" w:rsidR="00822A0F" w:rsidRDefault="00822A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9C6DDDC-EA44-4710-AC55-441F3AB45DA4}"/>
    <w:embedBold r:id="rId2" w:fontKey="{8B7DB3FC-74DE-4A1F-9FD0-A5C15530C21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901171D-5684-4715-ADED-E72AAA58C3E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1264735-CA50-48F7-9221-40961392EFD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03C217" w14:textId="77777777" w:rsidR="00822A0F" w:rsidRDefault="00822A0F">
      <w:pPr>
        <w:spacing w:after="0" w:line="240" w:lineRule="auto"/>
      </w:pPr>
      <w:r>
        <w:separator/>
      </w:r>
    </w:p>
  </w:footnote>
  <w:footnote w:type="continuationSeparator" w:id="0">
    <w:p w14:paraId="0F2AACB6" w14:textId="77777777" w:rsidR="00822A0F" w:rsidRDefault="00822A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D17F4" w14:textId="77777777" w:rsidR="004213C6" w:rsidRDefault="004213C6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Arial" w:eastAsia="Arial" w:hAnsi="Arial" w:cs="Arial"/>
        <w:sz w:val="24"/>
        <w:szCs w:val="24"/>
      </w:rPr>
    </w:pPr>
  </w:p>
  <w:tbl>
    <w:tblPr>
      <w:tblStyle w:val="a0"/>
      <w:tblW w:w="8494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2831"/>
      <w:gridCol w:w="2831"/>
      <w:gridCol w:w="2832"/>
    </w:tblGrid>
    <w:tr w:rsidR="004213C6" w14:paraId="3178A5FD" w14:textId="77777777">
      <w:tc>
        <w:tcPr>
          <w:tcW w:w="2831" w:type="dxa"/>
        </w:tcPr>
        <w:p w14:paraId="334CA496" w14:textId="77777777" w:rsidR="004213C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7C181C74" wp14:editId="440884E7">
                <wp:extent cx="1238250" cy="546100"/>
                <wp:effectExtent l="0" t="0" r="0" b="0"/>
                <wp:docPr id="1" name="image2.jpg" descr="Logotipo&#10;&#10;Descrição gerada automaticamente com confiança médi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 descr="Logotipo&#10;&#10;Descrição gerada automaticamente com confiança média"/>
                        <pic:cNvPicPr preferRelativeResize="0"/>
                      </pic:nvPicPr>
                      <pic:blipFill>
                        <a:blip r:embed="rId1"/>
                        <a:srcRect t="27180" b="2871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38250" cy="546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1" w:type="dxa"/>
          <w:vAlign w:val="center"/>
        </w:tcPr>
        <w:p w14:paraId="1E52EA22" w14:textId="77777777" w:rsidR="004213C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15DF6803" wp14:editId="36A6099E">
                <wp:extent cx="800100" cy="492125"/>
                <wp:effectExtent l="0" t="0" r="0" b="0"/>
                <wp:docPr id="3" name="image1.jpg" descr="Logotipo&#10;&#10;Descrição gerada automaticament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Logotipo&#10;&#10;Descrição gerada automaticamente"/>
                        <pic:cNvPicPr preferRelativeResize="0"/>
                      </pic:nvPicPr>
                      <pic:blipFill>
                        <a:blip r:embed="rId2"/>
                        <a:srcRect l="22695" t="24166" r="22271" b="2503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100" cy="4921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2" w:type="dxa"/>
          <w:vAlign w:val="center"/>
        </w:tcPr>
        <w:p w14:paraId="6DECD372" w14:textId="77777777" w:rsidR="004213C6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1ACBB3AA" wp14:editId="13B83C41">
                <wp:extent cx="1681019" cy="321407"/>
                <wp:effectExtent l="0" t="0" r="0" b="0"/>
                <wp:docPr id="2" name="image3.jpg" descr="Governo do Estado de São Paulo apresenta nova marca ..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 descr="Governo do Estado de São Paulo apresenta nova marca ..."/>
                        <pic:cNvPicPr preferRelativeResize="0"/>
                      </pic:nvPicPr>
                      <pic:blipFill>
                        <a:blip r:embed="rId3"/>
                        <a:srcRect l="11995" t="30570" r="10512" b="3239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81019" cy="32140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7C84B233" w14:textId="77777777" w:rsidR="004213C6" w:rsidRDefault="00421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55E4"/>
    <w:multiLevelType w:val="multilevel"/>
    <w:tmpl w:val="853E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B44C0B"/>
    <w:multiLevelType w:val="multilevel"/>
    <w:tmpl w:val="FE1E9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9589328">
    <w:abstractNumId w:val="1"/>
  </w:num>
  <w:num w:numId="2" w16cid:durableId="10855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3C6"/>
    <w:rsid w:val="004213C6"/>
    <w:rsid w:val="00822A0F"/>
    <w:rsid w:val="008D21A6"/>
    <w:rsid w:val="00E5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81E4A"/>
  <w15:docId w15:val="{2D214C37-F71B-455E-8A81-578018FF9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8D21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35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4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76077cfb-435d-43aa-bcf2-a8b45ba84e7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78CFF3E9FF6C4591BCAD528E7D239E" ma:contentTypeVersion="4" ma:contentTypeDescription="Crie um novo documento." ma:contentTypeScope="" ma:versionID="eaeb1b247bed211cc51d3f129deca7e5">
  <xsd:schema xmlns:xsd="http://www.w3.org/2001/XMLSchema" xmlns:xs="http://www.w3.org/2001/XMLSchema" xmlns:p="http://schemas.microsoft.com/office/2006/metadata/properties" xmlns:ns2="76077cfb-435d-43aa-bcf2-a8b45ba84e7f" targetNamespace="http://schemas.microsoft.com/office/2006/metadata/properties" ma:root="true" ma:fieldsID="a432f1c32cae2f7d09a993559b1fdc34" ns2:_="">
    <xsd:import namespace="76077cfb-435d-43aa-bcf2-a8b45ba84e7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077cfb-435d-43aa-bcf2-a8b45ba84e7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FC378B3-EACB-4367-9EB7-82089337B538}">
  <ds:schemaRefs>
    <ds:schemaRef ds:uri="http://schemas.microsoft.com/office/2006/metadata/properties"/>
    <ds:schemaRef ds:uri="http://schemas.microsoft.com/office/infopath/2007/PartnerControls"/>
    <ds:schemaRef ds:uri="76077cfb-435d-43aa-bcf2-a8b45ba84e7f"/>
  </ds:schemaRefs>
</ds:datastoreItem>
</file>

<file path=customXml/itemProps2.xml><?xml version="1.0" encoding="utf-8"?>
<ds:datastoreItem xmlns:ds="http://schemas.openxmlformats.org/officeDocument/2006/customXml" ds:itemID="{6936187A-D0EE-4C4F-932E-AB695E238BF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A30133-73C5-45AA-88B8-4CBA29B3ED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077cfb-435d-43aa-bcf2-a8b45ba84e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810</Words>
  <Characters>4378</Characters>
  <Application>Microsoft Office Word</Application>
  <DocSecurity>0</DocSecurity>
  <Lines>36</Lines>
  <Paragraphs>10</Paragraphs>
  <ScaleCrop>false</ScaleCrop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DSM6</cp:lastModifiedBy>
  <cp:revision>2</cp:revision>
  <dcterms:created xsi:type="dcterms:W3CDTF">2026-10-29T22:55:00Z</dcterms:created>
  <dcterms:modified xsi:type="dcterms:W3CDTF">2026-10-29T22:58:00Z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0x010100DF78CFF3E9FF6C4591BCAD528E7D239E</vt:lpwstr>
  </property>
</Properties>
</file>