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76A8" w14:textId="77777777" w:rsidR="000E1456" w:rsidRDefault="00010BB5" w:rsidP="005E0400">
      <w:pPr>
        <w:pStyle w:val="Arial10"/>
      </w:pPr>
      <w:r>
        <w:rPr>
          <w:noProof/>
        </w:rPr>
        <w:drawing>
          <wp:inline distT="114300" distB="114300" distL="114300" distR="114300" wp14:anchorId="4524E684" wp14:editId="33AC2767">
            <wp:extent cx="2952750" cy="619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E1456" w14:paraId="6982235C" w14:textId="77777777">
        <w:trPr>
          <w:trHeight w:val="48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EC98" w14:textId="77777777" w:rsidR="000E1456" w:rsidRDefault="00010BB5">
            <w:pPr>
              <w:spacing w:before="240" w:after="2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RELATÓRIO DE FISCALIZAÇÃO</w:t>
            </w:r>
          </w:p>
        </w:tc>
      </w:tr>
    </w:tbl>
    <w:p w14:paraId="754A30D6" w14:textId="1E7EA54A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E705EE6" wp14:editId="67F59E81">
            <wp:extent cx="5731200" cy="47244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088C3" w14:textId="3825A12A" w:rsidR="000E1456" w:rsidRPr="004A60D7" w:rsidRDefault="00010BB5" w:rsidP="004A60D7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FISCALIZAÇÃO DAS UNIDADES DO SISTEMA DE ABASTECIMENTO DE ÁGUA DO MUNICÍPIO DE Limoeiro – PRESTADOR DE SERVIÇO: COMPESA</w:t>
      </w:r>
      <w:r w:rsidRPr="007A609A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E97719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4A60D7" w:rsidRPr="004A60D7">
        <w:rPr>
          <w:b/>
          <w:bCs/>
          <w:color w:val="FF0000"/>
          <w:sz w:val="20"/>
          <w:szCs w:val="20"/>
        </w:rPr>
      </w:r>
      <w:proofErr w:type="spellStart"/>
      <w:r w:rsidR="004A60D7" w:rsidRPr="004A60D7">
        <w:rPr>
          <w:b/>
          <w:bCs/>
          <w:color w:val="FF0000"/>
          <w:sz w:val="20"/>
          <w:szCs w:val="20"/>
        </w:rPr>
      </w:r>
      <w:proofErr w:type="spellEnd"/>
      <w:r w:rsidR="004A60D7" w:rsidRPr="004A60D7">
        <w:rPr>
          <w:b/>
          <w:bCs/>
          <w:color w:val="FF0000"/>
          <w:sz w:val="20"/>
          <w:szCs w:val="20"/>
        </w:rPr>
      </w:r>
      <w:r w:rsidR="004A60D7">
        <w:rPr>
          <w:b/>
          <w:color w:val="FF0000"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color w:val="FF0000"/>
          <w:sz w:val="20"/>
          <w:szCs w:val="20"/>
        </w:rPr>
      </w:r>
      <w:r w:rsidRPr="007A609A">
        <w:rPr>
          <w:b/>
          <w:color w:val="EE0000"/>
          <w:sz w:val="20"/>
          <w:szCs w:val="20"/>
        </w:rPr>
      </w:r>
    </w:p>
    <w:p w14:paraId="58CB86F7" w14:textId="77777777" w:rsidR="000E1456" w:rsidRDefault="000E1456">
      <w:pPr>
        <w:spacing w:line="240" w:lineRule="auto"/>
        <w:jc w:val="center"/>
        <w:rPr>
          <w:b/>
          <w:sz w:val="20"/>
          <w:szCs w:val="20"/>
        </w:rPr>
      </w:pPr>
    </w:p>
    <w:p w14:paraId="1305A1AD" w14:textId="77777777" w:rsidR="000E1456" w:rsidRDefault="00010BB5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André Luiz Borges Almeida</w:t>
      </w:r>
    </w:p>
    <w:p w14:paraId="5A182B8F" w14:textId="77777777" w:rsidR="000E1456" w:rsidRDefault="00010BB5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Cícero Henrique Macêdo Soares</w:t>
      </w:r>
    </w:p>
    <w:p w14:paraId="6C4BF240" w14:textId="77777777" w:rsidR="000E1456" w:rsidRDefault="000E1456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</w:p>
    <w:p w14:paraId="38997145" w14:textId="74EAD39C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Outubro 2025</w:t>
      </w:r>
      <w:r w:rsidR="00A334C2"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 w14:paraId="719B2CD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135C70" w14:textId="77777777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RELATÓRIO DE FISCALIZAÇÃO PROC ADM CS 0016/2025</w:t>
      </w:r>
      <w:r>
        <w:rPr>
          <w:b/>
          <w:color w:val="FF0000"/>
          <w:sz w:val="20"/>
          <w:szCs w:val="20"/>
        </w:rPr>
      </w:r>
    </w:p>
    <w:p w14:paraId="26CE211C" w14:textId="77777777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SEI Nº 0030200037.003356/2025-12</w:t>
      </w:r>
    </w:p>
    <w:p w14:paraId="4CD902A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C4734C1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LISTA DE ABREVIATURAS E SIGLAS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Sigla</w:t>
            </w:r>
          </w:p>
        </w:tc>
        <w:tc>
          <w:tcPr>
            <w:tcW w:type="dxa" w:w="129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Definição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Esgoto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bruta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tratada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REL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Elevado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Apoiado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CMB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Conjunto Moto Bomba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GNR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Gerência de Unidade de Negócios Regional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SES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do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Coleta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Tratamento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IPD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Perdas na Distribuição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IQAP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da Qualidade da Água Potável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NBR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Normas Brasileiras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CSAN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Coordenadoria de Saneamento da ARPE</w:t>
            </w:r>
          </w:p>
        </w:tc>
      </w:tr>
    </w:tbl>
    <w:p w14:paraId="6E7879A8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415F19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430CBE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69AA333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23214766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E2A8AB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2F4C501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8155E2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C08174C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13DDAB7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D0B0EAE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BFA1C5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4BBCBE3C" w14:textId="675AA85E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SUMÁRIO</w:t>
      </w:r>
    </w:p>
    <w:p w14:paraId="22DACE6E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2E192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1 – INTRODUÇÃO</w:t>
      </w:r>
    </w:p>
    <w:p w14:paraId="66876958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2 – OBJETIVOS</w:t>
      </w:r>
    </w:p>
    <w:p w14:paraId="73E14B0E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3 – INFORMAÇÕES GERAIS</w:t>
      </w:r>
    </w:p>
    <w:p w14:paraId="25093C1E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4 - METODOLOGIA</w:t>
      </w:r>
    </w:p>
    <w:p w14:paraId="6E541141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5 - FISCALIZAÇÃO</w:t>
      </w:r>
    </w:p>
    <w:p w14:paraId="2A26D9F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5.1 – Preparação e Planejamento</w:t>
      </w:r>
    </w:p>
    <w:p w14:paraId="2F8462D9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5.2 – Execução da Fiscalização</w:t>
      </w:r>
    </w:p>
    <w:p w14:paraId="04D0E651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5.3 – Monitoramento e Avaliação</w:t>
      </w:r>
    </w:p>
    <w:p w14:paraId="5D206FD7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6 – DETERMINAÇÕES GERAIS</w:t>
      </w:r>
    </w:p>
    <w:p w14:paraId="406F70B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7 – RECOMENDAÇÕES</w:t>
      </w:r>
    </w:p>
    <w:p w14:paraId="0E43B549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8 – CONCLUSÕES</w:t>
      </w:r>
    </w:p>
    <w:p w14:paraId="344C30B4" w14:textId="77777777" w:rsidR="00A438A1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APÊNDICE 1 - NÃO CONFORMIDADES</w:t>
      </w:r>
    </w:p>
    <w:p w14:paraId="47D1295B" w14:textId="26D77FBD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ANEXO 1 - CADASTRO ESQUEMÁTICO DO SISTEMA FISCALIZADO</w:t>
      </w:r>
    </w:p>
    <w:p w14:paraId="3E2C5C21" w14:textId="77777777" w:rsidR="000E1456" w:rsidRDefault="000E1456">
      <w:pPr>
        <w:spacing w:line="240" w:lineRule="auto"/>
        <w:rPr>
          <w:sz w:val="20"/>
          <w:szCs w:val="20"/>
        </w:rPr>
      </w:pPr>
    </w:p>
    <w:p w14:paraId="01E47751" w14:textId="77777777" w:rsidR="00A438A1" w:rsidRDefault="00A438A1">
      <w:pPr>
        <w:spacing w:line="240" w:lineRule="auto"/>
        <w:rPr>
          <w:sz w:val="20"/>
          <w:szCs w:val="20"/>
        </w:rPr>
      </w:pPr>
    </w:p>
    <w:p w14:paraId="46D7302F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8605EE1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424B57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F52FE0E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DE95F2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CF3ABE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5B160C10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7D9B187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7C819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483D63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2C96F2" w14:textId="77777777" w:rsidR="00E90247" w:rsidRDefault="00E90247">
      <w:pPr>
        <w:spacing w:before="240" w:after="240" w:line="240" w:lineRule="auto"/>
        <w:rPr>
          <w:b/>
          <w:sz w:val="20"/>
          <w:szCs w:val="20"/>
        </w:rPr>
      </w:pPr>
    </w:p>
    <w:p w14:paraId="366EB3CB" w14:textId="77777777" w:rsidR="009E73FA" w:rsidRDefault="009E73FA">
      <w:pPr>
        <w:spacing w:before="240" w:after="240" w:line="240" w:lineRule="auto"/>
        <w:rPr>
          <w:b/>
          <w:sz w:val="20"/>
          <w:szCs w:val="20"/>
        </w:rPr>
      </w:pPr>
    </w:p>
    <w:p w14:paraId="6301EE6F" w14:textId="77777777" w:rsidR="000E1456" w:rsidRDefault="00010BB5">
      <w:pPr>
        <w:numPr>
          <w:ilvl w:val="0"/>
          <w:numId w:val="7"/>
        </w:numPr>
        <w:spacing w:before="240" w:after="240" w:line="240" w:lineRule="auto"/>
        <w:ind w:hanging="720"/>
        <w:rPr>
          <w:b/>
          <w:sz w:val="20"/>
          <w:szCs w:val="20"/>
        </w:rPr>
      </w:pPr>
      <w:r>
        <w:rPr>
          <w:b/>
          <w:sz w:val="20"/>
          <w:szCs w:val="20"/>
        </w:rPr>
        <w:t>INTRODUÇÃO</w:t>
      </w:r>
    </w:p>
    <w:p w14:paraId="5C250D96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14871799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 prestações dos serviços públicos de saneamento são essenciais para a saúde pública e a qualidade de vida dos usuários. Atualmente, no Estado de Pernambuco, a Companhia Pernambucana de Saneamento – Compesa realiza a prestação dos serviços de saneamento em 172 (cento e setenta e dois) municípios e no distrito de Fernando de Noronha. Considerando o contexto das transformações regulatórias, desafios operacionais e o cenário hídrico do Estado de Pernambuco associado </w:t>
      </w:r>
      <w:r w:rsidRPr="00F33551">
        <w:rPr>
          <w:sz w:val="20"/>
          <w:szCs w:val="20"/>
        </w:rPr>
        <w:t>à</w:t>
      </w:r>
      <w:r>
        <w:rPr>
          <w:sz w:val="20"/>
          <w:szCs w:val="20"/>
        </w:rPr>
        <w:t xml:space="preserve"> escassez de água em muitas regiões, remete-se a importância do envolvimento dos diversos atores do setor de saneamento para solucionarem as suas diversas demandas.</w:t>
      </w:r>
    </w:p>
    <w:p w14:paraId="1DA115D6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Nesse sentido, a Coordenadoria de Saneamento da Arpe (CSAN) desempenha um papel fundamental, através de ações regulatórias e de fiscalização, estrategicamente alinhadas à sua Agenda Regulatória, com o objetivo de realizar análises das unidades operacionais dos </w:t>
      </w:r>
      <w:proofErr w:type="spellStart"/>
      <w:r>
        <w:rPr>
          <w:sz w:val="20"/>
          <w:szCs w:val="20"/>
        </w:rPr>
        <w:t>SAAs</w:t>
      </w:r>
      <w:proofErr w:type="spellEnd"/>
      <w:r>
        <w:rPr>
          <w:sz w:val="20"/>
          <w:szCs w:val="20"/>
        </w:rPr>
        <w:t xml:space="preserve"> e de </w:t>
      </w:r>
      <w:proofErr w:type="spellStart"/>
      <w:r>
        <w:rPr>
          <w:sz w:val="20"/>
          <w:szCs w:val="20"/>
        </w:rPr>
        <w:t>SESs</w:t>
      </w:r>
      <w:proofErr w:type="spellEnd"/>
      <w:r>
        <w:rPr>
          <w:sz w:val="20"/>
          <w:szCs w:val="20"/>
        </w:rPr>
        <w:t>, observando as condições operacionais, de conservação e de manutenção das unidades, verificação da legislação vigente, da qualidade e excelência operacional, da satisfação do usuário e da qualidade do serviço prestado.</w:t>
      </w:r>
    </w:p>
    <w:p w14:paraId="47CF70A2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Portanto, este relatório apresenta os resultados da mais recente fiscalização in loco realizada no município de Limoeiro, refletindo o compromisso da Arpe com a transparência, a responsabilização, a melhoria contínua, a satisfação dos usuários e integrando elementos da gestão da fiscalização indireta com a direta. Com isso, determinações e recomendações estão detalhadas neste relatório.</w:t>
      </w:r>
      <w:r>
        <w:rPr>
          <w:i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i/>
          <w:sz w:val="20"/>
          <w:szCs w:val="20"/>
        </w:rPr>
      </w:r>
      <w:r>
        <w:rPr>
          <w:sz w:val="20"/>
          <w:szCs w:val="20"/>
        </w:rPr>
      </w:r>
    </w:p>
    <w:p w14:paraId="7C20D20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1226A5A6" w14:textId="77777777" w:rsidR="000E1456" w:rsidRDefault="00010BB5">
      <w:pPr>
        <w:numPr>
          <w:ilvl w:val="0"/>
          <w:numId w:val="7"/>
        </w:numPr>
        <w:spacing w:before="240" w:after="240" w:line="240" w:lineRule="auto"/>
        <w:ind w:hanging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OBJETIVOS</w:t>
      </w:r>
    </w:p>
    <w:p w14:paraId="6FAD86E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6F1C3AB4" w14:textId="2689E969" w:rsidR="000E1456" w:rsidRDefault="00010BB5">
      <w:pPr>
        <w:spacing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dos SAAs do município de Limoeiro tem por objetivo verificar o grau de conformidade das unidades operacionais dos com as legislações e normas vigentes dos serviços de abastecimento de água e determinar e/ou recomendar medidas corretivas, com foco na qualidade dos serviços prestados, considerando a segurança, a qualidade, a regularidade e continuidade. Os objetivos específicos são:</w:t>
      </w:r>
      <w:proofErr w:type="spellStart"/>
      <w:r w:rsidR="00E97719" w:rsidRPr="00F33551">
        <w:rPr>
          <w:sz w:val="20"/>
          <w:szCs w:val="20"/>
        </w:rPr>
      </w:r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050AFF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41839900" w14:textId="77777777" w:rsidR="000E1456" w:rsidRDefault="00010BB5">
      <w:pPr>
        <w:numPr>
          <w:ilvl w:val="0"/>
          <w:numId w:val="1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Conformidade Legal:</w:t>
      </w:r>
      <w:r>
        <w:rPr>
          <w:sz w:val="20"/>
          <w:szCs w:val="20"/>
        </w:rPr>
        <w:t xml:space="preserve"> verificar e assegurar o cumprimento das normas legais e regulamentares aplicáveis ao setor de saneamento, especificamente para os sistemas de abastecimento de água </w:t>
      </w:r>
      <w:r w:rsidRPr="00F33551">
        <w:rPr>
          <w:sz w:val="20"/>
          <w:szCs w:val="20"/>
        </w:rPr>
        <w:t>e esgoto</w:t>
      </w:r>
      <w:r>
        <w:rPr>
          <w:sz w:val="20"/>
          <w:szCs w:val="20"/>
        </w:rPr>
        <w:t>.</w:t>
      </w:r>
    </w:p>
    <w:p w14:paraId="70916FF6" w14:textId="77777777" w:rsidR="000E1456" w:rsidRDefault="00010BB5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Condições Operacionais, de Conservação e Manutenção:</w:t>
      </w:r>
      <w:r>
        <w:rPr>
          <w:sz w:val="20"/>
          <w:szCs w:val="20"/>
        </w:rPr>
        <w:t xml:space="preserve"> analisar as condições técnico-operacionais com foco na eficiência do sistema, atentando-se para o estado de conservação das unidades, de suas condições de manutenção e de segurança, e dos seus aspectos ambientais.</w:t>
      </w:r>
    </w:p>
    <w:p w14:paraId="16811DD7" w14:textId="77777777" w:rsidR="000E1456" w:rsidRDefault="00010BB5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Sustentabilidade:</w:t>
      </w:r>
      <w:r>
        <w:rPr>
          <w:sz w:val="20"/>
          <w:szCs w:val="20"/>
        </w:rPr>
        <w:t xml:space="preserve"> observar a existência de ações sustentáveis na gestão dos sistemas de abastecimento de água, perpassando pelo uso racional dos recursos hídricos, redução de perdas e adoção de tecnologias inovadoras que contribuam para a eficiência energética.</w:t>
      </w:r>
    </w:p>
    <w:p w14:paraId="7262831D" w14:textId="77777777" w:rsidR="000E1456" w:rsidRDefault="00010BB5">
      <w:pPr>
        <w:numPr>
          <w:ilvl w:val="0"/>
          <w:numId w:val="1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Qualidade do Serviço Prestado</w:t>
      </w:r>
      <w:r>
        <w:rPr>
          <w:sz w:val="20"/>
          <w:szCs w:val="20"/>
        </w:rPr>
        <w:t>: observar requisitos mínimos de qualidade, incluindo a regularidade e a continuidade, além de aspectos relacionados aos produtos fornecidos, ao atendimento aos usuários e às condições operacionais e de manutenção dos sistemas, conforme estabelecido pelas normas regulamentares e contratuais.</w:t>
      </w:r>
    </w:p>
    <w:p w14:paraId="484CF0B6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4ABB55A7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FD1B1DA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011AFAE" w14:textId="77777777" w:rsidR="00792B2B" w:rsidRDefault="00792B2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7AA0A4ED" w14:textId="77777777" w:rsidR="000E1456" w:rsidRDefault="00010BB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b/>
          <w:sz w:val="20"/>
          <w:szCs w:val="20"/>
        </w:rPr>
        <w:tab/>
        <w:t>INFORMAÇÕES GERAIS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3.1 DO TITULAR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Titular: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Microrregião de Água e Esgoto RMR-PAJEÚ/Microrregião de Água e Esgoto SERTÃO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Artur Paiva Coutinho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Município: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Limoeiro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3.2 DO REGULADO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Companhia Pernambucana de Saneamento - Compesa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Dr. Alex Machado Campos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Av.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Representantes por acompanhar: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Rafael Morais Cordeiro / Jose Carlos de Oliveira / Naevio Mendonca Rezende Neto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3.3 DO REGULADOR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Agência de Regulação de Pernambuco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Diretor Presidente: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Carlos Porto Filho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Conselheiro Rosa e Silva, 975, Aflitos, Recife/PE, CEP: 52.050-020.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Responsáveis pela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André Luiz Borges Almeida e Cícero Henrique Macêdo Soares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Período da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2025-10-09 00:00:00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Tipo de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Direta e periódica.</w:t>
            </w:r>
          </w:p>
        </w:tc>
      </w:tr>
    </w:tbl>
    <w:p w14:paraId="7FE402CB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134F49ED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8C87868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9E5DC76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4A3576D9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7DA778E7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5ED91AF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2973981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F0486A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63D3B35B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b/>
          <w:sz w:val="20"/>
          <w:szCs w:val="20"/>
        </w:rPr>
        <w:tab/>
        <w:t>METODOLOGIA</w:t>
      </w:r>
    </w:p>
    <w:p w14:paraId="4B9494F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1E2442BE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 município de Limoeiro realizada por analistas da Coordenadoria de Saneamento da Arpe é submetida a uma metodologia que promova a qualidade e eficiência dos serviços prestados. Ela é organizada em três etapas: Preparação e Planejamento, Execução da Fiscalização e Monitoramento e Avaliação.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021398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5A8ED53" w14:textId="77777777" w:rsidR="000E1456" w:rsidRDefault="00010BB5">
      <w:pPr>
        <w:numPr>
          <w:ilvl w:val="0"/>
          <w:numId w:val="5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Preparação e Planejamento</w:t>
      </w:r>
      <w:r>
        <w:rPr>
          <w:sz w:val="20"/>
          <w:szCs w:val="20"/>
        </w:rPr>
        <w:t xml:space="preserve"> - compreende a organização e estruturação das atividades preliminares à execução da fiscalização, perpassando pelos seguintes pontos: Levantamento da Infraestrutura e Análise de Fiscalizações anteriores, Solicitação de Documentação Prévia e Análise de Indicadores e Informações Regulatórias.</w:t>
      </w:r>
    </w:p>
    <w:p w14:paraId="7CA55799" w14:textId="77777777" w:rsidR="000E1456" w:rsidRDefault="00010BB5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Execução da Fiscalização</w:t>
      </w:r>
      <w:r>
        <w:rPr>
          <w:sz w:val="20"/>
          <w:szCs w:val="20"/>
        </w:rPr>
        <w:t xml:space="preserve"> - a execução da fiscalização é pautada por um arcabouço de normas e diretrizes, possibilitando que todas as etapas dos </w:t>
      </w:r>
      <w:proofErr w:type="spellStart"/>
      <w:r>
        <w:rPr>
          <w:sz w:val="20"/>
          <w:szCs w:val="20"/>
        </w:rPr>
        <w:t>SASs</w:t>
      </w:r>
      <w:proofErr w:type="spellEnd"/>
      <w:r>
        <w:rPr>
          <w:sz w:val="20"/>
          <w:szCs w:val="20"/>
        </w:rPr>
        <w:t xml:space="preserve"> sejam desenvolvidas de maneira eficiente e em conformidade aos padrões estabelecidos:</w:t>
      </w:r>
    </w:p>
    <w:p w14:paraId="6E1E8F9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2577ED13" w14:textId="77777777" w:rsidR="000E1456" w:rsidRDefault="00010BB5">
      <w:pPr>
        <w:numPr>
          <w:ilvl w:val="0"/>
          <w:numId w:val="9"/>
        </w:numPr>
        <w:spacing w:before="240"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Anexo XX, da Portaria de Consolidação n°5/2017, alterado pela Portaria GM/MS Nº888/2021.</w:t>
      </w:r>
    </w:p>
    <w:p w14:paraId="04CEBB90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Lei Federal nº 11.445/2007, alterada pela Lei Federal nº 14.026/2020.</w:t>
      </w:r>
    </w:p>
    <w:p w14:paraId="28C336F3" w14:textId="77777777" w:rsidR="00F33551" w:rsidRDefault="00010BB5" w:rsidP="00F33551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Resoluções CONAMA Nº 357/2005 e 430/2011.</w:t>
      </w:r>
    </w:p>
    <w:p w14:paraId="33751F16" w14:textId="40325F14" w:rsidR="00F33551" w:rsidRPr="00F33551" w:rsidRDefault="00F33551" w:rsidP="00F33551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 w:rsidRPr="00F33551">
        <w:rPr>
          <w:sz w:val="20"/>
          <w:szCs w:val="20"/>
        </w:rPr>
        <w:t>Normas de Referência da ANA NR Nº 08/2024 e NR Nº 09/2024.</w:t>
      </w:r>
    </w:p>
    <w:p w14:paraId="0A99FA84" w14:textId="75C0EDCE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Resoluções da ARPE nº 062/2009</w:t>
      </w:r>
      <w:r w:rsidR="00F33551">
        <w:rPr>
          <w:sz w:val="20"/>
          <w:szCs w:val="20"/>
        </w:rPr>
        <w:t>.</w:t>
      </w:r>
    </w:p>
    <w:p w14:paraId="502C5F1C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Técnicas da ABNT.</w:t>
      </w:r>
    </w:p>
    <w:p w14:paraId="5149A81C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Regulamentadoras.</w:t>
      </w:r>
    </w:p>
    <w:p w14:paraId="42DDA7CD" w14:textId="77777777" w:rsidR="00F33551" w:rsidRDefault="00F33551" w:rsidP="00F33551">
      <w:pPr>
        <w:spacing w:line="240" w:lineRule="auto"/>
        <w:ind w:left="708"/>
        <w:jc w:val="both"/>
        <w:rPr>
          <w:sz w:val="20"/>
          <w:szCs w:val="20"/>
        </w:rPr>
      </w:pPr>
    </w:p>
    <w:p w14:paraId="11C32C71" w14:textId="77777777" w:rsidR="000E1456" w:rsidRDefault="00010BB5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Monitoramento e Avaliação</w:t>
      </w:r>
      <w:r>
        <w:rPr>
          <w:sz w:val="20"/>
          <w:szCs w:val="20"/>
        </w:rPr>
        <w:t xml:space="preserve"> - após a execução da fiscalização, seguem os trâmites pertinentes as Resoluções Arpe. Esta etapa é fundamental para garantir a eficácia das ações corretivas e a melhoria contínua dos serviços prestados. Os principais pontos do Monitoramento e Avaliação são: Termo de Notificação e Relatório de Fiscalização, Plano de Ação e Análise de Indicadores e Relatórios de Acompanhamento e Avaliação Final.</w:t>
      </w:r>
    </w:p>
    <w:p w14:paraId="078C9E9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8AD5296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</w:t>
      </w:r>
      <w:r>
        <w:rPr>
          <w:b/>
          <w:sz w:val="20"/>
          <w:szCs w:val="20"/>
        </w:rPr>
        <w:tab/>
        <w:t>FISCALIZAÇÃO</w:t>
      </w:r>
    </w:p>
    <w:p w14:paraId="6C4619C2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58571C7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processo de fiscalização pela Coordenadoria de Saneamento da Arpe é detalhado e sistemático, e neste item estão consolidadas as principais informações do processo, abordando os seguintes subitens: Preparação e Planejamento, Execução da Fiscalização e Monitoramento e Avaliação.</w:t>
      </w:r>
    </w:p>
    <w:p w14:paraId="20EAE35C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6E20FEC2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5.1</w:t>
      </w:r>
      <w:r>
        <w:rPr>
          <w:b/>
          <w:sz w:val="20"/>
          <w:szCs w:val="20"/>
        </w:rPr>
        <w:tab/>
        <w:t>Preparação e Planejamento</w:t>
      </w:r>
    </w:p>
    <w:p w14:paraId="02DA5D7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E40D4AF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Conforme destacado no </w:t>
      </w:r>
      <w:r>
        <w:rPr>
          <w:b/>
          <w:sz w:val="20"/>
          <w:szCs w:val="20"/>
        </w:rPr>
        <w:t>Item 4</w:t>
      </w:r>
      <w:r>
        <w:rPr>
          <w:sz w:val="20"/>
          <w:szCs w:val="20"/>
        </w:rPr>
        <w:t>, esta é uma etapa preliminar da execução da fiscalização, onde foram desenvolvidas as seguintes ações: Solicitação de Documentação Prévia, Levantamento da Infraestrutura e Análise de Fiscalizações anteriores e Análise de Indicadores e Informações Regulatórias.</w:t>
      </w:r>
    </w:p>
    <w:p w14:paraId="682BFC5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9F956DE" w14:textId="1B2DFC2C" w:rsidR="000E1456" w:rsidRPr="005E31A8" w:rsidRDefault="00010BB5" w:rsidP="005E31A8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Solicitação de Documentação Prévia</w:t>
      </w:r>
      <w:r>
        <w:rPr>
          <w:sz w:val="20"/>
          <w:szCs w:val="20"/>
        </w:rPr>
        <w:t xml:space="preserve"> – na </w:t>
      </w:r>
      <w:r>
        <w:rPr>
          <w:b/>
          <w:sz w:val="20"/>
          <w:szCs w:val="20"/>
        </w:rPr>
        <w:t xml:space="preserve">Tabela 1 </w:t>
      </w:r>
      <w:r>
        <w:rPr>
          <w:sz w:val="20"/>
          <w:szCs w:val="20"/>
        </w:rPr>
        <w:t xml:space="preserve">estão consolidadas as principais documentações solicitadas e na </w:t>
      </w:r>
      <w:r>
        <w:rPr>
          <w:b/>
          <w:sz w:val="20"/>
          <w:szCs w:val="20"/>
        </w:rPr>
        <w:t>Tabela 2</w:t>
      </w:r>
      <w:r>
        <w:rPr>
          <w:sz w:val="20"/>
          <w:szCs w:val="20"/>
        </w:rPr>
        <w:t xml:space="preserve"> a descrição sucinta do </w:t>
      </w:r>
      <w:r w:rsidR="00E97719" w:rsidRPr="00F33551">
        <w:rPr>
          <w:sz w:val="20"/>
          <w:szCs w:val="20"/>
        </w:rPr>
        <w:t>SAA</w:t>
      </w:r>
      <w:r w:rsidRPr="00F33551">
        <w:rPr>
          <w:sz w:val="20"/>
          <w:szCs w:val="20"/>
        </w:rPr>
        <w:t>:</w:t>
      </w:r>
    </w:p>
    <w:p w14:paraId="2D8663FB" w14:textId="77777777" w:rsidR="000E1456" w:rsidRDefault="00010BB5" w:rsidP="005E31A8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1</w:t>
      </w:r>
      <w:r>
        <w:rPr>
          <w:sz w:val="20"/>
          <w:szCs w:val="20"/>
        </w:rPr>
        <w:t xml:space="preserve"> - Principais documentações solicitadas.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DOCUMENTAÇÃO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OBSERVAÇÕES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Licença de Operação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Outorga de uso dos recursos hídricos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Cadastro esquemático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Saneamento Básico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paralisadas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desativadas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ETAs Certificadas (ISOs 9.000 e 14.000)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Lavagem dos Reservatórios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investimentos/obras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amostragem do monitoramento da qualidade da água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Ação para presença de Coliformes Totais nas ETAs e E. Coli na rede de distribuição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</w:tbl>
    <w:p w14:paraId="30E85826" w14:textId="77777777" w:rsidR="000E1456" w:rsidRDefault="000E1456">
      <w:pPr>
        <w:spacing w:line="240" w:lineRule="auto"/>
        <w:rPr>
          <w:sz w:val="20"/>
          <w:szCs w:val="20"/>
        </w:rPr>
      </w:pPr>
    </w:p>
    <w:p w14:paraId="131BC50F" w14:textId="77777777" w:rsidR="000D4BC8" w:rsidRDefault="000D4BC8">
      <w:pPr>
        <w:spacing w:line="240" w:lineRule="auto"/>
        <w:rPr>
          <w:sz w:val="20"/>
          <w:szCs w:val="20"/>
        </w:rPr>
      </w:pPr>
    </w:p>
    <w:p w14:paraId="48E3D63E" w14:textId="77777777" w:rsidR="000D4BC8" w:rsidRDefault="000D4BC8">
      <w:pPr>
        <w:spacing w:line="240" w:lineRule="auto"/>
        <w:rPr>
          <w:sz w:val="20"/>
          <w:szCs w:val="20"/>
        </w:rPr>
      </w:pPr>
    </w:p>
    <w:p w14:paraId="5C8A806C" w14:textId="77777777" w:rsidR="000E1456" w:rsidRDefault="000E1456">
      <w:pPr>
        <w:spacing w:line="240" w:lineRule="auto"/>
        <w:rPr>
          <w:sz w:val="20"/>
          <w:szCs w:val="20"/>
        </w:rPr>
      </w:pPr>
    </w:p>
    <w:p w14:paraId="486D882D" w14:textId="63816918" w:rsidR="000E1456" w:rsidRDefault="00010BB5" w:rsidP="005E31A8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2 - Descrição dos SAA Limoeiro.</w:t>
      </w:r>
      <w:r>
        <w:rPr>
          <w:sz w:val="20"/>
          <w:szCs w:val="20"/>
        </w:rPr>
      </w:r>
      <w:r w:rsidR="00C864BE" w:rsidRPr="00C864BE">
        <w:rPr>
          <w:color w:val="EE0000"/>
          <w:sz w:val="20"/>
          <w:szCs w:val="20"/>
        </w:rPr>
      </w:r>
      <w:r w:rsidR="00E97719">
        <w:rPr>
          <w:color w:val="EE0000"/>
          <w:sz w:val="20"/>
          <w:szCs w:val="20"/>
        </w:rPr>
      </w:r>
      <w:r w:rsidR="00C864BE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7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SISTEMA</w:t>
            </w:r>
          </w:p>
        </w:tc>
        <w:tc>
          <w:tcPr>
            <w:tcW w:type="dxa" w:w="86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UNIDADE</w:t>
            </w:r>
          </w:p>
        </w:tc>
        <w:tc>
          <w:tcPr>
            <w:tcW w:type="dxa" w:w="288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OBSERVAÇÃO</w:t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EEAB - 1 -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EEAB - 2 -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 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EEAT - ETA LAVAGEM DOS FILTROS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Presença de Não Conformidade</w:t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EEAT - LIMOEIRO ( GAMELEIRA)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EEAT - LIMOEIRO ( PRESÍDIO)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 VILA MENDES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 VILA MENDES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DE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RAP - 01, RAP - 02 E RAP - 03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RAP - LAVAGEM DOS FILTROS DA ETA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 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RAP 01 -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Presença de Não Conformidade</w:t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 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RAP 03 - LIMOEIRO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Presença de Não Conformidade</w:t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SAA- LIMOEIRO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REL - JUÁ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 w14:paraId="0AE83D1B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A7CFE8B" w14:textId="77777777" w:rsidR="000E1456" w:rsidRDefault="00010BB5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Levantamento da Infraestrutura e Análise de Fiscalizações anteriores</w:t>
      </w:r>
      <w:r>
        <w:rPr>
          <w:sz w:val="20"/>
          <w:szCs w:val="20"/>
        </w:rPr>
        <w:t xml:space="preserve"> - as principais informações sobre as fiscalizações técnico-operacionais, considerando o contexto histórico (</w:t>
      </w:r>
      <w:r>
        <w:rPr>
          <w:b/>
          <w:sz w:val="20"/>
          <w:szCs w:val="20"/>
        </w:rPr>
        <w:t>Tabela 3</w:t>
      </w:r>
      <w:r>
        <w:rPr>
          <w:sz w:val="20"/>
          <w:szCs w:val="20"/>
        </w:rPr>
        <w:t>), são:</w:t>
      </w:r>
    </w:p>
    <w:p w14:paraId="783DC3C7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748CACB7" w14:textId="0699187D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3 - Contexto histórico resumido das fiscalizações do município de Limoeiro.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7200"/>
            <w:gridSpan w:val="2"/>
            <w:vAlign w:val="center"/>
            <w:shd w:val="clear" w:color="auto" w:fill="D9D9D9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CONTEXTO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ÚLTIMA FISCALIZAÇÃO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13/08/2024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TOTAL DE NCs DA ÚLTIMA FISCALIZAÇÂO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DESDOBRAMENTOS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Aplicação da penalidade de Advertência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NCs RESIDUAIS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</w:tr>
    </w:tbl>
    <w:p w14:paraId="7F4B6928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B0E2FF3" w14:textId="77777777" w:rsidR="000E1456" w:rsidRDefault="00010BB5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Análise de Indicadores e Informações Regulatórias</w:t>
      </w:r>
      <w:r>
        <w:rPr>
          <w:sz w:val="20"/>
          <w:szCs w:val="20"/>
        </w:rPr>
        <w:t xml:space="preserve"> – os principais elementos avaliados na fase preparatória estão </w:t>
      </w:r>
      <w:proofErr w:type="gramStart"/>
      <w:r>
        <w:rPr>
          <w:sz w:val="20"/>
          <w:szCs w:val="20"/>
        </w:rPr>
        <w:t>descritas</w:t>
      </w:r>
      <w:proofErr w:type="gramEnd"/>
      <w:r>
        <w:rPr>
          <w:sz w:val="20"/>
          <w:szCs w:val="20"/>
        </w:rPr>
        <w:t xml:space="preserve"> nas </w:t>
      </w:r>
      <w:r>
        <w:rPr>
          <w:b/>
          <w:sz w:val="20"/>
          <w:szCs w:val="20"/>
        </w:rPr>
        <w:t>Tabelas 4</w:t>
      </w:r>
      <w:r>
        <w:rPr>
          <w:sz w:val="20"/>
          <w:szCs w:val="20"/>
        </w:rPr>
        <w:t xml:space="preserve"> e </w:t>
      </w:r>
      <w:r>
        <w:rPr>
          <w:b/>
          <w:sz w:val="20"/>
          <w:szCs w:val="20"/>
        </w:rPr>
        <w:t>5</w:t>
      </w:r>
      <w:r>
        <w:rPr>
          <w:sz w:val="20"/>
          <w:szCs w:val="20"/>
        </w:rPr>
        <w:t>, respectivamente contendo informações sobre o município e o prestador de serviços e informações sobre indicadores:</w:t>
      </w:r>
    </w:p>
    <w:p w14:paraId="3A52400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006F9368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4 - Informações do prestador de serviços e do município de Limoeiro.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86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INFORMAÇÃO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PERNAMBUCO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LIMOEIRO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água (A) - EAA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2.261.695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15.251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água (B)-EIA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377.745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3.077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esgoto (C) - EAE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esgoto (D) - EIE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com tratamento de esgoto (E) - EAT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com tratamento de esgoto (F) - EIT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domicílios residenciais existentes na área de abrangência do prestador de serviços (G) - DAP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2.646.895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18.343</w:t>
            </w:r>
          </w:p>
        </w:tc>
      </w:tr>
    </w:tbl>
    <w:p w14:paraId="792D9DA4" w14:textId="77777777" w:rsidR="000E1456" w:rsidRDefault="00010BB5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660590B7" w14:textId="77777777" w:rsidR="000E1456" w:rsidRDefault="000E1456">
      <w:pPr>
        <w:spacing w:line="240" w:lineRule="auto"/>
        <w:rPr>
          <w:sz w:val="20"/>
          <w:szCs w:val="20"/>
        </w:rPr>
      </w:pPr>
    </w:p>
    <w:p w14:paraId="7E8DAB4C" w14:textId="77777777" w:rsidR="000E1456" w:rsidRDefault="00010BB5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5 - Principais Indicadores Regulatórios do município Limoeiro.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432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Município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IUA(%)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IUE(%)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IUT(%)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ICA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ICE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IPD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IQAP</w:t>
            </w:r>
          </w:p>
        </w:tc>
      </w:tr>
      <w:tr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LIMOEIRO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99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</w:tr>
    </w:tbl>
    <w:p w14:paraId="28A79E90" w14:textId="317D6A28" w:rsidR="000E1456" w:rsidRDefault="00010BB5" w:rsidP="00E90247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417AC671" w14:textId="77777777" w:rsidR="000E1456" w:rsidRDefault="00010BB5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Aqui os analistas poderão desenvolver algum texto podendo argumentar sobre os indicadores, por exemplo: </w:t>
      </w:r>
      <w:r>
        <w:rPr>
          <w:sz w:val="20"/>
          <w:szCs w:val="20"/>
          <w:highlight w:val="yellow"/>
        </w:rPr>
        <w:t xml:space="preserve">"A </w:t>
      </w:r>
      <w:r>
        <w:rPr>
          <w:b/>
          <w:sz w:val="20"/>
          <w:szCs w:val="20"/>
          <w:highlight w:val="yellow"/>
        </w:rPr>
        <w:t xml:space="preserve">Tabela 4 </w:t>
      </w:r>
      <w:r>
        <w:rPr>
          <w:sz w:val="20"/>
          <w:szCs w:val="20"/>
          <w:highlight w:val="yellow"/>
        </w:rPr>
        <w:t xml:space="preserve">apresenta algumas informações de saneamento sobre o município de Vicência, destacando um ponto crítico, a ausência de atendimento de esgoto. Na </w:t>
      </w:r>
      <w:r>
        <w:rPr>
          <w:b/>
          <w:sz w:val="20"/>
          <w:szCs w:val="20"/>
          <w:highlight w:val="yellow"/>
        </w:rPr>
        <w:t>Tabela 5</w:t>
      </w:r>
      <w:r>
        <w:rPr>
          <w:sz w:val="20"/>
          <w:szCs w:val="20"/>
          <w:highlight w:val="yellow"/>
        </w:rPr>
        <w:t xml:space="preserve"> estão alguns indicadores regulatórios, com destaque para o IUA (99%), indicando uma elevada universalização do abastecimento de água e o atingimento da meta contratual para o ano de 2023. Para o IPD (valor acumulado para o ano de 2023), com 63,76 %, mostra uma ineficiência significativa do sistema. </w:t>
      </w:r>
      <w:proofErr w:type="gramStart"/>
      <w:r>
        <w:rPr>
          <w:sz w:val="20"/>
          <w:szCs w:val="20"/>
          <w:highlight w:val="yellow"/>
        </w:rPr>
        <w:t>O IQAP na rede de distribuição têm</w:t>
      </w:r>
      <w:proofErr w:type="gramEnd"/>
      <w:r>
        <w:rPr>
          <w:sz w:val="20"/>
          <w:szCs w:val="20"/>
          <w:highlight w:val="yellow"/>
        </w:rPr>
        <w:t xml:space="preserve"> um valor de 92 % sugerindo que a qualidade da água distribuída é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 xml:space="preserve"> e que atende a maioria dos padrões de potabilidade exigidos. Por fim, para os Indicadores IUE, IUT, ICA e ICE não existe qualquer tipo de informação associada, o que dificulta uma avaliação mais detalhada e chama a atenção para a necessidade de investimentos e melhorias para atingir as metas de universalização do saneamento, apesar de estar destacado na planilha de acompanhamento (processo SEI nº0030200027.004527/2023-88) que o município atendeu as metas contratuais para o ano de 2023."</w:t>
      </w:r>
    </w:p>
    <w:p w14:paraId="1E1BA582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5A93881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5.2</w:t>
      </w:r>
      <w:r>
        <w:rPr>
          <w:b/>
          <w:sz w:val="20"/>
          <w:szCs w:val="20"/>
        </w:rPr>
        <w:tab/>
        <w:t>Execução da Fiscalização</w:t>
      </w:r>
    </w:p>
    <w:p w14:paraId="67E98341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42B5A31A" w14:textId="3BD8A86A" w:rsidR="00E90247" w:rsidRDefault="00010BB5" w:rsidP="00B727B7">
      <w:pPr>
        <w:spacing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No período de 09/10/2025 de 2025, André Luiz Borges Almeida e Cícero Henrique Macêdo Soares, executaram a fiscalização periódica direta no município de Limoeiro. As Não Conformidades constatadas in loco estão relacionadas na Tabela 6 e os seus registros fotográficos estão no Apêndice 1.</w:t>
      </w:r>
      <w:r>
        <w:rPr>
          <w:color w:val="FF0000"/>
          <w:sz w:val="20"/>
          <w:szCs w:val="20"/>
        </w:rPr>
      </w:r>
      <w:r w:rsidR="008313B0" w:rsidRPr="008313B0"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 w:rsidR="00B727B7"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121A0B6" w14:textId="77777777" w:rsidR="00B727B7" w:rsidRPr="00B727B7" w:rsidRDefault="00B727B7" w:rsidP="00B727B7">
      <w:pPr>
        <w:spacing w:line="240" w:lineRule="auto"/>
        <w:rPr>
          <w:sz w:val="20"/>
          <w:szCs w:val="20"/>
        </w:rPr>
      </w:pPr>
    </w:p>
    <w:p w14:paraId="2D9F13CA" w14:textId="1A66225D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6 - Lista de NCs do SAA Limoeiro.</w:t>
      </w:r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r w:rsidR="00CD7335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Unidade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Não Conformidade</w:t>
            </w:r>
          </w:p>
        </w:tc>
        <w:tc>
          <w:tcPr>
            <w:tcW w:type="dxa" w:w="7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Nome da Foto</w:t>
            </w:r>
          </w:p>
        </w:tc>
        <w:tc>
          <w:tcPr>
            <w:tcW w:type="dxa" w:w="432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Artigo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Enquadramento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Determinações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- 1 -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CMB reserva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 presença de um CMB reserva.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- 1 -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Presença de vazamento(s) aparente(s) em registros, válvulas, flanges e demais órgãos acessórios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Reparar os vazamentos aparentes em registros, válvulas, flanges e demais acessórios.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CMB reserva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 presença de um CMB reserva.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(materiais dentro da Eeat)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CMB reserva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05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 presença de um CMB reserva.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(botijões de gás)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06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(tampa)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07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(sem tampa)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08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(GAMELEIRA)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09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01 -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10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Colocar identificação visível no local.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01 -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(vegetação excessiva)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rotina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01 -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guarda-corpo de proteção na escada externa de acesso à cobertura do reservatório elevado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guarda-corpo de proteção.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Colocar identificação visível no local.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 (vegetação excessiva)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rotina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Problema operacional ou estrutural que ofereça risco iminente às pessoas ou ao meio ambiente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15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medidas corretivas para eliminar riscos.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03 -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16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Colocar identificação visível no local.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03 -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17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rotina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03 -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Tampas de proteção danificadas/oxidadas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18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Substituir ou reparar tampas de proteção.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03 -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Problema operacional ou estrutural que ofereça risco iminente às pessoas ou ao meio ambiente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19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medidas corretivas para eliminar riscos.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ETA - DE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macromedidor na saída da ETA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20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17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macromedidor na saída da ETA.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ETA - DE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aplicação do coagulante de forma uniforme e distribuída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20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IX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aplicação uniforme do coagulante.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ETA - DE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Guarda - corpo dos locais potencialmente perigos e em caso de quedas em condições inadequadas (danificado e/ou oxidado)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15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IX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Reparar ou substituir guarda-corpos danificados.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ETA LAVAGEM DOS FILTROS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sistema de drenagem (canaletas/poços) para possíveis vazamentos nas caixas de gaxeta ou selos mecânicos das bombas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sistema de drenagem adequado para vazamentos.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ETA LAVAGEM DOS FILTROS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Quadro de comando elétrico das bombas sem proteção ou instalações elétricas em condições inadequadas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Providenciar a proteção do quadro de comando elétrico e regularizar as instalações elétricas.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ETA LAVAGEM DOS FILTROS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25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EEAT - LIMOEIRO ( PRESÍDIO)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CMB reserva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26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 presença de um CMB reserva.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LAVAGEM DOS FILTROS DA ETA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Tampas de proteção danificadas/oxidadas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27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Substituir ou reparar tampas de proteção.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LAVAGEM DOS FILTROS DA ETA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guarda-corpo de proteção na escada externa de acesso à cobertura do reservatório elevado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28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guarda-corpo de proteção.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LAVAGEM DOS FILTROS DA ETA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29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rotina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REL - JUÁ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guarda-corpo de proteção na escada externa de acesso à cobertura do reservatório elevado, do ponto de chegada da escada na laje de cobertura até a abertura de inspeção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30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guarda-corpo de proteção contínuo.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REL - JUÁ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para-raios, em caso de reservatório elevado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para-raios.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REL - JUÁ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luz de sinalização de obstáculo em caso de reservatório elevado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luz de sinalização de obstáculo.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ETA -  VILA MENDES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15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VIII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rotina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CMB reserva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Garantir a presença de um CMB reserva.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manutenção, limpeza e conservação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35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21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XIII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um plano regular de manutenção, limpeza e conservação.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36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37, Foto 38, Foto 39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Sem Foto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</w:tbl>
    <w:p w14:paraId="6674CE30" w14:textId="77777777" w:rsidR="00B727B7" w:rsidRDefault="00B727B7">
      <w:pPr>
        <w:spacing w:before="240" w:after="240" w:line="240" w:lineRule="auto"/>
        <w:jc w:val="center"/>
        <w:rPr>
          <w:sz w:val="20"/>
          <w:szCs w:val="20"/>
        </w:rPr>
      </w:pPr>
    </w:p>
    <w:p w14:paraId="4F71D3F3" w14:textId="17167D6C" w:rsidR="000E1456" w:rsidRDefault="00010BB5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bookmarkStart w:id="0" w:name="_Hlk209772051"/>
      <w:r w:rsidRPr="00291345">
        <w:rPr>
          <w:color w:val="000000"/>
          <w:sz w:val="20"/>
          <w:szCs w:val="20"/>
        </w:rPr>
        <w:t>A última fiscalização aconteceu em 13/08/2024 com a constatação de 15 (quinze) NCs. A mais recente fiscalização resultou em 38 (trinta e oito) NCs. Confrontando a última fiscalização com a atual tem-se que:</w:t>
      </w:r>
      <w:r w:rsidR="00291345" w:rsidRPr="00291345">
        <w:rPr>
          <w:color w:val="EE0000"/>
          <w:sz w:val="20"/>
          <w:szCs w:val="20"/>
        </w:rPr>
      </w:r>
      <w:r w:rsidRPr="00291345">
        <w:rPr>
          <w:sz w:val="20"/>
          <w:szCs w:val="20"/>
        </w:rPr>
      </w:r>
      <w:r w:rsidR="00291345" w:rsidRPr="00291345">
        <w:rPr>
          <w:color w:val="EE0000"/>
          <w:sz w:val="20"/>
          <w:szCs w:val="20"/>
        </w:rPr>
      </w:r>
      <w:proofErr w:type="gramStart"/>
      <w:r w:rsidR="00291345" w:rsidRPr="00291345">
        <w:rPr>
          <w:color w:val="EE0000"/>
          <w:sz w:val="20"/>
          <w:szCs w:val="20"/>
        </w:rPr>
      </w:r>
      <w:proofErr w:type="gramEnd"/>
      <w:r w:rsidR="00291345" w:rsidRPr="00291345">
        <w:rPr>
          <w:color w:val="EE0000"/>
          <w:sz w:val="20"/>
          <w:szCs w:val="20"/>
        </w:rPr>
      </w:r>
      <w:r w:rsidRPr="00291345">
        <w:rPr>
          <w:color w:val="EE0000"/>
          <w:sz w:val="20"/>
          <w:szCs w:val="20"/>
        </w:rPr>
      </w:r>
      <w:r w:rsidR="00CA0F39" w:rsidRPr="00CA0F39">
        <w:rPr>
          <w:color w:val="000000" w:themeColor="text1"/>
          <w:sz w:val="20"/>
          <w:szCs w:val="20"/>
        </w:rPr>
      </w:r>
      <w:r w:rsidR="00CA0F39" w:rsidRPr="00CA0F39">
        <w:rPr>
          <w:color w:val="EE0000"/>
          <w:sz w:val="20"/>
          <w:szCs w:val="20"/>
        </w:rPr>
      </w:r>
      <w:proofErr w:type="gramStart"/>
      <w:r w:rsidR="00CA0F39" w:rsidRPr="00CA0F39">
        <w:rPr>
          <w:color w:val="EE0000"/>
          <w:sz w:val="20"/>
          <w:szCs w:val="20"/>
        </w:rPr>
      </w:r>
      <w:proofErr w:type="gramEnd"/>
      <w:r w:rsidR="00CA0F39" w:rsidRPr="00CA0F39">
        <w:rPr>
          <w:color w:val="EE0000"/>
          <w:sz w:val="20"/>
          <w:szCs w:val="20"/>
        </w:rPr>
      </w:r>
      <w:r w:rsidR="008B42F5">
        <w:rPr>
          <w:color w:val="EE0000"/>
          <w:sz w:val="20"/>
          <w:szCs w:val="20"/>
        </w:rPr>
      </w:r>
      <w:r w:rsidR="00CA0F39" w:rsidRPr="00CA0F39">
        <w:rPr>
          <w:color w:val="EE0000"/>
          <w:sz w:val="20"/>
          <w:szCs w:val="20"/>
        </w:rPr>
      </w:r>
      <w:r w:rsidR="00CA0F39" w:rsidRPr="00CA0F39">
        <w:rPr>
          <w:color w:val="000000" w:themeColor="text1"/>
          <w:sz w:val="20"/>
          <w:szCs w:val="20"/>
        </w:rPr>
      </w:r>
      <w:proofErr w:type="spellStart"/>
      <w:r w:rsidRPr="00CA0F39">
        <w:rPr>
          <w:color w:val="000000" w:themeColor="text1"/>
          <w:sz w:val="20"/>
          <w:szCs w:val="20"/>
        </w:rPr>
      </w:r>
      <w:proofErr w:type="spellEnd"/>
      <w:r w:rsidRPr="00291345">
        <w:rPr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proofErr w:type="gramStart"/>
      <w:r w:rsidR="00CA0F39" w:rsidRPr="00291345">
        <w:rPr>
          <w:color w:val="EE0000"/>
          <w:sz w:val="20"/>
          <w:szCs w:val="20"/>
        </w:rPr>
      </w:r>
      <w:proofErr w:type="gramEnd"/>
      <w:r w:rsidR="00CA0F39" w:rsidRPr="00291345">
        <w:rPr>
          <w:color w:val="EE0000"/>
          <w:sz w:val="20"/>
          <w:szCs w:val="20"/>
        </w:rPr>
      </w:r>
      <w:r w:rsidR="006F1697">
        <w:rPr>
          <w:color w:val="EE0000"/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r w:rsidR="00CA0F39">
        <w:rPr>
          <w:color w:val="EE0000"/>
          <w:sz w:val="20"/>
          <w:szCs w:val="20"/>
        </w:rPr>
      </w:r>
      <w:r w:rsidRPr="00291345">
        <w:rPr>
          <w:sz w:val="20"/>
          <w:szCs w:val="20"/>
          <w:highlight w:val="yellow"/>
        </w:rPr>
      </w:r>
      <w:r w:rsidR="00CA0F39">
        <w:rPr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proofErr w:type="gramStart"/>
      <w:r w:rsidR="00CA0F39" w:rsidRPr="00291345">
        <w:rPr>
          <w:color w:val="EE0000"/>
          <w:sz w:val="20"/>
          <w:szCs w:val="20"/>
        </w:rPr>
      </w:r>
      <w:proofErr w:type="gramEnd"/>
      <w:r w:rsidR="00CA0F39" w:rsidRPr="00291345">
        <w:rPr>
          <w:color w:val="EE0000"/>
          <w:sz w:val="20"/>
          <w:szCs w:val="20"/>
        </w:rPr>
      </w:r>
      <w:r w:rsidR="006F1697">
        <w:rPr>
          <w:color w:val="EE0000"/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r w:rsidR="00CA0F39">
        <w:rPr>
          <w:color w:val="EE0000"/>
          <w:sz w:val="20"/>
          <w:szCs w:val="20"/>
        </w:rPr>
      </w:r>
      <w:r w:rsidR="00CA0F39" w:rsidRPr="00CA0F39">
        <w:rPr>
          <w:color w:val="000000" w:themeColor="text1"/>
          <w:sz w:val="20"/>
          <w:szCs w:val="20"/>
        </w:rPr>
      </w:r>
      <w:r w:rsidRPr="00291345">
        <w:rPr>
          <w:sz w:val="20"/>
          <w:szCs w:val="20"/>
        </w:rPr>
      </w:r>
      <w:proofErr w:type="spellStart"/>
      <w:r w:rsidRPr="00291345">
        <w:rPr>
          <w:sz w:val="20"/>
          <w:szCs w:val="20"/>
        </w:rPr>
      </w:r>
      <w:proofErr w:type="spellEnd"/>
      <w:r w:rsidRPr="00291345">
        <w:rPr>
          <w:sz w:val="20"/>
          <w:szCs w:val="20"/>
        </w:rPr>
      </w:r>
      <w:r w:rsidR="00291345">
        <w:rPr>
          <w:sz w:val="20"/>
          <w:szCs w:val="20"/>
        </w:rPr>
      </w:r>
      <w:r w:rsidRPr="00291345">
        <w:rPr>
          <w:sz w:val="20"/>
          <w:szCs w:val="20"/>
        </w:rPr>
      </w:r>
    </w:p>
    <w:bookmarkEnd w:id="0"/>
    <w:p w14:paraId="5CDCE8B8" w14:textId="77777777" w:rsidR="000E1456" w:rsidRDefault="00010BB5">
      <w:pPr>
        <w:numPr>
          <w:ilvl w:val="0"/>
          <w:numId w:val="6"/>
        </w:numPr>
        <w:spacing w:before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lastRenderedPageBreak/>
        <w:t>Permanência da NC "armadura estrutural exposta" no corpo do REL - Alto da Foice identificada em 2018, 2023 e 2024.</w:t>
      </w:r>
    </w:p>
    <w:p w14:paraId="21D8B3B6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Permanência de inadequações nas estruturas das escadas de acesso aos filtros da ETA - Vicência, agora com a ausência de guarda - corpo. Este aspecto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>, realizado em 04 de janeiro de 2024 (51946047).</w:t>
      </w:r>
    </w:p>
    <w:p w14:paraId="117310EE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Permanência da NC "ausência de muro de contenção nos tanques de sulfato de alumínio", verificada em 2018, 2023 e 2024.</w:t>
      </w:r>
    </w:p>
    <w:p w14:paraId="065D3CB4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Presença de vários pontos de vazamento no corpo do RAP -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>, além da registrada na Foto 15.</w:t>
      </w:r>
    </w:p>
    <w:p w14:paraId="41EE6862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Necessidade de implementar uma identificação ou reparo na maioria das unidades.</w:t>
      </w:r>
    </w:p>
    <w:p w14:paraId="72274AC5" w14:textId="77777777" w:rsidR="000E1456" w:rsidRDefault="00010BB5">
      <w:pPr>
        <w:numPr>
          <w:ilvl w:val="0"/>
          <w:numId w:val="6"/>
        </w:numPr>
        <w:spacing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Atenção com a "manutenção limpeza e conservação na unidade </w:t>
      </w:r>
      <w:proofErr w:type="spellStart"/>
      <w:r>
        <w:rPr>
          <w:sz w:val="20"/>
          <w:szCs w:val="20"/>
          <w:highlight w:val="yellow"/>
        </w:rPr>
        <w:t>EEab</w:t>
      </w:r>
      <w:proofErr w:type="spellEnd"/>
      <w:r>
        <w:rPr>
          <w:sz w:val="20"/>
          <w:szCs w:val="20"/>
          <w:highlight w:val="yellow"/>
        </w:rPr>
        <w:t xml:space="preserve"> - </w:t>
      </w:r>
      <w:proofErr w:type="spellStart"/>
      <w:r>
        <w:rPr>
          <w:sz w:val="20"/>
          <w:szCs w:val="20"/>
          <w:highlight w:val="yellow"/>
        </w:rPr>
        <w:t>Vertentinha</w:t>
      </w:r>
      <w:proofErr w:type="spellEnd"/>
      <w:r>
        <w:rPr>
          <w:sz w:val="20"/>
          <w:szCs w:val="20"/>
          <w:highlight w:val="yellow"/>
        </w:rPr>
        <w:t xml:space="preserve">, principalmente no banheiro da elevatório. Este ponto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 xml:space="preserve"> (51946047)."</w:t>
      </w:r>
    </w:p>
    <w:p w14:paraId="686C593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4F1E6426" w14:textId="6279C444" w:rsidR="000E1456" w:rsidRPr="00CE188A" w:rsidRDefault="00010BB5" w:rsidP="00CE188A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Os parâmetros sobre a qualidade da água estão dispostos na </w:t>
      </w:r>
      <w:r>
        <w:rPr>
          <w:b/>
          <w:sz w:val="20"/>
          <w:szCs w:val="20"/>
        </w:rPr>
        <w:t>Tabela 7</w:t>
      </w:r>
      <w:r>
        <w:rPr>
          <w:sz w:val="20"/>
          <w:szCs w:val="20"/>
        </w:rPr>
        <w:t xml:space="preserve"> e os seus registros fotográficos estão consolidados no </w:t>
      </w:r>
      <w:r>
        <w:rPr>
          <w:b/>
          <w:sz w:val="20"/>
          <w:szCs w:val="20"/>
        </w:rPr>
        <w:t>Apêndice 2</w:t>
      </w:r>
      <w:r>
        <w:rPr>
          <w:sz w:val="20"/>
          <w:szCs w:val="20"/>
        </w:rPr>
        <w:t>.</w:t>
      </w:r>
    </w:p>
    <w:p>
      <w:pPr>
        <w:jc w:val="center"/>
      </w:pPr>
      <w:r>
        <w:rPr>
          <w:b/>
          <w:sz w:val="20"/>
        </w:rPr>
        <w:t>Tabela 7 - Parâmetros da qualidade da água.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720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QUALIDADE DA ÁGUA (UNIDADES)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CLORO (mg.L )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TURBIDEZ (NTU)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OBSERVAÇÕES</w:t>
            </w:r>
          </w:p>
        </w:tc>
      </w:tr>
      <w:tr>
        <w:tc>
          <w:tcPr>
            <w:tcW w:type="dxa" w:w="720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DE LIMOEIRO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DE LIMOEIRO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DE LIMOEIRO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 -  VILA MENDES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 w14:paraId="6437A5B9" w14:textId="77777777" w:rsidR="000E1456" w:rsidRDefault="000E1456">
      <w:pPr>
        <w:spacing w:before="100" w:line="240" w:lineRule="auto"/>
        <w:jc w:val="both"/>
        <w:rPr>
          <w:b/>
          <w:sz w:val="20"/>
          <w:szCs w:val="20"/>
        </w:rPr>
      </w:pPr>
    </w:p>
    <w:p w14:paraId="36ADB3FF" w14:textId="77777777" w:rsidR="00680C8B" w:rsidRDefault="00680C8B">
      <w:pPr>
        <w:spacing w:before="100" w:line="240" w:lineRule="auto"/>
        <w:jc w:val="both"/>
        <w:rPr>
          <w:b/>
          <w:sz w:val="20"/>
          <w:szCs w:val="20"/>
        </w:rPr>
      </w:pPr>
    </w:p>
    <w:p w14:paraId="45DD8804" w14:textId="77777777" w:rsidR="000E1456" w:rsidRDefault="00010BB5">
      <w:pPr>
        <w:spacing w:before="10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Aqui os analistas poderão desenvolver algum texto podendo argumentar sobre a qualidade da água, por exemplo: </w:t>
      </w:r>
      <w:r>
        <w:rPr>
          <w:sz w:val="20"/>
          <w:szCs w:val="20"/>
          <w:highlight w:val="yellow"/>
        </w:rPr>
        <w:t xml:space="preserve">"Os parâmetros destacados na </w:t>
      </w:r>
      <w:r>
        <w:rPr>
          <w:b/>
          <w:sz w:val="20"/>
          <w:szCs w:val="20"/>
          <w:highlight w:val="yellow"/>
        </w:rPr>
        <w:t>Tabela 7</w:t>
      </w:r>
      <w:r>
        <w:rPr>
          <w:sz w:val="20"/>
          <w:szCs w:val="20"/>
          <w:highlight w:val="yellow"/>
        </w:rPr>
        <w:t xml:space="preserve"> são em relação a saída do tratamento de água, a turbidez na saída do(s) filtro(s) e o cloro residual livre após o tratamento final. De acordo com a Portaria GM/MS Nº888/2021, o cloro encontra-se dentro dos padrões estabelecidos, entretanto, a turbidez está fora do intervalo. Para a ETA -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 xml:space="preserve"> os parâmetros não foram aferidos pois a sala de química estava em manutenção.</w:t>
      </w:r>
    </w:p>
    <w:p w14:paraId="5EB7EB2D" w14:textId="77777777" w:rsidR="000E1456" w:rsidRDefault="000E1456">
      <w:pPr>
        <w:spacing w:before="100" w:line="240" w:lineRule="auto"/>
        <w:jc w:val="both"/>
        <w:rPr>
          <w:sz w:val="20"/>
          <w:szCs w:val="20"/>
          <w:highlight w:val="yellow"/>
        </w:rPr>
      </w:pPr>
    </w:p>
    <w:p w14:paraId="50C60280" w14:textId="77777777" w:rsidR="000E1456" w:rsidRDefault="00010BB5">
      <w:pPr>
        <w:spacing w:before="100" w:line="240" w:lineRule="auto"/>
        <w:jc w:val="both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A Compesa enviou o Plano de Amostragem do Monitoramento da Qualidade da Água e o 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i/>
          <w:sz w:val="20"/>
          <w:szCs w:val="20"/>
          <w:highlight w:val="yellow"/>
        </w:rPr>
        <w:t>E</w:t>
      </w:r>
      <w:proofErr w:type="spellEnd"/>
      <w:r>
        <w:rPr>
          <w:i/>
          <w:sz w:val="20"/>
          <w:szCs w:val="20"/>
          <w:highlight w:val="yellow"/>
        </w:rPr>
        <w:t>. coli</w:t>
      </w:r>
      <w:r>
        <w:rPr>
          <w:sz w:val="20"/>
          <w:szCs w:val="20"/>
          <w:highlight w:val="yellow"/>
        </w:rPr>
        <w:t xml:space="preserve"> na Rede de Distribuição. A primeira descreve uma metodologia detalhada para garantir que a água fornecida à população atenda aos padrões de qualidade exigidos e a segunda sobre as ações a serem tomadas quando são identificadas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distribuição. Nesse sentido, </w:t>
      </w:r>
      <w:proofErr w:type="gramStart"/>
      <w:r>
        <w:rPr>
          <w:sz w:val="20"/>
          <w:szCs w:val="20"/>
          <w:highlight w:val="yellow"/>
        </w:rPr>
        <w:t>os principais ações</w:t>
      </w:r>
      <w:proofErr w:type="gramEnd"/>
      <w:r>
        <w:rPr>
          <w:sz w:val="20"/>
          <w:szCs w:val="20"/>
          <w:highlight w:val="yellow"/>
        </w:rPr>
        <w:t xml:space="preserve"> são:</w:t>
      </w:r>
    </w:p>
    <w:p w14:paraId="575ACA94" w14:textId="77777777" w:rsidR="000E1456" w:rsidRDefault="00010BB5">
      <w:pPr>
        <w:numPr>
          <w:ilvl w:val="0"/>
          <w:numId w:val="3"/>
        </w:numPr>
        <w:spacing w:before="340"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Parâmetros monitorados:</w:t>
      </w:r>
      <w:r>
        <w:rPr>
          <w:sz w:val="20"/>
          <w:szCs w:val="20"/>
          <w:highlight w:val="yellow"/>
        </w:rPr>
        <w:t xml:space="preserve"> Físico-químicos (cor, turbidez, cloro residual livre) </w:t>
      </w:r>
      <w:proofErr w:type="gramStart"/>
      <w:r>
        <w:rPr>
          <w:sz w:val="20"/>
          <w:szCs w:val="20"/>
          <w:highlight w:val="yellow"/>
        </w:rPr>
        <w:t>e Bacteriológicos</w:t>
      </w:r>
      <w:proofErr w:type="gramEnd"/>
      <w:r>
        <w:rPr>
          <w:sz w:val="20"/>
          <w:szCs w:val="20"/>
          <w:highlight w:val="yellow"/>
        </w:rPr>
        <w:t xml:space="preserve"> (Coliformes totais e </w:t>
      </w:r>
      <w:proofErr w:type="spellStart"/>
      <w:r>
        <w:rPr>
          <w:i/>
          <w:sz w:val="20"/>
          <w:szCs w:val="20"/>
          <w:highlight w:val="yellow"/>
        </w:rPr>
        <w:t>E</w:t>
      </w:r>
      <w:proofErr w:type="spellEnd"/>
      <w:r>
        <w:rPr>
          <w:i/>
          <w:sz w:val="20"/>
          <w:szCs w:val="20"/>
          <w:highlight w:val="yellow"/>
        </w:rPr>
        <w:t>. coli</w:t>
      </w:r>
      <w:r>
        <w:rPr>
          <w:sz w:val="20"/>
          <w:szCs w:val="20"/>
          <w:highlight w:val="yellow"/>
        </w:rPr>
        <w:t>).</w:t>
      </w:r>
    </w:p>
    <w:p w14:paraId="511A870D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Periodicidade:</w:t>
      </w:r>
      <w:r>
        <w:rPr>
          <w:sz w:val="20"/>
          <w:szCs w:val="20"/>
          <w:highlight w:val="yellow"/>
        </w:rPr>
        <w:t xml:space="preserve"> mensalmente, </w:t>
      </w:r>
      <w:proofErr w:type="gramStart"/>
      <w:r>
        <w:rPr>
          <w:sz w:val="20"/>
          <w:szCs w:val="20"/>
          <w:highlight w:val="yellow"/>
        </w:rPr>
        <w:t>bimestralmente, e semestralmente</w:t>
      </w:r>
      <w:proofErr w:type="gramEnd"/>
      <w:r>
        <w:rPr>
          <w:sz w:val="20"/>
          <w:szCs w:val="20"/>
          <w:highlight w:val="yellow"/>
        </w:rPr>
        <w:t>.</w:t>
      </w:r>
    </w:p>
    <w:p w14:paraId="01BBDE29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Pontos de coleta:</w:t>
      </w:r>
      <w:r>
        <w:rPr>
          <w:sz w:val="20"/>
          <w:szCs w:val="20"/>
          <w:highlight w:val="yellow"/>
        </w:rPr>
        <w:t xml:space="preserve"> Manancial (Barragem Siriji e Riacho </w:t>
      </w:r>
      <w:proofErr w:type="spellStart"/>
      <w:r>
        <w:rPr>
          <w:sz w:val="20"/>
          <w:szCs w:val="20"/>
          <w:highlight w:val="yellow"/>
        </w:rPr>
        <w:t>Vertentinha</w:t>
      </w:r>
      <w:proofErr w:type="spellEnd"/>
      <w:r>
        <w:rPr>
          <w:sz w:val="20"/>
          <w:szCs w:val="20"/>
          <w:highlight w:val="yellow"/>
        </w:rPr>
        <w:t xml:space="preserve">), ETA (saídas da ETA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 xml:space="preserve"> e ETA Vicência) </w:t>
      </w:r>
      <w:proofErr w:type="gramStart"/>
      <w:r>
        <w:rPr>
          <w:sz w:val="20"/>
          <w:szCs w:val="20"/>
          <w:highlight w:val="yellow"/>
        </w:rPr>
        <w:t>e Reservatórios</w:t>
      </w:r>
      <w:proofErr w:type="gramEnd"/>
      <w:r>
        <w:rPr>
          <w:sz w:val="20"/>
          <w:szCs w:val="20"/>
          <w:highlight w:val="yellow"/>
        </w:rPr>
        <w:t xml:space="preserve"> (diversos pontos na cidade, como Rua Bairro Novo e Rua Maria </w:t>
      </w:r>
      <w:proofErr w:type="spellStart"/>
      <w:r>
        <w:rPr>
          <w:sz w:val="20"/>
          <w:szCs w:val="20"/>
          <w:highlight w:val="yellow"/>
        </w:rPr>
        <w:t>Albertins</w:t>
      </w:r>
      <w:proofErr w:type="spellEnd"/>
      <w:r>
        <w:rPr>
          <w:sz w:val="20"/>
          <w:szCs w:val="20"/>
          <w:highlight w:val="yellow"/>
        </w:rPr>
        <w:t>).</w:t>
      </w:r>
    </w:p>
    <w:p w14:paraId="1F46759B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 xml:space="preserve">Ações na saída da ETA </w:t>
      </w:r>
      <w:r>
        <w:rPr>
          <w:sz w:val="20"/>
          <w:szCs w:val="20"/>
          <w:highlight w:val="yellow"/>
        </w:rPr>
        <w:t xml:space="preserve">(detectadas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distribuição): ajustes na dosagem de produtos químicos, limpeza do reservatório e </w:t>
      </w:r>
      <w:proofErr w:type="spellStart"/>
      <w:r>
        <w:rPr>
          <w:sz w:val="20"/>
          <w:szCs w:val="20"/>
          <w:highlight w:val="yellow"/>
        </w:rPr>
        <w:t>recoletas</w:t>
      </w:r>
      <w:proofErr w:type="spellEnd"/>
      <w:r>
        <w:rPr>
          <w:sz w:val="20"/>
          <w:szCs w:val="20"/>
          <w:highlight w:val="yellow"/>
        </w:rPr>
        <w:t xml:space="preserve"> sucessivas até que os resultados sejam satisfatórios.</w:t>
      </w:r>
    </w:p>
    <w:p w14:paraId="6D1A8351" w14:textId="77777777" w:rsidR="000E1456" w:rsidRDefault="00010BB5">
      <w:pPr>
        <w:numPr>
          <w:ilvl w:val="0"/>
          <w:numId w:val="3"/>
        </w:numPr>
        <w:spacing w:after="240"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Ações na rede de distribuição</w:t>
      </w:r>
      <w:r>
        <w:rPr>
          <w:sz w:val="20"/>
          <w:szCs w:val="20"/>
          <w:highlight w:val="yellow"/>
        </w:rPr>
        <w:t xml:space="preserve"> (detectadas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distribuição): </w:t>
      </w:r>
      <w:proofErr w:type="spellStart"/>
      <w:r>
        <w:rPr>
          <w:sz w:val="20"/>
          <w:szCs w:val="20"/>
          <w:highlight w:val="yellow"/>
        </w:rPr>
        <w:t>recoleta</w:t>
      </w:r>
      <w:proofErr w:type="spellEnd"/>
      <w:r>
        <w:rPr>
          <w:sz w:val="20"/>
          <w:szCs w:val="20"/>
          <w:highlight w:val="yellow"/>
        </w:rPr>
        <w:t xml:space="preserve"> imediata e amostras adicionais a montante e jusante do ponto de detecção, ações corretivas como descargas na rede e investigação de possíveis infiltrações de esgoto e interrupção do abastecimento no trecho afetado em caso de confirmação de contaminação."</w:t>
      </w:r>
    </w:p>
    <w:p w14:paraId="2D2C9A4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326BC1B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5.3</w:t>
      </w:r>
      <w:r>
        <w:rPr>
          <w:b/>
          <w:sz w:val="20"/>
          <w:szCs w:val="20"/>
        </w:rPr>
        <w:tab/>
        <w:t>Monitoramento e Avaliação</w:t>
      </w:r>
    </w:p>
    <w:p w14:paraId="200B2164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660CBB0A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Após a execução da fiscalização in loco, seguem os trâmites pertinentes as Resoluções Arpe nº 62/2009 e nº 83/2013. Esta etapa é fundamental para garantir a eficácia das ações corretivas e a </w:t>
      </w:r>
      <w:r>
        <w:rPr>
          <w:sz w:val="20"/>
          <w:szCs w:val="20"/>
        </w:rPr>
        <w:lastRenderedPageBreak/>
        <w:t>melhoria contínua dos serviços prestados. Os principais pontos do Monitoramento e Avaliação são: Determinações, Recomendações, Termo de Notificação e Relatório de Fiscalização, Plano de Ação e Análise de Indicadores e Relatórios de Acompanhamento e Avaliação Final.</w:t>
      </w:r>
    </w:p>
    <w:p w14:paraId="46541CF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3E8DFF1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6.</w:t>
      </w:r>
      <w:r>
        <w:rPr>
          <w:b/>
          <w:sz w:val="20"/>
          <w:szCs w:val="20"/>
        </w:rPr>
        <w:tab/>
        <w:t>DETERMINAÇÕES GERAIS</w:t>
      </w:r>
    </w:p>
    <w:p w14:paraId="37E3E5B6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3CF043B2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os dispositivos legais pertinentes e pelas normas regulatórias aplicáveis ao setor de saneamento, para garantir a qualidade dos serviços prestados, determina-se que a prestadora de serviços tome as seguintes medidas através de um plano de ação:</w:t>
      </w:r>
    </w:p>
    <w:p w14:paraId="6861CF90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B64C798" w14:textId="77777777" w:rsidR="000E1456" w:rsidRDefault="00010BB5">
      <w:pPr>
        <w:numPr>
          <w:ilvl w:val="0"/>
          <w:numId w:val="8"/>
        </w:numPr>
        <w:spacing w:before="10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Manutenção e Monitoramento:</w:t>
      </w:r>
      <w:r>
        <w:rPr>
          <w:sz w:val="20"/>
          <w:szCs w:val="20"/>
        </w:rPr>
        <w:t xml:space="preserve"> adotar medidas para assegurar a manutenção, o monitoramento contínuo e o cumprimento das metas progressivas de universalização dos serviços de abastecimento de água e esgotamento sanitário, não intermitência do abastecimento, redução de perdas e melhoria do tratamento de água, com o objetivo de assegurar que a qualidade dos serviços prestados.</w:t>
      </w:r>
    </w:p>
    <w:p w14:paraId="3449C47F" w14:textId="7ED7F3B6" w:rsidR="000E1456" w:rsidRPr="00291345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 w:rsidRPr="00291345">
        <w:rPr>
          <w:b/>
          <w:color w:val="000000"/>
          <w:sz w:val="20"/>
          <w:szCs w:val="20"/>
        </w:rPr>
        <w:t>Medidas imediatas para resolutividade das 38 (trinta e oito) NCs constatadas, conforme disposto na Tabela 6, na coluna denominada Determinações.</w:t>
      </w:r>
      <w:r w:rsidRPr="00291345">
        <w:rPr>
          <w:sz w:val="20"/>
          <w:szCs w:val="20"/>
        </w:rPr>
      </w:r>
      <w:r w:rsidR="00291345" w:rsidRPr="00291345">
        <w:rPr>
          <w:color w:val="EE0000"/>
          <w:sz w:val="20"/>
          <w:szCs w:val="20"/>
        </w:rPr>
      </w:r>
      <w:proofErr w:type="gramStart"/>
      <w:r w:rsidR="00291345" w:rsidRPr="00291345">
        <w:rPr>
          <w:color w:val="EE0000"/>
          <w:sz w:val="20"/>
          <w:szCs w:val="20"/>
        </w:rPr>
      </w:r>
      <w:proofErr w:type="gramEnd"/>
      <w:r w:rsidR="00291345" w:rsidRPr="00291345">
        <w:rPr>
          <w:color w:val="EE0000"/>
          <w:sz w:val="20"/>
          <w:szCs w:val="20"/>
        </w:rPr>
      </w:r>
      <w:r w:rsidR="00CA0F39">
        <w:rPr>
          <w:color w:val="EE0000"/>
          <w:sz w:val="20"/>
          <w:szCs w:val="20"/>
        </w:rPr>
      </w:r>
      <w:r w:rsidR="00291345" w:rsidRPr="00291345">
        <w:rPr>
          <w:color w:val="EE0000"/>
          <w:sz w:val="20"/>
          <w:szCs w:val="20"/>
        </w:rPr>
      </w:r>
      <w:r w:rsidRPr="00291345">
        <w:rPr>
          <w:color w:val="EE0000"/>
          <w:sz w:val="20"/>
          <w:szCs w:val="20"/>
        </w:rPr>
      </w:r>
      <w:r w:rsidR="00CA0F39" w:rsidRPr="00CA0F39">
        <w:rPr>
          <w:color w:val="000000" w:themeColor="text1"/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proofErr w:type="gramStart"/>
      <w:r w:rsidR="00CA0F39" w:rsidRPr="00291345">
        <w:rPr>
          <w:color w:val="EE0000"/>
          <w:sz w:val="20"/>
          <w:szCs w:val="20"/>
        </w:rPr>
      </w:r>
      <w:proofErr w:type="gramEnd"/>
      <w:r w:rsidR="00CA0F39" w:rsidRPr="00291345">
        <w:rPr>
          <w:color w:val="EE0000"/>
          <w:sz w:val="20"/>
          <w:szCs w:val="20"/>
        </w:rPr>
      </w:r>
      <w:r w:rsidR="00CA0F39">
        <w:rPr>
          <w:color w:val="EE0000"/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r w:rsidR="00CA0F39" w:rsidRPr="00CA0F39">
        <w:rPr>
          <w:color w:val="000000" w:themeColor="text1"/>
          <w:sz w:val="20"/>
          <w:szCs w:val="20"/>
        </w:rPr>
      </w:r>
      <w:r w:rsidR="00CA0F39" w:rsidRPr="00291345">
        <w:rPr>
          <w:color w:val="EE0000"/>
          <w:sz w:val="20"/>
          <w:szCs w:val="20"/>
        </w:rPr>
      </w:r>
      <w:proofErr w:type="spellStart"/>
      <w:r w:rsidRPr="00291345">
        <w:rPr>
          <w:sz w:val="20"/>
          <w:szCs w:val="20"/>
        </w:rPr>
      </w:r>
      <w:proofErr w:type="spellEnd"/>
      <w:r w:rsidRPr="00291345">
        <w:rPr>
          <w:sz w:val="20"/>
          <w:szCs w:val="20"/>
        </w:rPr>
      </w:r>
      <w:r w:rsidRPr="00291345">
        <w:rPr>
          <w:b/>
          <w:sz w:val="20"/>
          <w:szCs w:val="20"/>
        </w:rPr>
      </w:r>
      <w:r w:rsidRPr="00291345">
        <w:rPr>
          <w:sz w:val="20"/>
          <w:szCs w:val="20"/>
        </w:rPr>
      </w:r>
    </w:p>
    <w:p w14:paraId="0D041169" w14:textId="77777777" w:rsidR="000E1456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Cumprir o Plano de Investimento e Obras</w:t>
      </w:r>
      <w:r>
        <w:rPr>
          <w:sz w:val="20"/>
          <w:szCs w:val="20"/>
        </w:rPr>
        <w:t xml:space="preserve"> para melhorias nos sistemas de abastecimento de água e esgotamento sanitário do município.</w:t>
      </w:r>
    </w:p>
    <w:p w14:paraId="701C9161" w14:textId="77777777" w:rsidR="000E1456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</w:rPr>
        <w:t>Realizar as devidas manutenções nos reservatórios, especificamente a lavagem dos mesmos.</w:t>
      </w:r>
    </w:p>
    <w:p w14:paraId="130224D6" w14:textId="77777777" w:rsidR="000E1456" w:rsidRDefault="000E1456">
      <w:pPr>
        <w:spacing w:before="100" w:line="240" w:lineRule="auto"/>
        <w:ind w:left="1800"/>
        <w:jc w:val="both"/>
        <w:rPr>
          <w:sz w:val="20"/>
          <w:szCs w:val="20"/>
        </w:rPr>
      </w:pPr>
    </w:p>
    <w:p w14:paraId="544BDD1D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7.</w:t>
      </w:r>
      <w:r>
        <w:rPr>
          <w:b/>
          <w:sz w:val="20"/>
          <w:szCs w:val="20"/>
        </w:rPr>
        <w:tab/>
        <w:t>RECOMENDAÇÕES</w:t>
      </w:r>
    </w:p>
    <w:p w14:paraId="7D6E844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13D5F429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as definições do Art. 1º da Resolução Arpe 62/2009 e a legislação em vigor, seguem algumas recomendações:</w:t>
      </w:r>
    </w:p>
    <w:p w14:paraId="12048451" w14:textId="77777777" w:rsidR="000E1456" w:rsidRDefault="00010BB5">
      <w:pPr>
        <w:numPr>
          <w:ilvl w:val="0"/>
          <w:numId w:val="2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Distribuição permanente de EPI aos seus funcionários.</w:t>
      </w:r>
    </w:p>
    <w:p w14:paraId="5254CC79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Instalação e manutenção (evitar o vencimento) de extintores de incêndios nas unidades que requeiram este equipamento.</w:t>
      </w:r>
    </w:p>
    <w:p w14:paraId="1A352EE0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Aviso de sinalização de segurança, principalmente em pontos de risco de morte.</w:t>
      </w:r>
    </w:p>
    <w:p w14:paraId="055416F4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Regularização das Licenças e Outorgas: a prestadora deve assegurar que todas as licenças de operação e outorgas de direito de uso de recursos hídricos estejam atualizadas e em conformidade com a legislação vigente.</w:t>
      </w:r>
    </w:p>
    <w:p w14:paraId="06013E60" w14:textId="77777777" w:rsidR="000E1456" w:rsidRDefault="00010BB5">
      <w:pPr>
        <w:numPr>
          <w:ilvl w:val="0"/>
          <w:numId w:val="2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Seguir o fluxo de trabalho intersetorial entre o MPPE, </w:t>
      </w:r>
      <w:proofErr w:type="spellStart"/>
      <w:r>
        <w:rPr>
          <w:sz w:val="20"/>
          <w:szCs w:val="20"/>
          <w:highlight w:val="yellow"/>
        </w:rPr>
        <w:t>Vigiagua</w:t>
      </w:r>
      <w:proofErr w:type="spellEnd"/>
      <w:r>
        <w:rPr>
          <w:sz w:val="20"/>
          <w:szCs w:val="20"/>
          <w:highlight w:val="yellow"/>
        </w:rPr>
        <w:t xml:space="preserve"> e Arpe para a resolutividade das inconformidades da qualidade da água.</w:t>
      </w:r>
    </w:p>
    <w:p w14:paraId="78C29109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</w:t>
      </w:r>
      <w:r>
        <w:rPr>
          <w:b/>
          <w:sz w:val="20"/>
          <w:szCs w:val="20"/>
        </w:rPr>
        <w:tab/>
        <w:t>CONCLUSÕES</w:t>
      </w:r>
    </w:p>
    <w:p w14:paraId="5B42EDE5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1AD4C2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análise da situação do município de Limoeiro após a fiscalização realizada pela Arpe pode ser destacada nos seguintes pontos: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604E2A9C" w14:textId="77777777" w:rsidR="000E1456" w:rsidRDefault="00010BB5">
      <w:pPr>
        <w:numPr>
          <w:ilvl w:val="0"/>
          <w:numId w:val="10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 Outorga de uso dos recursos hídricos do manancial XXX, nº 354 - S/14, expedido pela Agência Pernambucana de Águas e Clima, encontra-se dentro do prazo (Vencimento da Outorga: 19 de dezembro de 2024). Para os outros mananciais não foram apresentados a Outorga, devendo ser justificado o não envio.</w:t>
      </w:r>
    </w:p>
    <w:p w14:paraId="31C58B5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Saneamento Básico não foi enviado para a agência, devendo ser justificado o não envio.</w:t>
      </w:r>
    </w:p>
    <w:p w14:paraId="027FA5A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proofErr w:type="gramStart"/>
      <w:r>
        <w:rPr>
          <w:sz w:val="20"/>
          <w:szCs w:val="20"/>
          <w:highlight w:val="yellow"/>
        </w:rPr>
        <w:lastRenderedPageBreak/>
        <w:t>O cadastro esquemático dos sistemas não foram</w:t>
      </w:r>
      <w:proofErr w:type="gramEnd"/>
      <w:r>
        <w:rPr>
          <w:sz w:val="20"/>
          <w:szCs w:val="20"/>
          <w:highlight w:val="yellow"/>
        </w:rPr>
        <w:t xml:space="preserve"> enviados para a agência, devendo ser justificado o não envio.</w:t>
      </w:r>
    </w:p>
    <w:p w14:paraId="7602ED14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A(s) unidade(s) XX e YY estavam </w:t>
      </w:r>
      <w:proofErr w:type="gramStart"/>
      <w:r>
        <w:rPr>
          <w:sz w:val="20"/>
          <w:szCs w:val="20"/>
          <w:highlight w:val="yellow"/>
        </w:rPr>
        <w:t>paralisada</w:t>
      </w:r>
      <w:proofErr w:type="gramEnd"/>
      <w:r>
        <w:rPr>
          <w:sz w:val="20"/>
          <w:szCs w:val="20"/>
          <w:highlight w:val="yellow"/>
        </w:rPr>
        <w:t xml:space="preserve">(s). Assim, a espera-se que a prestadora encaminhe os devidos esclarecimentos em relação a paralisação em conformidade com os </w:t>
      </w:r>
      <w:proofErr w:type="spellStart"/>
      <w:r>
        <w:rPr>
          <w:sz w:val="20"/>
          <w:szCs w:val="20"/>
          <w:highlight w:val="yellow"/>
        </w:rPr>
        <w:t>Arts</w:t>
      </w:r>
      <w:proofErr w:type="spellEnd"/>
      <w:r>
        <w:rPr>
          <w:sz w:val="20"/>
          <w:szCs w:val="20"/>
          <w:highlight w:val="yellow"/>
        </w:rPr>
        <w:t>. 36 e 37 da Resolução Arpe 62/2009.</w:t>
      </w:r>
    </w:p>
    <w:p w14:paraId="694E0A4E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Constataram-se em fiscalização algumas ações de melhorias do SAA Arcoverde, especificamente nas unidades XXX e YYYY (registros fotográficos no Apêndice 3).</w:t>
      </w:r>
    </w:p>
    <w:p w14:paraId="71EE54C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fiscalizadas estavam certificadas pelas </w:t>
      </w:r>
      <w:proofErr w:type="spellStart"/>
      <w:r>
        <w:rPr>
          <w:sz w:val="20"/>
          <w:szCs w:val="20"/>
          <w:highlight w:val="yellow"/>
        </w:rPr>
        <w:t>ISOs</w:t>
      </w:r>
      <w:proofErr w:type="spellEnd"/>
      <w:r>
        <w:rPr>
          <w:sz w:val="20"/>
          <w:szCs w:val="20"/>
          <w:highlight w:val="yellow"/>
        </w:rPr>
        <w:t xml:space="preserve"> 9.000 e 14.000.</w:t>
      </w:r>
    </w:p>
    <w:p w14:paraId="5F3785EC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As unidades, em geral, necessitam de intervenções na manutenção e limpeza e reparos estruturais.</w:t>
      </w:r>
    </w:p>
    <w:p w14:paraId="7019A5F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 comprovação da Lavagem dos Reservatórios não foi </w:t>
      </w:r>
      <w:proofErr w:type="gramStart"/>
      <w:r>
        <w:rPr>
          <w:sz w:val="20"/>
          <w:szCs w:val="20"/>
          <w:highlight w:val="yellow"/>
        </w:rPr>
        <w:t>enviado</w:t>
      </w:r>
      <w:proofErr w:type="gramEnd"/>
      <w:r>
        <w:rPr>
          <w:sz w:val="20"/>
          <w:szCs w:val="20"/>
          <w:highlight w:val="yellow"/>
        </w:rPr>
        <w:t xml:space="preserve"> para a agência, devendo ser justificado o não envio.</w:t>
      </w:r>
    </w:p>
    <w:p w14:paraId="23000E6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Investimentos/Obras não foi enviado para a agência, devendo ser justificado o não envio.</w:t>
      </w:r>
    </w:p>
    <w:p w14:paraId="54347495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amostragem do monitoramento da qualidade da água não foi enviado para a agência, devendo ser justificado o não envio.</w:t>
      </w:r>
    </w:p>
    <w:p w14:paraId="7B694DB2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O 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11D69024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6F646CE6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informações sobre indicadores regulatórios, na Tabela 5, indicam que o município possui 100% de acesso ao abastecimento de água (IAA), mas apenas 5,83% de atendimento em esgotamento sanitário, necessitando urgentemente de investimentos. As perdas são altas, com 59,02%, revelando ineficiências significativas. O IQAP de 73% sugere uma qualidade de água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>, mas ainda necessita de melhorias para atender aos padrões legais.</w:t>
      </w:r>
    </w:p>
    <w:p w14:paraId="7AB299C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Justificar através do processo administrativo sobre as unidades desativadas e paralisadas.</w:t>
      </w:r>
    </w:p>
    <w:p w14:paraId="30C17807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 ausência de dados para os indicadores ICA e ICE impede uma análise completa da cobertura de abastecimento de água e esgotamento sanitário.</w:t>
      </w:r>
    </w:p>
    <w:p w14:paraId="09266236" w14:textId="77777777" w:rsidR="000E1456" w:rsidRDefault="00010BB5">
      <w:pPr>
        <w:numPr>
          <w:ilvl w:val="0"/>
          <w:numId w:val="10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Para as 2 (duas) Não Conformidades constatadas, é impreterível que a Prestadora de Serviços tome medidas imediatas para mitigá-las, garantindo a qualidade dos serviços prestados à população.</w:t>
      </w:r>
    </w:p>
    <w:p w14:paraId="209277E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E0E9AEE" w14:textId="59F95A9C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fim, considerando a importância dos </w:t>
      </w:r>
      <w:proofErr w:type="spellStart"/>
      <w:r w:rsidR="00E97719" w:rsidRPr="00AA3CD8">
        <w:rPr>
          <w:sz w:val="20"/>
          <w:szCs w:val="20"/>
        </w:rPr>
        <w:t>SAA</w:t>
      </w:r>
      <w:r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 para a promoção da saúde pública, preservação do meio ambiente e desenvolvimento sustentável, torna-se eminente que os serviços prestados estejam em conformidade com a legislação em vigor e, que existam, ações corretivas, acompanhadas de uma gestão transparente e responsiva para o cumprimento das determinações, recomendações e resolutividade das não conformidades. Este conjunto tem potencial para a promoção de um futuro sustentável e garantia de um serviço prestado com qualidade.</w:t>
      </w:r>
    </w:p>
    <w:p w14:paraId="015A774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AEBE627" w14:textId="40477699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APÊNDICE 1 - NÃO CONFORMIDADES</w:t>
      </w:r>
    </w:p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01 - EEAB - 1 - LIMOEIRO: Ausência de CMB reserva</w:t>
            </w:r>
          </w:p>
        </w:tc>
        <w:tc>
          <w:tcPr>
            <w:tcW w:type="dxa" w:w="4514"/>
          </w:tcPr>
          <w:p/>
        </w:tc>
      </w:tr>
    </w:tbl>
    <w:p w14:paraId="75809094" w14:textId="77777777" w:rsidR="005D053C" w:rsidRDefault="005D053C">
      <w:pPr>
        <w:spacing w:before="240" w:after="240" w:line="240" w:lineRule="auto"/>
        <w:rPr>
          <w:b/>
          <w:sz w:val="20"/>
          <w:szCs w:val="20"/>
        </w:rPr>
      </w:pPr>
    </w:p>
    <w:p w14:paraId="202EBF3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C6B0A8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17FE3E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5E75EF2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B30BD2B" w14:textId="77777777" w:rsidR="000B5F66" w:rsidRDefault="000B5F66">
      <w:pPr>
        <w:spacing w:before="240" w:after="240" w:line="240" w:lineRule="auto"/>
        <w:rPr>
          <w:b/>
          <w:sz w:val="20"/>
          <w:szCs w:val="20"/>
        </w:rPr>
      </w:pPr>
    </w:p>
    <w:p w14:paraId="3618C427" w14:textId="77777777" w:rsidR="000B5F66" w:rsidRDefault="000B5F66">
      <w:pPr>
        <w:spacing w:before="240" w:after="240" w:line="240" w:lineRule="auto"/>
        <w:rPr>
          <w:b/>
          <w:sz w:val="20"/>
          <w:szCs w:val="20"/>
        </w:rPr>
      </w:pPr>
    </w:p>
    <w:p w14:paraId="75BC923A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3AC4EB91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5CED0915" w14:textId="4C322511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ANEXO 1 – CADASTRO ESQUEMÁTICO DO SISTEMA FISCALIZADO</w:t>
      </w:r>
    </w:p>
    <w:p w14:paraId="0C825601" w14:textId="3ADFC699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>Cadastro esquemático dos SAA de Limoeiro, Figura 1:</w:t>
      </w:r>
      <w:r w:rsidR="00E97719" w:rsidRPr="00F33551">
        <w:rPr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F2A2300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4CEABEE" wp14:editId="17A6A6F9">
            <wp:extent cx="5731200" cy="40513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DB183" w14:textId="6E532FBE" w:rsidR="000E1456" w:rsidRDefault="00010BB5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Figura 1 - Esquemático dos SAA Limoeiro. Fonte: Compesa (2024).</w:t>
      </w:r>
      <w:r>
        <w:rPr>
          <w:sz w:val="20"/>
          <w:szCs w:val="20"/>
        </w:rPr>
      </w:r>
      <w:r w:rsidR="00E97719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CDFA17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5978CD6" w14:textId="77777777" w:rsidR="000E1456" w:rsidRDefault="000E1456" w:rsidP="00F33551">
      <w:pPr>
        <w:spacing w:line="240" w:lineRule="auto"/>
        <w:rPr>
          <w:sz w:val="20"/>
          <w:szCs w:val="20"/>
        </w:rPr>
      </w:pPr>
    </w:p>
    <w:p w14:paraId="3BF07B73" w14:textId="77777777" w:rsidR="00F33551" w:rsidRDefault="00F33551" w:rsidP="00F33551">
      <w:pPr>
        <w:spacing w:line="240" w:lineRule="auto"/>
        <w:rPr>
          <w:sz w:val="20"/>
          <w:szCs w:val="20"/>
        </w:rPr>
      </w:pPr>
    </w:p>
    <w:p w14:paraId="0202E92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4B736DD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3C090E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D82FB5A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4F18FF3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Recife, data da assinatura eletrônica.</w:t>
      </w:r>
    </w:p>
    <w:p w14:paraId="322C3877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657F093E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55926B76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Cícero Henrique Macêdo Soares</w:t>
      </w:r>
    </w:p>
    <w:p w14:paraId="6D3162D5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1AA984D6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335-2</w:t>
      </w:r>
    </w:p>
    <w:p w14:paraId="7459B82B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30FB2CD4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Emanuele Ferreira Gomes</w:t>
      </w:r>
    </w:p>
    <w:p w14:paraId="2EF38760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Analista de Regulação</w:t>
      </w:r>
    </w:p>
    <w:p w14:paraId="4F9D36DB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352-2</w:t>
      </w:r>
    </w:p>
    <w:p w14:paraId="096D4A11" w14:textId="77777777" w:rsidR="000E1456" w:rsidRDefault="000E1456" w:rsidP="00010BB5">
      <w:pPr>
        <w:spacing w:before="240" w:after="240" w:line="240" w:lineRule="auto"/>
        <w:rPr>
          <w:sz w:val="20"/>
          <w:szCs w:val="20"/>
        </w:rPr>
      </w:pPr>
    </w:p>
    <w:p w14:paraId="40BF2F83" w14:textId="309FF116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Rodrigo </w:t>
      </w:r>
      <w:r w:rsidR="003C61D8">
        <w:rPr>
          <w:b/>
          <w:sz w:val="20"/>
          <w:szCs w:val="20"/>
        </w:rPr>
        <w:t>Antônio</w:t>
      </w:r>
      <w:r>
        <w:rPr>
          <w:b/>
          <w:sz w:val="20"/>
          <w:szCs w:val="20"/>
        </w:rPr>
        <w:t xml:space="preserve"> Pinto de Melo</w:t>
      </w:r>
    </w:p>
    <w:p w14:paraId="018E9D6B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5739C9C4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302-6</w:t>
      </w:r>
    </w:p>
    <w:p w14:paraId="3A5856C8" w14:textId="77777777" w:rsidR="00DD491D" w:rsidRDefault="00DD491D">
      <w:pPr>
        <w:spacing w:before="240" w:after="240" w:line="240" w:lineRule="auto"/>
        <w:jc w:val="center"/>
        <w:rPr>
          <w:sz w:val="20"/>
          <w:szCs w:val="20"/>
        </w:rPr>
      </w:pPr>
    </w:p>
    <w:p w14:paraId="641F33D5" w14:textId="77777777" w:rsidR="00DD491D" w:rsidRPr="00DD491D" w:rsidRDefault="00DD491D" w:rsidP="00DD491D">
      <w:pPr>
        <w:spacing w:before="240" w:after="240" w:line="240" w:lineRule="auto"/>
        <w:jc w:val="center"/>
        <w:rPr>
          <w:sz w:val="20"/>
          <w:szCs w:val="20"/>
        </w:rPr>
      </w:pPr>
      <w:bookmarkStart w:id="1" w:name="_Hlk209167011"/>
      <w:proofErr w:type="spellStart"/>
      <w:r w:rsidRPr="00DD491D">
        <w:rPr>
          <w:b/>
          <w:bCs/>
          <w:sz w:val="20"/>
          <w:szCs w:val="20"/>
        </w:rPr>
        <w:t>Aucilene</w:t>
      </w:r>
      <w:proofErr w:type="spellEnd"/>
      <w:r w:rsidRPr="00DD491D">
        <w:rPr>
          <w:b/>
          <w:bCs/>
          <w:sz w:val="20"/>
          <w:szCs w:val="20"/>
        </w:rPr>
        <w:t xml:space="preserve"> Alice da Silva</w:t>
      </w:r>
    </w:p>
    <w:bookmarkEnd w:id="1"/>
    <w:p w14:paraId="1C146698" w14:textId="77777777" w:rsidR="00DD491D" w:rsidRPr="00DD491D" w:rsidRDefault="00DD491D" w:rsidP="00DD491D">
      <w:pPr>
        <w:spacing w:before="240" w:after="240" w:line="240" w:lineRule="auto"/>
        <w:jc w:val="center"/>
        <w:rPr>
          <w:sz w:val="20"/>
          <w:szCs w:val="20"/>
        </w:rPr>
      </w:pPr>
      <w:r w:rsidRPr="00DD491D">
        <w:rPr>
          <w:sz w:val="20"/>
          <w:szCs w:val="20"/>
        </w:rPr>
        <w:t>Analista de Regulação</w:t>
      </w:r>
    </w:p>
    <w:p w14:paraId="55B0A47E" w14:textId="77777777" w:rsidR="00DD491D" w:rsidRPr="00DD491D" w:rsidRDefault="00DD491D" w:rsidP="00DD491D">
      <w:pPr>
        <w:spacing w:before="240" w:after="240" w:line="240" w:lineRule="auto"/>
        <w:jc w:val="center"/>
        <w:rPr>
          <w:sz w:val="20"/>
          <w:szCs w:val="20"/>
        </w:rPr>
      </w:pPr>
      <w:r w:rsidRPr="00DD491D">
        <w:rPr>
          <w:sz w:val="20"/>
          <w:szCs w:val="20"/>
        </w:rPr>
        <w:t>Matrícula 4062604/01</w:t>
      </w:r>
    </w:p>
    <w:p w14:paraId="5EFE5160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78BDFC84" w14:textId="77777777" w:rsidR="005B7DBC" w:rsidRDefault="005B7DBC">
      <w:pPr>
        <w:spacing w:before="240" w:after="240" w:line="240" w:lineRule="auto"/>
        <w:jc w:val="center"/>
        <w:rPr>
          <w:sz w:val="20"/>
          <w:szCs w:val="20"/>
        </w:rPr>
      </w:pPr>
    </w:p>
    <w:p w14:paraId="23C5E13A" w14:textId="416B9511" w:rsidR="005B7DBC" w:rsidRDefault="005B7DBC">
      <w:pPr>
        <w:spacing w:before="240" w:after="240" w:line="240" w:lineRule="auto"/>
        <w:jc w:val="center"/>
        <w:rPr>
          <w:sz w:val="20"/>
          <w:szCs w:val="20"/>
        </w:rPr>
      </w:pPr>
      <w:bookmarkStart w:id="2" w:name="_Hlk208571901"/>
      <w:r>
        <w:rPr>
          <w:sz w:val="20"/>
          <w:szCs w:val="20"/>
        </w:rPr>
        <w:t>De acordo,</w:t>
      </w:r>
    </w:p>
    <w:p w14:paraId="6701AF17" w14:textId="1AB679F5" w:rsidR="005B7DBC" w:rsidRDefault="005B7DBC" w:rsidP="005B7DBC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João Paulo Barbosa da Costa</w:t>
      </w:r>
    </w:p>
    <w:p w14:paraId="335930A8" w14:textId="1D539438" w:rsidR="005B7DBC" w:rsidRDefault="005B7DBC" w:rsidP="005B7DBC">
      <w:pPr>
        <w:spacing w:before="240" w:after="240" w:line="240" w:lineRule="auto"/>
        <w:jc w:val="center"/>
        <w:rPr>
          <w:sz w:val="20"/>
          <w:szCs w:val="20"/>
        </w:rPr>
      </w:pPr>
      <w:r w:rsidRPr="005B7DBC">
        <w:rPr>
          <w:sz w:val="20"/>
          <w:szCs w:val="20"/>
        </w:rPr>
        <w:t>Coordenador de Saneamento</w:t>
      </w:r>
      <w:r>
        <w:rPr>
          <w:sz w:val="20"/>
          <w:szCs w:val="20"/>
        </w:rPr>
        <w:t xml:space="preserve"> </w:t>
      </w:r>
      <w:r w:rsidRPr="005B7DBC">
        <w:rPr>
          <w:sz w:val="20"/>
          <w:szCs w:val="20"/>
        </w:rPr>
        <w:t>em exercício</w:t>
      </w:r>
    </w:p>
    <w:p w14:paraId="0E53EA3B" w14:textId="4588FCDB" w:rsidR="005B7DBC" w:rsidRDefault="005B7DBC" w:rsidP="005B7DBC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340-9</w:t>
      </w:r>
    </w:p>
    <w:bookmarkEnd w:id="2"/>
    <w:p w14:paraId="5D84A7C4" w14:textId="444D96CD" w:rsidR="000E1456" w:rsidRDefault="000E1456">
      <w:pPr>
        <w:spacing w:line="240" w:lineRule="auto"/>
        <w:rPr>
          <w:sz w:val="20"/>
          <w:szCs w:val="20"/>
        </w:rPr>
      </w:pPr>
    </w:p>
    <w:sectPr w:rsidR="000E14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A8A"/>
    <w:multiLevelType w:val="multilevel"/>
    <w:tmpl w:val="FCE8F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23CC4"/>
    <w:multiLevelType w:val="multilevel"/>
    <w:tmpl w:val="C0425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C3E08"/>
    <w:multiLevelType w:val="multilevel"/>
    <w:tmpl w:val="11C895E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6378C"/>
    <w:multiLevelType w:val="multilevel"/>
    <w:tmpl w:val="797294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96D7D"/>
    <w:multiLevelType w:val="multilevel"/>
    <w:tmpl w:val="275AECB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17284"/>
    <w:multiLevelType w:val="multilevel"/>
    <w:tmpl w:val="0C4C09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4197F"/>
    <w:multiLevelType w:val="multilevel"/>
    <w:tmpl w:val="8D5A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906DCC"/>
    <w:multiLevelType w:val="multilevel"/>
    <w:tmpl w:val="023AB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430A4D"/>
    <w:multiLevelType w:val="multilevel"/>
    <w:tmpl w:val="B2086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B82600"/>
    <w:multiLevelType w:val="multilevel"/>
    <w:tmpl w:val="1F4C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795875">
    <w:abstractNumId w:val="4"/>
  </w:num>
  <w:num w:numId="2" w16cid:durableId="1880698382">
    <w:abstractNumId w:val="1"/>
  </w:num>
  <w:num w:numId="3" w16cid:durableId="890534395">
    <w:abstractNumId w:val="9"/>
  </w:num>
  <w:num w:numId="4" w16cid:durableId="737751453">
    <w:abstractNumId w:val="5"/>
  </w:num>
  <w:num w:numId="5" w16cid:durableId="1559432899">
    <w:abstractNumId w:val="3"/>
  </w:num>
  <w:num w:numId="6" w16cid:durableId="1298411676">
    <w:abstractNumId w:val="0"/>
  </w:num>
  <w:num w:numId="7" w16cid:durableId="1134106742">
    <w:abstractNumId w:val="8"/>
  </w:num>
  <w:num w:numId="8" w16cid:durableId="1787969405">
    <w:abstractNumId w:val="2"/>
  </w:num>
  <w:num w:numId="9" w16cid:durableId="1164275990">
    <w:abstractNumId w:val="7"/>
  </w:num>
  <w:num w:numId="10" w16cid:durableId="2037198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6"/>
    <w:rsid w:val="00010BB5"/>
    <w:rsid w:val="00036D52"/>
    <w:rsid w:val="00086ED9"/>
    <w:rsid w:val="000B5F66"/>
    <w:rsid w:val="000D4BC8"/>
    <w:rsid w:val="000E014B"/>
    <w:rsid w:val="000E1456"/>
    <w:rsid w:val="0015630F"/>
    <w:rsid w:val="001A7097"/>
    <w:rsid w:val="001E0773"/>
    <w:rsid w:val="001F6FA6"/>
    <w:rsid w:val="00262BD4"/>
    <w:rsid w:val="00291345"/>
    <w:rsid w:val="002B42AA"/>
    <w:rsid w:val="002E240F"/>
    <w:rsid w:val="002E4A45"/>
    <w:rsid w:val="002E64E8"/>
    <w:rsid w:val="003140A5"/>
    <w:rsid w:val="0034303A"/>
    <w:rsid w:val="0035375E"/>
    <w:rsid w:val="0037372E"/>
    <w:rsid w:val="003B38F3"/>
    <w:rsid w:val="003C61D8"/>
    <w:rsid w:val="0042353D"/>
    <w:rsid w:val="00437745"/>
    <w:rsid w:val="004A60D7"/>
    <w:rsid w:val="004C5C7E"/>
    <w:rsid w:val="0051012E"/>
    <w:rsid w:val="005652D6"/>
    <w:rsid w:val="00571696"/>
    <w:rsid w:val="005A7132"/>
    <w:rsid w:val="005B7DBC"/>
    <w:rsid w:val="005D053C"/>
    <w:rsid w:val="005E0400"/>
    <w:rsid w:val="005E31A8"/>
    <w:rsid w:val="00631A88"/>
    <w:rsid w:val="00671422"/>
    <w:rsid w:val="00680C8B"/>
    <w:rsid w:val="00682AEE"/>
    <w:rsid w:val="006D2AFA"/>
    <w:rsid w:val="006F1697"/>
    <w:rsid w:val="00725154"/>
    <w:rsid w:val="00761991"/>
    <w:rsid w:val="00771B60"/>
    <w:rsid w:val="00792B2B"/>
    <w:rsid w:val="00797BD6"/>
    <w:rsid w:val="007A609A"/>
    <w:rsid w:val="007B76BB"/>
    <w:rsid w:val="0080446F"/>
    <w:rsid w:val="00826732"/>
    <w:rsid w:val="008313B0"/>
    <w:rsid w:val="008B42F5"/>
    <w:rsid w:val="008C51D5"/>
    <w:rsid w:val="008E1B4A"/>
    <w:rsid w:val="00942871"/>
    <w:rsid w:val="009469FB"/>
    <w:rsid w:val="009A1307"/>
    <w:rsid w:val="009E73FA"/>
    <w:rsid w:val="00A334C2"/>
    <w:rsid w:val="00A438A1"/>
    <w:rsid w:val="00A73ACA"/>
    <w:rsid w:val="00A76ADB"/>
    <w:rsid w:val="00AA3CD8"/>
    <w:rsid w:val="00B727B7"/>
    <w:rsid w:val="00B876F5"/>
    <w:rsid w:val="00B87D02"/>
    <w:rsid w:val="00BC2257"/>
    <w:rsid w:val="00BF0BEE"/>
    <w:rsid w:val="00C1762C"/>
    <w:rsid w:val="00C864BE"/>
    <w:rsid w:val="00C87532"/>
    <w:rsid w:val="00C967E4"/>
    <w:rsid w:val="00CA0F39"/>
    <w:rsid w:val="00CD7335"/>
    <w:rsid w:val="00CE188A"/>
    <w:rsid w:val="00D12190"/>
    <w:rsid w:val="00D57068"/>
    <w:rsid w:val="00DD2D13"/>
    <w:rsid w:val="00DD491D"/>
    <w:rsid w:val="00DE45FC"/>
    <w:rsid w:val="00DE52C7"/>
    <w:rsid w:val="00E6377D"/>
    <w:rsid w:val="00E90247"/>
    <w:rsid w:val="00E97719"/>
    <w:rsid w:val="00F3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9463"/>
  <w15:docId w15:val="{A091781C-09B6-4676-B63F-BE3DC506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BD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rial10">
    <w:name w:val="Arial10"/>
    <w:basedOn w:val="Normal"/>
    <w:link w:val="Arial10Char"/>
    <w:qFormat/>
    <w:rsid w:val="005E0400"/>
    <w:pPr>
      <w:spacing w:line="240" w:lineRule="auto"/>
      <w:jc w:val="center"/>
    </w:pPr>
    <w:rPr>
      <w:sz w:val="20"/>
      <w:szCs w:val="20"/>
    </w:rPr>
  </w:style>
  <w:style w:type="character" w:customStyle="1" w:styleId="Arial10Char">
    <w:name w:val="Arial10 Char"/>
    <w:basedOn w:val="Fontepargpadro"/>
    <w:link w:val="Arial10"/>
    <w:rsid w:val="005E04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2810</Words>
  <Characters>15176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ARPE SANEAMENTO</cp:lastModifiedBy>
  <cp:revision>58</cp:revision>
  <dcterms:created xsi:type="dcterms:W3CDTF">2025-07-28T11:42:00Z</dcterms:created>
  <dcterms:modified xsi:type="dcterms:W3CDTF">2025-10-02T13:47:00Z</dcterms:modified>
</cp:coreProperties>
</file>