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0FA293D" w:rsidR="007C2471" w:rsidRDefault="00811718" w:rsidP="007C2471">
      <w:pPr>
        <w:keepNext/>
        <w:jc w:val="center"/>
      </w:pPr>
      <w:r>
        <w:rPr>
          <w:noProof/>
        </w:rPr>
        <w:drawing>
          <wp:inline distT="0" distB="0" distL="0" distR="0" wp14:anchorId="1B18228F" wp14:editId="347C55F3">
            <wp:extent cx="5391150" cy="3295650"/>
            <wp:effectExtent l="0" t="0" r="0" b="0"/>
            <wp:docPr id="21089404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6243F29" w14:textId="77777777" w:rsidR="00D22A7E" w:rsidRPr="001A211F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770D40A1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1A211F" w:rsidRPr="001A211F">
              <w:t>a</w:t>
            </w:r>
            <w:r w:rsidR="001A211F" w:rsidRPr="001A211F">
              <w:rPr>
                <w:rFonts w:cstheme="minorHAnsi"/>
                <w:color w:val="000000" w:themeColor="text1"/>
                <w:shd w:val="clear" w:color="auto" w:fill="FFFFFF"/>
              </w:rPr>
              <w:t>cessar</w:t>
            </w:r>
            <w:r w:rsidR="001A211F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 menu dos </w:t>
            </w:r>
            <w:r w:rsidR="001A211F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  <w:p w14:paraId="1728C3E7" w14:textId="0A80CC1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</w:t>
            </w:r>
            <w:r w:rsidR="0020119F">
              <w:rPr>
                <w:color w:val="000000" w:themeColor="text1"/>
              </w:rPr>
              <w:t xml:space="preserve"> </w:t>
            </w:r>
            <w:r w:rsidR="008C3C83">
              <w:rPr>
                <w:color w:val="000000" w:themeColor="text1"/>
              </w:rPr>
              <w:t>todas</w:t>
            </w:r>
            <w:r w:rsidR="008C3C83" w:rsidRPr="005418D2">
              <w:rPr>
                <w:color w:val="000000" w:themeColor="text1"/>
              </w:rPr>
              <w:t xml:space="preserve"> as informações</w:t>
            </w:r>
            <w:r w:rsidRPr="005418D2">
              <w:rPr>
                <w:color w:val="000000" w:themeColor="text1"/>
              </w:rPr>
              <w:t xml:space="preserve"> </w:t>
            </w:r>
            <w:r w:rsidR="0020119F">
              <w:rPr>
                <w:color w:val="000000" w:themeColor="text1"/>
              </w:rPr>
              <w:t xml:space="preserve">necessárias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3F8EF0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sidebar</w:t>
            </w:r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6B3D6001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sidebar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1D94F68" w:rsidR="006F2865" w:rsidRPr="000E01D3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C3C83" w:rsidRPr="005418D2">
              <w:rPr>
                <w:color w:val="000000" w:themeColor="text1"/>
              </w:rPr>
              <w:t>encontrar</w:t>
            </w:r>
            <w:r w:rsidR="008C3C83">
              <w:rPr>
                <w:color w:val="000000" w:themeColor="text1"/>
              </w:rPr>
              <w:t xml:space="preserve"> todas</w:t>
            </w:r>
            <w:r w:rsidR="008C3C83" w:rsidRPr="005418D2">
              <w:rPr>
                <w:color w:val="000000" w:themeColor="text1"/>
              </w:rPr>
              <w:t xml:space="preserve"> as informações </w:t>
            </w:r>
            <w:r w:rsidR="008C3C83">
              <w:rPr>
                <w:color w:val="000000" w:themeColor="text1"/>
              </w:rPr>
              <w:t xml:space="preserve">necessárias dos </w:t>
            </w:r>
            <w:r w:rsidR="008C3C83" w:rsidRPr="000E01D3">
              <w:rPr>
                <w:color w:val="000000" w:themeColor="text1"/>
              </w:rPr>
              <w:t>esta</w:t>
            </w:r>
            <w:r w:rsidR="008C3C83">
              <w:rPr>
                <w:color w:val="000000" w:themeColor="text1"/>
              </w:rPr>
              <w:t>belecimentos selecionado</w:t>
            </w:r>
            <w:r w:rsidR="008C3C83"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36E909A5" w:rsidR="006F2865" w:rsidRPr="00597A37" w:rsidRDefault="00597A37" w:rsidP="00597A37">
            <w:r w:rsidRPr="00597A37">
              <w:rPr>
                <w:b/>
                <w:bCs/>
              </w:rPr>
              <w:t>DADO QUE:</w:t>
            </w:r>
            <w:r w:rsidRPr="00597A37">
              <w:t xml:space="preserve"> o usuário acessa a página do estabelecimento.</w:t>
            </w:r>
            <w:r w:rsidRPr="00597A37">
              <w:br/>
            </w:r>
            <w:r w:rsidRPr="00D65AD3">
              <w:rPr>
                <w:b/>
                <w:bCs/>
              </w:rPr>
              <w:t>QUANDO:</w:t>
            </w:r>
            <w:r w:rsidRPr="00597A37">
              <w:t xml:space="preserve"> o usuário seleciona um dos </w:t>
            </w:r>
            <w:r w:rsidRPr="00451D7D">
              <w:rPr>
                <w:b/>
                <w:bCs/>
              </w:rPr>
              <w:t>cartões de estabelecimento</w:t>
            </w:r>
            <w:r w:rsidRPr="00597A37">
              <w:t>, sem o</w:t>
            </w:r>
            <w:r w:rsidRPr="00597A37">
              <w:br/>
              <w:t>sistema estar conectado ao Banco de Dados.</w:t>
            </w:r>
            <w:r w:rsidRPr="00597A37">
              <w:br/>
            </w:r>
            <w:r w:rsidRPr="00451D7D">
              <w:rPr>
                <w:b/>
                <w:bCs/>
              </w:rPr>
              <w:t>ENTÃO:</w:t>
            </w:r>
            <w:r w:rsidRPr="00597A37">
              <w:t xml:space="preserve"> o sistema tentará encontrar o estabelecimento no Banco de Dados</w:t>
            </w:r>
            <w:r w:rsidRPr="00597A37">
              <w:br/>
              <w:t>para montar a página do estabelecimento, acabará falhando, e então</w:t>
            </w:r>
            <w:r w:rsidRPr="00597A37">
              <w:br/>
              <w:t>redirecionará o usuário para a página informando que não foi possível</w:t>
            </w:r>
            <w:r w:rsidRPr="00597A37">
              <w:br/>
              <w:t>estabelecer conexão com o banco de dados.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21C8C2DA" w14:textId="0C47F76C" w:rsidR="007E636E" w:rsidRDefault="007E636E" w:rsidP="00B71216">
            <w:pPr>
              <w:rPr>
                <w:b/>
                <w:bCs/>
              </w:rPr>
            </w:pP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4402B8C5" w:rsidR="00C253D8" w:rsidRDefault="006210A0" w:rsidP="003602CF">
            <w:r>
              <w:rPr>
                <w:noProof/>
              </w:rPr>
              <w:lastRenderedPageBreak/>
              <w:drawing>
                <wp:inline distT="0" distB="0" distL="0" distR="0" wp14:anchorId="2ACD6088" wp14:editId="690D7307">
                  <wp:extent cx="5391150" cy="4143375"/>
                  <wp:effectExtent l="0" t="0" r="0" b="9525"/>
                  <wp:docPr id="7176494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4BCC9B62" w14:textId="1DF2DB04" w:rsidR="00C253D8" w:rsidRPr="004F0339" w:rsidRDefault="002A3DFF" w:rsidP="008005E5">
            <w:pPr>
              <w:jc w:val="center"/>
              <w:rPr>
                <w:b/>
                <w:bCs/>
              </w:rPr>
            </w:pPr>
            <w:r>
              <w:rPr>
                <w:bCs/>
                <w:iCs/>
                <w:noProof/>
              </w:rPr>
              <w:lastRenderedPageBreak/>
              <w:drawing>
                <wp:inline distT="0" distB="0" distL="0" distR="0" wp14:anchorId="108AABB6" wp14:editId="32EA16CC">
                  <wp:extent cx="5400675" cy="3609975"/>
                  <wp:effectExtent l="0" t="0" r="9525" b="9525"/>
                  <wp:docPr id="8856305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4BF">
              <w:rPr>
                <w:b/>
                <w:bCs/>
                <w:noProof/>
              </w:rPr>
              <w:lastRenderedPageBreak/>
              <w:drawing>
                <wp:inline distT="0" distB="0" distL="0" distR="0" wp14:anchorId="58F1CC60" wp14:editId="508874BA">
                  <wp:extent cx="5391150" cy="6381750"/>
                  <wp:effectExtent l="0" t="0" r="0" b="0"/>
                  <wp:docPr id="11163772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A0" w14:paraId="4F1C03C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846CC64" w14:textId="77777777" w:rsidR="006210A0" w:rsidRPr="004F0339" w:rsidRDefault="006210A0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5414522E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1EEFCB2F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CF187D">
              <w:t>Estado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C81D2C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8" o:title=""/>
                </v:shape>
                <o:OLEObject Type="Embed" ProgID="PBrush" ShapeID="_x0000_i1025" DrawAspect="Content" ObjectID="_1746257792" r:id="rId19"/>
              </w:object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 xml:space="preserve">Product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1307" w14:textId="77777777" w:rsidR="00671F66" w:rsidRDefault="00671F66" w:rsidP="004E16B3">
      <w:pPr>
        <w:spacing w:after="0" w:line="240" w:lineRule="auto"/>
      </w:pPr>
      <w:r>
        <w:separator/>
      </w:r>
    </w:p>
  </w:endnote>
  <w:endnote w:type="continuationSeparator" w:id="0">
    <w:p w14:paraId="65E85EDC" w14:textId="77777777" w:rsidR="00671F66" w:rsidRDefault="00671F66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5075" w14:textId="77777777" w:rsidR="00671F66" w:rsidRDefault="00671F66" w:rsidP="004E16B3">
      <w:pPr>
        <w:spacing w:after="0" w:line="240" w:lineRule="auto"/>
      </w:pPr>
      <w:r>
        <w:separator/>
      </w:r>
    </w:p>
  </w:footnote>
  <w:footnote w:type="continuationSeparator" w:id="0">
    <w:p w14:paraId="67E97713" w14:textId="77777777" w:rsidR="00671F66" w:rsidRDefault="00671F66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284E"/>
    <w:rsid w:val="000D7BF4"/>
    <w:rsid w:val="000E01D3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A211F"/>
    <w:rsid w:val="001B0A7D"/>
    <w:rsid w:val="001B27EF"/>
    <w:rsid w:val="001C01D5"/>
    <w:rsid w:val="001C14FB"/>
    <w:rsid w:val="001C1A49"/>
    <w:rsid w:val="001C3091"/>
    <w:rsid w:val="001C36CB"/>
    <w:rsid w:val="001C5C5D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0119F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A3DFF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1D7D"/>
    <w:rsid w:val="00455D78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45498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1981"/>
    <w:rsid w:val="00592FA6"/>
    <w:rsid w:val="00597A37"/>
    <w:rsid w:val="005A0BE0"/>
    <w:rsid w:val="005A1A89"/>
    <w:rsid w:val="005A64E6"/>
    <w:rsid w:val="005B22A9"/>
    <w:rsid w:val="005B3C1C"/>
    <w:rsid w:val="005C35AE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0A0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F07"/>
    <w:rsid w:val="00671F66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4AC9"/>
    <w:rsid w:val="007A5864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1718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578C"/>
    <w:rsid w:val="008C3C83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A44BF"/>
    <w:rsid w:val="009C2DAD"/>
    <w:rsid w:val="009D0DFC"/>
    <w:rsid w:val="009F2217"/>
    <w:rsid w:val="009F2AB8"/>
    <w:rsid w:val="00A0259D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1216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CF187D"/>
    <w:rsid w:val="00D00FB7"/>
    <w:rsid w:val="00D04440"/>
    <w:rsid w:val="00D10A76"/>
    <w:rsid w:val="00D223D7"/>
    <w:rsid w:val="00D22A7E"/>
    <w:rsid w:val="00D35DDC"/>
    <w:rsid w:val="00D400B4"/>
    <w:rsid w:val="00D40635"/>
    <w:rsid w:val="00D41AAE"/>
    <w:rsid w:val="00D65AD3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  <w:style w:type="character" w:customStyle="1" w:styleId="textlayer--absolute">
    <w:name w:val="textlayer--absolute"/>
    <w:basedOn w:val="Fontepargpadro"/>
    <w:rsid w:val="001C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6" ma:contentTypeDescription="Create a new document." ma:contentTypeScope="" ma:versionID="065cb43dc47f9aa2cd6cd2c90da9c6ef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e7bf5004bebb9642ba57d534f6a76d96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32ea854e-4d71-47a2-844d-d2a9e1eb23f7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C55B95-F2B2-45E3-8112-295A86BC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1870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Gustavo Luiz Farignoli</cp:lastModifiedBy>
  <cp:revision>3</cp:revision>
  <dcterms:created xsi:type="dcterms:W3CDTF">2023-05-22T13:50:00Z</dcterms:created>
  <dcterms:modified xsi:type="dcterms:W3CDTF">2023-05-22T13:50:00Z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</Properties>
</file>