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00" w:before="120"/>
        <w:jc w:val="center"/>
      </w:pPr>
      <w:r>
        <w:drawing>
          <wp:inline distT="0" distB="0" distL="0" distR="0">
            <wp:extent cx="238125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after="40" w:before="0" w:line="276"/>
        <w:jc w:val="center"/>
      </w:pPr>
      <w:r>
        <w:rPr>
          <w:b/>
          <w:bCs/>
          <w:color w:val="12B57C"/>
          <w:sz w:val="20"/>
          <w:szCs w:val="20"/>
        </w:rPr>
        <w:t xml:space="preserve">CONSCIOUS KNOWLEDGE</w:t>
      </w:r>
    </w:p>
    <w:p>
      <w:pPr>
        <w:spacing w:after="500" w:before="0" w:line="276"/>
        <w:jc w:val="center"/>
      </w:pPr>
      <w:r>
        <w:rPr>
          <w:color w:val="5D7A71"/>
          <w:sz w:val="19"/>
          <w:szCs w:val="19"/>
        </w:rPr>
        <w:t xml:space="preserve">Grupo CK</w:t>
      </w:r>
    </w:p>
    <w:p>
      <w:pPr>
        <w:spacing w:after="60" w:before="0" w:line="276"/>
        <w:jc w:val="center"/>
      </w:pPr>
      <w:r>
        <w:rPr>
          <w:b/>
          <w:bCs/>
          <w:color w:val="0B6B4A"/>
          <w:sz w:val="56"/>
          <w:szCs w:val="56"/>
        </w:rPr>
        <w:t xml:space="preserve">ORÁCULO CK</w:t>
      </w:r>
    </w:p>
    <w:p>
      <w:pPr>
        <w:spacing w:after="60" w:before="0" w:line="276"/>
        <w:jc w:val="center"/>
      </w:pPr>
      <w:r>
        <w:rPr>
          <w:color w:val="12241D"/>
          <w:sz w:val="28"/>
          <w:szCs w:val="28"/>
        </w:rPr>
        <w:t xml:space="preserve">Assistente de Jogos Mobile</w:t>
      </w:r>
    </w:p>
    <w:p>
      <w:pPr>
        <w:pBdr>
          <w:bottom w:val="single" w:color="12B57C" w:sz="12" w:space="8"/>
        </w:pBdr>
        <w:spacing w:after="360"/>
        <w:jc w:val="center"/>
      </w:pPr>
    </w:p>
    <w:p>
      <w:pPr>
        <w:spacing w:after="100" w:before="0" w:line="276"/>
        <w:jc w:val="center"/>
      </w:pPr>
      <w:r>
        <w:rPr>
          <w:b/>
          <w:bCs/>
          <w:color w:val="12241D"/>
          <w:sz w:val="24"/>
          <w:szCs w:val="24"/>
        </w:rPr>
        <w:t xml:space="preserve">DOCUMENTAÇÃO TÉCNICA</w:t>
      </w:r>
    </w:p>
    <w:p>
      <w:pPr>
        <w:spacing w:after="560" w:before="0" w:line="276"/>
        <w:jc w:val="center"/>
      </w:pPr>
      <w:r>
        <w:rPr>
          <w:i/>
          <w:iCs/>
          <w:color w:val="5D7A71"/>
          <w:sz w:val="20"/>
          <w:szCs w:val="20"/>
        </w:rPr>
        <w:t xml:space="preserve">Interface web client-side integrada a uma API de Inteligência Artificial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Disciplina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 Web II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Curso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M-Tec em Informática para Internet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Turma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2º C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ETEC Taboão da Serra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escolhido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Dicas de jogos mobile (tema 6 da proposta)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 utilizada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 — Generative Language API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Entrega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18 de setembro de 2026</w:t>
            </w:r>
          </w:p>
        </w:tc>
      </w:tr>
    </w:tbl>
    <w:p>
      <w:pPr>
        <w:spacing w:after="320"/>
      </w:pPr>
    </w:p>
    <w:p>
      <w:pPr>
        <w:spacing w:after="120" w:before="0" w:line="276"/>
        <w:jc w:val="center"/>
      </w:pPr>
      <w:r>
        <w:rPr>
          <w:b/>
          <w:bCs/>
          <w:color w:val="0B6B4A"/>
          <w:sz w:val="22"/>
          <w:szCs w:val="22"/>
        </w:rPr>
        <w:t xml:space="preserve">Integrantes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Gustavo Oliveira dos Santos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Líder do projeto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Éric Estrela Vieira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Interface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Gabriel Heanna dos Reis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Estilos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Paulo Henrique de Lima Silva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Prompt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Pedro Alcantara dos Santos Fialho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Erros e testes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Thiago Wilson Vieira Serbino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Documentação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Sumário</w:t>
      </w:r>
    </w:p>
    <w:p>
      <w:pPr>
        <w:spacing w:after="200" w:before="0" w:line="276"/>
      </w:pPr>
      <w:r>
        <w:rPr>
          <w:i/>
          <w:iCs/>
          <w:color w:val="5D7A71"/>
          <w:sz w:val="18"/>
          <w:szCs w:val="18"/>
        </w:rPr>
        <w:t xml:space="preserve">Se o sumário aparecer vazio ao abrir, clique com o botão direito sobre ele e escolha </w:t>
      </w:r>
      <w:r>
        <w:rPr>
          <w:b/>
          <w:bCs/>
          <w:i/>
          <w:iCs/>
          <w:color w:val="5D7A71"/>
          <w:sz w:val="18"/>
          <w:szCs w:val="18"/>
        </w:rPr>
        <w:t xml:space="preserve">Atualizar campo</w:t>
      </w:r>
      <w:r>
        <w:rPr>
          <w:i/>
          <w:iCs/>
          <w:color w:val="5D7A71"/>
          <w:sz w:val="18"/>
          <w:szCs w:val="18"/>
        </w:rPr>
        <w:t xml:space="preserve"> — ou pressione Ctrl+A e depois F9.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1. Visão geral do projeto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Oráculo CK é uma interface web que recebe uma pergunta sobre jogos mobile e devolve a resposta gerada por um modelo de Inteligência Artificial. A aplicação é 100% client-side: roda inteiramente no navegador, escrita em HTML, CSS e JavaScript puro, sem servidor de aplicação, sem framework e sem banco de dados.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usuário monta a consulta em quatro etapas — escolhe o jogo, o tipo de conselho, o próprio nível e escreve a pergunta. O JavaScript transforma essas escolhas em um prompt, envia à API de IA com fetch e async/await e apresenta a resposta formatada no painel, junto do modelo utilizado e do tempo de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1.1 Tema escolhido e justificativa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Dos seis temas sugeridos na proposta, escolhemos o sexto: dicas de jogos mobile. A decisão foi técnica, por três motivos: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Entrada estruturada. </w:t>
      </w:r>
      <w:r>
        <w:rPr>
          <w:color w:val="12241D"/>
          <w:sz w:val="21"/>
          <w:szCs w:val="21"/>
        </w:rPr>
        <w:t xml:space="preserve">Jogo, tipo de conselho e nível são escolhas, não texto livre. Isso torna o prompt previsível e a resposta consistente, o que permite demonstrar a aplicação sem depender da sorte de uma boa pergunta.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 IA agrega valor real. </w:t>
      </w:r>
      <w:r>
        <w:rPr>
          <w:color w:val="12241D"/>
          <w:sz w:val="21"/>
          <w:szCs w:val="21"/>
        </w:rPr>
        <w:t xml:space="preserve">É um domínio que muda a cada temporada. Uma lista fixa de dicas envelheceria em semanas; um modelo generativo responde à pergunta específica de quem está jogando.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Coerência com a identidade do grupo. </w:t>
      </w:r>
      <w:r>
        <w:rPr>
          <w:color w:val="12241D"/>
          <w:sz w:val="21"/>
          <w:szCs w:val="21"/>
        </w:rPr>
        <w:t xml:space="preserve">A logo da Conscious Knowledge é um mascote de esports — um mago encapuzado com um cajado. O produto virou o "Oráculo": você consulta, ele responde.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catálogo tem 9 jogos, 6 tipos de conselho e 3 níveis de jogador, o que dá 162 combinações de contexto antes mesmo de o usuário escrever a pergunta.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1.2 Requisitos da proposta e onde foram atendidos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400"/>
        <w:gridCol w:w="4238"/>
        <w:gridCol w:w="2000"/>
      </w:tblGrid>
      <w:tr>
        <w:trPr>
          <w:tblHeader/>
        </w:trPr>
        <w:tc>
          <w:tcPr>
            <w:tcW w:type="dxa" w:w="3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atendido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Usuário insere um dado e recebe resposta da IA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Formulário de 4 etapas; resposta renderizada no painel lateral.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Indicação visual de carregamento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 dedicado com orbe acelerado, barra de progresso, mensagens de etapa e esqueleto de texto.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Tratamento de erro visível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10 tipos de falha traduzidos para o português, com título, explicação, dica e ações de recuperação.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Layout responsivo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Três pontos de quebra (1080, 860 e 620 px). Sem rolagem horizontal em 390, 768 e 1024 px.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nav, main, section, article, aside, form, fieldset, legend, output e dialog.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com Flexbox e Grid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Grid no console e nas seções; Flexbox nas linhas de chips e barras.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moderno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?. e ??.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Código em arquivos separados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12 arquivos: 1 HTML, 4 folhas de estilo e 7 módulos JavaScript.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 técnica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Este documento, com as quatro seções obrigatórias.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2. Arquitetura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arquitetura tem quatro blocos e nenhum servidor de aplicação entre eles. O navegador é, ao mesmo tempo, a interface que o usuário vê e o cliente HTTP que conversa com a API de IA.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2.1 Diagrama de blocos</w:t>
      </w:r>
    </w:p>
    <w:p>
      <w:pPr>
        <w:spacing w:after="100" w:before="12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D7A71"/>
          <w:sz w:val="17"/>
          <w:szCs w:val="17"/>
        </w:rPr>
        <w:t xml:space="preserve">Figura 1 — Fluxo de uma consulta: Usuário → Frontend → API de IA →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2.2 O fluxo, 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Usuário → Frontend. </w:t>
      </w:r>
      <w:r>
        <w:rPr>
          <w:color w:val="12241D"/>
          <w:sz w:val="21"/>
          <w:szCs w:val="21"/>
        </w:rPr>
        <w:t xml:space="preserve">O usuário escolhe o jogo, o tipo de conselho e o nível, escreve a pergunta e envia o formulário. O evento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submit</w:t>
      </w:r>
      <w:r>
        <w:rPr>
          <w:color w:val="12241D"/>
          <w:sz w:val="21"/>
          <w:szCs w:val="21"/>
        </w:rPr>
        <w:t xml:space="preserve"> é interceptado por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app.js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Validação.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 confere se há um jogo selecionado e se a pergunta tem pelo menos 6 caracteres. Se faltar algo, a consulta é recusada antes de gastar uma requisição.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Montagem do prompt. </w:t>
      </w:r>
      <w:r>
        <w:rPr>
          <w:color w:val="12241D"/>
          <w:sz w:val="21"/>
          <w:szCs w:val="21"/>
        </w:rPr>
        <w:t xml:space="preserve">Ainda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, as escolhas viram duas peças: a instrução de sistema (a "personalidade" e o formato obrigatório) e o prompt do usuário (jogo, tipo, nível e pergunta).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API de IA.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dispara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POST</w:t>
      </w:r>
      <w:r>
        <w:rPr>
          <w:color w:val="12241D"/>
          <w:sz w:val="21"/>
          <w:szCs w:val="21"/>
        </w:rPr>
        <w:t xml:space="preserve">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fetch</w:t>
      </w:r>
      <w:r>
        <w:rPr>
          <w:color w:val="12241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async/await</w:t>
      </w:r>
      <w:r>
        <w:rPr>
          <w:color w:val="12241D"/>
          <w:sz w:val="21"/>
          <w:szCs w:val="21"/>
        </w:rPr>
        <w:t xml:space="preserve">. A chave vai no cabeçalho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x-goog-api-key</w:t>
      </w:r>
      <w:r>
        <w:rPr>
          <w:color w:val="12241D"/>
          <w:sz w:val="21"/>
          <w:szCs w:val="21"/>
        </w:rPr>
        <w:t xml:space="preserve"> e o corpo em JSON.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AbortController</w:t>
      </w:r>
      <w:r>
        <w:rPr>
          <w:color w:val="12241D"/>
          <w:sz w:val="21"/>
          <w:szCs w:val="21"/>
        </w:rPr>
        <w:t xml:space="preserve"> corta a requisição em 30 segundos.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API de IA → Frontend. </w:t>
      </w:r>
      <w:r>
        <w:rPr>
          <w:color w:val="12241D"/>
          <w:sz w:val="21"/>
          <w:szCs w:val="21"/>
        </w:rPr>
        <w:t xml:space="preserve">A resposta chega como JSON.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confere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resposta.ok</w:t>
      </w:r>
      <w:r>
        <w:rPr>
          <w:color w:val="12241D"/>
          <w:sz w:val="21"/>
          <w:szCs w:val="21"/>
        </w:rPr>
        <w:t xml:space="preserve">, trata os erros e extrai o texto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candidates[0].content.parts[0].text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Usuário.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ui.js</w:t>
      </w:r>
      <w:r>
        <w:rPr>
          <w:color w:val="12241D"/>
          <w:sz w:val="21"/>
          <w:szCs w:val="21"/>
        </w:rPr>
        <w:t xml:space="preserve"> escapa o HTML do texto recebido, converte o formato em blocos para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&lt;h4&gt;</w:t>
      </w:r>
      <w:r>
        <w:rPr>
          <w:color w:val="12241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&lt;ul&gt;</w:t>
      </w:r>
      <w:r>
        <w:rPr>
          <w:color w:val="12241D"/>
          <w:sz w:val="21"/>
          <w:szCs w:val="21"/>
        </w:rPr>
        <w:t xml:space="preserve"> e destaque, e pinta o painel. A consulta entra no histórico local.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Por que não há backend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proposta exige uma aplicação sem servidor e sem banco de dados. A consequência direta é que a chave da API fica no navegador do usuário — assumimos esse custo conscientemente. Em um produto real, a chamada passaria por um backend próprio que guardaria a chave. Detalhamos isso na seção 8.2.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2.3 Estrutura de arquivos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oraculo-ck/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index.html                  estrutura semântica da aplicação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apresentacao-oraculo-ck.html   deck de 14 slides (arquivo único)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documentacao-oraculo-ck.docx   este documento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README.md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css/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base.css                tokens de design, reset e tipografia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layout.css              cena de fundo, cabeçalho e malhas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componentes.css         botões, cartões, painéis e o orbe 3D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animacoes.css           keyframes e revelação por rolagem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js/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config.js               endpoint, modelos e catálogo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armazenamento.js        camada sobre o localStorage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prompt.js               validação e montagem do prompt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api.js                  fetch, tempo limite e erros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cena.js                 fundo animado em canvas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ui.js                   renderização e efeitos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app.js                  orquestração dos eventos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└── assets/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└── logo-ck-remaster.png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2.4 Responsabilidade de cada módulo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5538"/>
        <w:gridCol w:w="2000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55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Depende de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Endpoint da API, lista de modelos, catálogo de jogos, tipos de conselho, níveis, sugestões e dados da equipe. Ponto único de configuração.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armazenamento.js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e gravação no localStorage (chave, modelo e histórico), com proteção contra falha de cota ou modo anônimo.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 os campos e monta a instrução de sistema e o prompt do usuário.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API, tempo limite, cancelamento, descoberta de modelos, fila de reserva e tradução de erros. Também o provedor de demonstração.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config, prompt, armazenamento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cena.js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 em canvas: campo de fluxo, faíscas e runas.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Monta os controles a partir do catálogo, formata a resposta, troca os estados do painel e liga os efeitos visuais.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app.js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 o estado da consulta, escuta os eventos e liga a interface à camada de rede.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todos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 regra de separação que seguimos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ui.js</w:t>
            </w:r>
            <w:r>
              <w:rPr>
                <w:color w:val="12241D"/>
                <w:sz w:val="20"/>
                <w:szCs w:val="20"/>
              </w:rPr>
              <w:t xml:space="preserve"> não sabe o que é uma API — só recebe dados e desenha.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api.js</w:t>
            </w:r>
            <w:r>
              <w:rPr>
                <w:color w:val="12241D"/>
                <w:sz w:val="20"/>
                <w:szCs w:val="20"/>
              </w:rPr>
              <w:t xml:space="preserve"> não sabe o que é um botão — só fala HTTP.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app.js</w:t>
            </w:r>
            <w:r>
              <w:rPr>
                <w:color w:val="12241D"/>
                <w:sz w:val="20"/>
                <w:szCs w:val="20"/>
              </w:rPr>
              <w:t xml:space="preserve"> é o único módulo que conhece os dois. Por isso, trocar o Gemini por outra API mexeria em um arquivo só.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2.5 O contrato com a API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Requisição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POST https://generativelanguage.googleapis.com/v1beta/models/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gemini-2.5-flash:generateContent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x-goog-api-key: &lt;a chave do usuário&gt;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"contents":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{ "role": "user", "parts": [{ "text": "&lt;o prompt montado&gt;" }]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"systemInstruction":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"parts": [{ "text": "&lt;a instrução de sistema&gt;"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"generationConfig":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"temperature": 0.85,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"topP": 0.95,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"maxOutputTokens": 1100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0" w:line="276"/>
      </w:pPr>
      <w:r>
        <w:rPr>
          <w:color w:val="12241D"/>
          <w:sz w:val="20"/>
          <w:szCs w:val="20"/>
        </w:rPr>
        <w:t xml:space="preserve">A chave vai no cabeçalho, e não na URL. Isso é deliberado: uma chave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?key=</w:t>
      </w:r>
      <w:r>
        <w:rPr>
          <w:color w:val="12241D"/>
          <w:sz w:val="20"/>
          <w:szCs w:val="20"/>
        </w:rPr>
        <w:t xml:space="preserve"> aparece em histórico de navegador, em log de proxy e em referências compartilhadas.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Resposta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"candidates": [{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"content":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"role": "model",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"parts": [{ "text": "&lt;o texto da resposta&gt;"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"finishReason": "STOP"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"usageMetadata": { "promptTokenCount": 120, ...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 w:before="0" w:line="276"/>
      </w:pPr>
      <w:r>
        <w:rPr>
          <w:color w:val="12241D"/>
          <w:sz w:val="20"/>
          <w:szCs w:val="20"/>
        </w:rPr>
        <w:t xml:space="preserve">O texto é lido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candidates[0].content.parts[0].text</w:t>
      </w:r>
      <w:r>
        <w:rPr>
          <w:color w:val="12241D"/>
          <w:sz w:val="20"/>
          <w:szCs w:val="20"/>
        </w:rPr>
        <w:t xml:space="preserve">. Dois campos são verificados antes: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promptFeedback.blockReason</w:t>
      </w:r>
      <w:r>
        <w:rPr>
          <w:color w:val="12241D"/>
          <w:sz w:val="20"/>
          <w:szCs w:val="20"/>
        </w:rPr>
        <w:t xml:space="preserve"> (a pergunta foi barrada) 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finishReason</w:t>
      </w:r>
      <w:r>
        <w:rPr>
          <w:color w:val="12241D"/>
          <w:sz w:val="20"/>
          <w:szCs w:val="20"/>
        </w:rPr>
        <w:t xml:space="preserve"> (que pode indicar bloqueio de segurança ou resposta cortada no limite de tokens).</w:t>
      </w:r>
    </w:p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2.6 Como a aplicação sobrevive à troca de modelos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Nomes de modelo de IA têm prazo de validade. O "gemini-2.5-flash" de hoje pode ser aposentado no mês que vem, e uma aplicação que confie numa lista fixa simplesmente para de funcionar — provavelmente no dia da apresentação. Resolvemos isso não confiando em lista nenhuma.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 lista de config.js é só uma semente. </w:t>
      </w:r>
      <w:r>
        <w:rPr>
          <w:color w:val="12241D"/>
          <w:sz w:val="21"/>
          <w:szCs w:val="21"/>
        </w:rPr>
        <w:t xml:space="preserve">Ela serve para a primeira requisição e nada mais.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 aplicação pergunta à própria API quais modelos existem. </w:t>
      </w:r>
      <w:r>
        <w:rPr>
          <w:color w:val="12241D"/>
          <w:sz w:val="21"/>
          <w:szCs w:val="21"/>
        </w:rPr>
        <w:t xml:space="preserve">Uma chamada 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GET /v1beta/models</w:t>
      </w:r>
      <w:r>
        <w:rPr>
          <w:color w:val="12241D"/>
          <w:sz w:val="21"/>
          <w:szCs w:val="21"/>
        </w:rPr>
        <w:t xml:space="preserve"> devolve o catálogo real. Ficamos com os que declaram suportar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generateContent</w:t>
      </w:r>
      <w:r>
        <w:rPr>
          <w:color w:val="12241D"/>
          <w:sz w:val="21"/>
          <w:szCs w:val="21"/>
        </w:rPr>
        <w:t xml:space="preserve"> e descartamos as famílias que não servem ao caso (embeddings, imagem, áudio).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Os modelos são ordenados por adequação. </w:t>
      </w:r>
      <w:r>
        <w:rPr>
          <w:color w:val="12241D"/>
          <w:sz w:val="21"/>
          <w:szCs w:val="21"/>
        </w:rPr>
        <w:t xml:space="preserve">Preferimos os "flash" (mais rápidos e generosos no plano gratuito), depois a versão mais recente, penalizando os marcados como preview ou experimental.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O catálogo fica guardado no navegador. </w:t>
      </w:r>
      <w:r>
        <w:rPr>
          <w:color w:val="12241D"/>
          <w:sz w:val="21"/>
          <w:szCs w:val="21"/>
        </w:rPr>
        <w:t xml:space="preserve">Vira tanto o seletor de modelos do diálogo quanto a fila de reserva das próximas consultas.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Se tudo falhar, a aplicação se recupera sozinha. </w:t>
      </w:r>
      <w:r>
        <w:rPr>
          <w:color w:val="12241D"/>
          <w:sz w:val="21"/>
          <w:szCs w:val="21"/>
        </w:rPr>
        <w:t xml:space="preserve">Quando toda a fila responde 404, ela redescobre o catálogo no meio da consulta e tenta de novo — sem o usuário perceber.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Não era hipótese: a lista fixa já estava morta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Quando finalmente testamos com uma chave válida, descobrimos que os três modelos da nossa lista original —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gemini-2.5-flash</w:t>
            </w:r>
            <w:r>
              <w:rPr>
                <w:color w:val="12241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gemini-2.5-flash-lite</w:t>
            </w:r>
            <w:r>
              <w:rPr>
                <w:color w:val="12241D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gemini-2.0-flash</w:t>
            </w:r>
            <w:r>
              <w:rPr>
                <w:color w:val="12241D"/>
                <w:sz w:val="20"/>
                <w:szCs w:val="20"/>
              </w:rPr>
              <w:t xml:space="preserve"> — já retornavam HTTP 404: "no longer available to new users". Sem a descoberta automática, a aplicação teria falhado por completo no dia da apresentação, sem ninguém ter mexido em uma linha de código. Este foi o achado mais importante do projeto.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2.7 Dois detalhes que só apareceram na prática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 modelo pode estar no catálogo e mesmo assim recusar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Um modelo pode aparecer na lista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ListModels</w:t>
      </w:r>
      <w:r>
        <w:rPr>
          <w:color w:val="12241D"/>
          <w:sz w:val="21"/>
          <w:szCs w:val="21"/>
        </w:rPr>
        <w:t xml:space="preserve"> e, ao ser chamado, devolver 404 — é o caso dos modelos aposentados para contas novas. Por isso a fila de reserva não confia só na descoberta: ela avança também quando a falha é do modelo, e não da chave.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200"/>
        <w:gridCol w:w="2400"/>
        <w:gridCol w:w="5038"/>
      </w:tblGrid>
      <w:tr>
        <w:trPr>
          <w:tblHeader/>
        </w:trPr>
        <w:tc>
          <w:tcPr>
            <w:tcW w:type="dxa" w:w="2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fila avança?</w:t>
            </w:r>
          </w:p>
        </w:tc>
        <w:tc>
          <w:tcPr>
            <w:tcW w:type="dxa" w:w="5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404 Não encontrado</w:t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Sim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foi aposentado. Outro pode existir.</w:t>
            </w:r>
          </w:p>
        </w:tc>
      </w:tr>
      <w:tr>
        <w:tc>
          <w:tcPr>
            <w:tcW w:type="dxa" w:w="2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429 Cota excedida</w:t>
            </w:r>
          </w:p>
        </w:tc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Sim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 plano gratuito a cota é por modelo: outro pode ter saldo.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500 / 503 Sobrecarga</w:t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Sim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Falha temporária daquele modelo. Aconteceu no nosso teste real: o primeiro modelo respondeu 503 e o segundo respondeu normalmente.</w:t>
            </w:r>
          </w:p>
        </w:tc>
      </w:tr>
      <w:tr>
        <w:tc>
          <w:tcPr>
            <w:tcW w:type="dxa" w:w="2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Tempo esgotado</w:t>
            </w:r>
          </w:p>
        </w:tc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Sim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modelo que não responde no prazo é um problema dele, não da conexão: outro pode responder em segundos. Descobrimos isso num momento em que a API estava lenta e a aplicação desistia após uma única tentativa.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400 / 401 / 403</w:t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 problema da chave. Trocar de modelo não resolveria — melhor avisar o usuário logo.</w:t>
            </w:r>
          </w:p>
        </w:tc>
      </w:tr>
    </w:tbl>
    <w:p>
      <w:pPr>
        <w:spacing w:after="120" w:before="0" w:line="276"/>
      </w:pPr>
      <w:r>
        <w:rPr>
          <w:color w:val="12241D"/>
          <w:sz w:val="21"/>
          <w:szCs w:val="21"/>
        </w:rPr>
        <w:t xml:space="preserve">A fila tem ainda um teto de tempo total de 45 segundos, e ele é de verdade: cada tentativa recebe apenas o tempo que ainda cabe no orçamento, em vez de 30 segundos fixos. Sem isso, três modelos lentos somariam 90 segundos de tela de carregamento. Medimos o caso extremo — todos os modelos sem responder — e a aplicação desiste em 46 segundos, com o erro traduzido e as três ações de recuperação na tela.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Uma listagem bem-sucedida já prova a chave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Ao salvar a chave, a aplicação faz duas coisas: lista os modelos e depois gera um texto curto de teste. Se a listagem responde 200, a chave está autenticada — ponto. Um erro no teste de geração depois disso (modelo ocupado, cota do modelo, tempo esgotado) não desmente essa conclusão.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Isso não era óbvio: a primeira versão reportava "erro" no diálogo quando o modelo de teste estava sobrecarregado, mandando o usuário procurar problema numa chave perfeitamente válida. Hoje o diálogo diz que a chave está válida e avisa que aquele modelo está ocupado.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Os modelos "pensam" antes de escrever — e isso consome a resposta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Os modelos Gemini 3.x geram tokens internos de raciocínio antes de produzir o texto, e esses tokens contam no mesmo teto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maxOutputTokens</w:t>
      </w:r>
      <w:r>
        <w:rPr>
          <w:color w:val="12241D"/>
          <w:sz w:val="21"/>
          <w:szCs w:val="21"/>
        </w:rPr>
        <w:t xml:space="preserve">. Medimos: o raciocínio sozinho consome entre 830 e 1070 tokens.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600"/>
        <w:gridCol w:w="2200"/>
        <w:gridCol w:w="4838"/>
      </w:tblGrid>
      <w:tr>
        <w:trPr>
          <w:tblHeader/>
        </w:trPr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 configurado</w:t>
            </w:r>
          </w:p>
        </w:tc>
        <w:tc>
          <w:tcPr>
            <w:tcW w:type="dxa" w:w="2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48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apareceu na tela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1100 tokens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MAX_TOKENS</w:t>
            </w:r>
          </w:p>
        </w:tc>
        <w:tc>
          <w:tcPr>
            <w:tcW w:type="dxa" w:w="48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gastava quase tudo pensando e sobravam poucas dezenas de tokens: a resposta vinha cortada no meio, sem o conselho final.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3000 tokens</w:t>
            </w:r>
          </w:p>
        </w:tc>
        <w:tc>
          <w:tcPr>
            <w:tcW w:type="dxa" w:w="2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STOP</w:t>
            </w:r>
          </w:p>
        </w:tc>
        <w:tc>
          <w:tcPr>
            <w:tcW w:type="dxa" w:w="48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completa, com todos os blocos e o destaque final. É o valor que ficou no projeto.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O que NÃO fizemos, e por quê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primeira ideia foi desligar o raciocínio com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thinkingConfig: { thinkingBudget: 0 }</w:t>
            </w:r>
            <w:r>
              <w:rPr>
                <w:color w:val="12241D"/>
                <w:sz w:val="20"/>
                <w:szCs w:val="20"/>
              </w:rPr>
              <w:t xml:space="preserve">. Testamos e descobrimos que nem todos os modelos aceitam esse campo: o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gemini-3.6-flash</w:t>
            </w:r>
            <w:r>
              <w:rPr>
                <w:color w:val="12241D"/>
                <w:sz w:val="20"/>
                <w:szCs w:val="20"/>
              </w:rPr>
              <w:t xml:space="preserve"> responde HTTP 400 "invalid argument". Como a aplicação escolhe o modelo dinamicamente, enviar um campo que parte do catálogo rejeita seria trocar um problema por outro pior. Aumentar o teto funciona em todos.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3. Stack tecnológico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Cada escolha abaixo foi feita por um motivo específico. A ausência de framework também é uma escolha, e está justificada no fim da seção.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2500"/>
        <w:gridCol w:w="5038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5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no projeto</w:t>
            </w:r>
          </w:p>
        </w:tc>
        <w:tc>
          <w:tcPr>
            <w:tcW w:type="dxa" w:w="5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da página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main, section, article, form, fieldset e dialog descrevem o conteúdo em vez de apenas agrupá-lo. O elemento &lt;dialog&gt; dá um modal nativo, com foco e tecla Esc funcionando, sem nenhuma biblioteca.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Grid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Malha do console e das seções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console tem duas colunas de larguras diferentes que viram uma só no celular. Grid resolve isso com uma linha de CSS por ponto de quebra.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Flexbox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Linhas de chips, cabeçalho, rodapé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Para conteúdo de largura variável que precisa quebrar sozinho, Flexbox é mais direto que Grid.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Custom properties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derivado da logo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paleta inteira sai de variáveis em :root, extraídas da logo remaster. Trocar de tema é trocar um bloco de declarações.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 3D transforms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Orbe, marca em camadas, tilt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preserve-3d e translateZ dão profundidade real sem WebGL, sem biblioteca e sem custo de download.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ES2020+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Toda a lógica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encadeamento opcional (?.) e coalescência nula (??). Nada disso precisa de transpilação nos navegadores atuais.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Fetch API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IA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Nativa do navegador, com suporte a AbortController — que nos dá tempo limite e cancelamento sem escrever infraestrutura.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generativo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Camada gratuita suficiente para o projeto, responde com CORS liberado para o navegador (essencial numa aplicação sem backend) e aceita systemInstruction, que é como fixamos o formato da resposta.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Chave, modelo e histórico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Persistência sem banco de dados. Tudo fica no aparelho do usuário, que é exatamente o que a restrição do projeto exige.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Canvas 2D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campo de fluxo com até 140 partículas em requestAnimationFrame, que pausa quando a aba perde o foco e é desligado por prefers-reduced-motion.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3.1 O que deliberadamente não usamos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Framework (React, Vue, Angular). </w:t>
      </w:r>
      <w:r>
        <w:rPr>
          <w:color w:val="12241D"/>
          <w:sz w:val="21"/>
          <w:szCs w:val="21"/>
        </w:rPr>
        <w:t xml:space="preserve">A aplicação tem uma tela e um formulário. Um framework acrescentaria dependências, etapa de build e uma camada a mais para explicar, sem resolver nenhum problema que tivéssemos de fato.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Biblioteca de CSS (Bootstrap, Tailwind). </w:t>
      </w:r>
      <w:r>
        <w:rPr>
          <w:color w:val="12241D"/>
          <w:sz w:val="21"/>
          <w:szCs w:val="21"/>
        </w:rPr>
        <w:t xml:space="preserve">O tema vem da nossa própria logo. Partir de um sistema pronto e sobrescrevê-lo daria mais trabalho do que escrever o nosso.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Módulos ES6 (import/export). </w:t>
      </w:r>
      <w:r>
        <w:rPr>
          <w:color w:val="12241D"/>
          <w:sz w:val="21"/>
          <w:szCs w:val="21"/>
        </w:rPr>
        <w:t xml:space="preserve">Módulos exigem servidor HTTP: aberta por file://, a página seria bloqueada por CORS. Como a apresentação precisa funcionar em qualquer máquina, usamos scripts clássicos com defer e um namespace CK. Foi uma decisão de robustez.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Etapa de build. </w:t>
      </w:r>
      <w:r>
        <w:rPr>
          <w:color w:val="12241D"/>
          <w:sz w:val="21"/>
          <w:szCs w:val="21"/>
        </w:rPr>
        <w:t xml:space="preserve">Não há node_modules, nem bundler, nem minificador. O que está no repositório é exatamente o que roda no navegador — o que também torna o código auditável pela banca.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4. Manual de uso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4.1 O que é preciso ter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 navegador atualizado: Chrome, Edge, Firefox ou Safari em versão recente.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Conexão com a internet, para que o navegador alcance a API de IA.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Uma chave de API do Google AI Studio — gratuita. Sem ela a aplicação ainda abre e funciona no modo demonstração.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Nada mais: não é preciso instalar Node.js, Python, servidor web nem banco de dados.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4.2 Como rodar localmente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A — abrir direto (mais simples)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Baixe ou descompacte a pasta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oraculo-ck</w:t>
      </w:r>
      <w:r>
        <w:rPr>
          <w:color w:val="12241D"/>
          <w:sz w:val="21"/>
          <w:szCs w:val="21"/>
        </w:rPr>
        <w:t xml:space="preserve"> em qualquer lugar do computador.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Dê um duplo clique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index.html</w:t>
      </w:r>
      <w:r>
        <w:rPr>
          <w:color w:val="12241D"/>
          <w:sz w:val="21"/>
          <w:szCs w:val="21"/>
        </w:rPr>
        <w:t xml:space="preserve">. O navegador abre a aplicação.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Pronto. A aplicação já está rodando — não há servidor para iniciar.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Funciona porque o projeto usa scripts clássicos em vez de módulos ES6, o que evita o bloqueio de CORS do protocolo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file://</w:t>
      </w:r>
      <w:r>
        <w:rPr>
          <w:color w:val="12241D"/>
          <w:sz w:val="20"/>
          <w:szCs w:val="20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B — servidor local (recomendado para desenvolvimento)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Dentro da pasta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</w:t>
      </w:r>
      <w:r>
        <w:rPr>
          <w:color w:val="12241D"/>
          <w:sz w:val="20"/>
          <w:szCs w:val="20"/>
        </w:rPr>
        <w:t xml:space="preserve">, execute um destes comandos e depois abra o endereço indicado: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Python 3 (já vem instalado no Linux e no macOS)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python3 -m http.server 5500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Node.js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npx serve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no VS Code: extensão Live Server, botão "Go Live"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depois, no navegador: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http://localhost:5500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4.3 Como obter a chave da API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chave é gratuita e leva cerca de dois minutos. Ela é pessoal: uma só já atende o grupo inteiro durante 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Abra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aistudio.google.com/app/apikey</w:t>
      </w:r>
      <w:r>
        <w:rPr>
          <w:color w:val="12241D"/>
          <w:sz w:val="21"/>
          <w:szCs w:val="21"/>
        </w:rPr>
        <w:t xml:space="preserve"> no navegador.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Entre com uma conta Google. </w:t>
      </w:r>
      <w:r>
        <w:rPr>
          <w:color w:val="12241D"/>
          <w:sz w:val="21"/>
          <w:szCs w:val="21"/>
        </w:rPr>
        <w:t xml:space="preserve">Na primeira vez, o Google AI Studio pede para aceitar os termos de uso — marque a caixa e confirme.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no botão </w:t>
      </w:r>
      <w:r>
        <w:rPr>
          <w:b/>
          <w:bCs/>
          <w:color w:val="12241D"/>
          <w:sz w:val="21"/>
          <w:szCs w:val="21"/>
        </w:rPr>
        <w:t xml:space="preserve">Create API key</w:t>
      </w:r>
      <w:r>
        <w:rPr>
          <w:color w:val="12241D"/>
          <w:sz w:val="21"/>
          <w:szCs w:val="21"/>
        </w:rPr>
        <w:t xml:space="preserve"> (em português, "Criar chave de API"), no canto superior direito da lista de chaves.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projeto. </w:t>
      </w:r>
      <w:r>
        <w:rPr>
          <w:color w:val="12241D"/>
          <w:sz w:val="21"/>
          <w:szCs w:val="21"/>
        </w:rPr>
        <w:t xml:space="preserve">Aparece uma caixa perguntando em qual projeto do Google Cloud criar a chave. Se você nunca usou, escolha </w:t>
      </w:r>
      <w:r>
        <w:rPr>
          <w:i/>
          <w:iCs/>
          <w:color w:val="12241D"/>
          <w:sz w:val="21"/>
          <w:szCs w:val="21"/>
        </w:rPr>
        <w:t xml:space="preserve">Create API key in new project</w:t>
      </w:r>
      <w:r>
        <w:rPr>
          <w:color w:val="12241D"/>
          <w:sz w:val="21"/>
          <w:szCs w:val="21"/>
        </w:rPr>
        <w:t xml:space="preserve"> — o projeto é criado sozinho e não custa nada.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Copie a chave. </w:t>
      </w:r>
      <w:r>
        <w:rPr>
          <w:color w:val="12241D"/>
          <w:sz w:val="21"/>
          <w:szCs w:val="21"/>
        </w:rPr>
        <w:t xml:space="preserve">Ela aparece uma vez, começa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AIza</w:t>
      </w:r>
      <w:r>
        <w:rPr>
          <w:color w:val="12241D"/>
          <w:sz w:val="21"/>
          <w:szCs w:val="21"/>
        </w:rPr>
        <w:t xml:space="preserve"> e tem cerca de 39 caracteres. Use o botão de copiar ao lado dela.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Cole na aplicação, </w:t>
      </w:r>
      <w:r>
        <w:rPr>
          <w:color w:val="12241D"/>
          <w:sz w:val="21"/>
          <w:szCs w:val="21"/>
        </w:rPr>
        <w:t xml:space="preserve">seguindo a Forma 1 da seção 4.4. Pronto.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Se algo não sair como o esperado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aparece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fazer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página não deixa criar a chave, ou some o botão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Contas de menores de idade e contas escolares (Google Workspace for Education) costumam ter o AI Studio bloqueado pelo administrador. Use uma conta Google pessoal de alguém com 18 anos ou mais — é a causa mais comum, e não há como contornar pela aplicação.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"You must be 18 or older" ou aviso de 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Mesma causa acima: a conta está registrada como de menor de idade. Use outra conta Google.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é criada mas o app diz "Chave não autorizada"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Confira se a chave foi colada inteira, sem espaço no começo ou no fim. Se persistir, apague a chave no AI Studio e crie outra.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"Limite de uso atingido" (HTTP 429)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camada gratuita tem limite de requisições por minuto e por dia. Espere alguns minutos. Durante a apresentação, o modo demonstração assume sem quebrar nada.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rede da escola bloqueia a API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Nada a fazer no código: firewalls escolares às vezes barram domínios do Google. Apresente pelo celular com dados móveis, ou use o modo demonstração.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Cuidados com a chave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chave é como uma senha: quem a tiver pode gastar a sua cota. Não a publique no GitHub, não a mostre em slide e não a deixe em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config.js</w:t>
            </w:r>
            <w:r>
              <w:rPr>
                <w:color w:val="12241D"/>
                <w:sz w:val="20"/>
                <w:szCs w:val="20"/>
              </w:rPr>
              <w:t xml:space="preserve"> numa cópia que vá para o repositório. Se ela vazar, apague-a no AI Studio e crie outra — leva dez segundos e a antiga para de funcionar na hora.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4.4 Onde colocar a chave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Existem duas formas. A primeira é a recomendada e é a que usamos na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1 — pelo diálogo da própria aplicação (recomendada)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Com a aplicação aberta, clique no selo no canto superior direito (ele mostra </w:t>
      </w:r>
      <w:r>
        <w:rPr>
          <w:i/>
          <w:iCs/>
          <w:color w:val="12241D"/>
          <w:sz w:val="21"/>
          <w:szCs w:val="21"/>
        </w:rPr>
        <w:t xml:space="preserve">Sem chave</w:t>
      </w:r>
      <w:r>
        <w:rPr>
          <w:color w:val="12241D"/>
          <w:sz w:val="21"/>
          <w:szCs w:val="21"/>
        </w:rPr>
        <w:t xml:space="preserve"> ou </w:t>
      </w:r>
      <w:r>
        <w:rPr>
          <w:i/>
          <w:iCs/>
          <w:color w:val="12241D"/>
          <w:sz w:val="21"/>
          <w:szCs w:val="21"/>
        </w:rPr>
        <w:t xml:space="preserve">Modo demo</w:t>
      </w:r>
      <w:r>
        <w:rPr>
          <w:color w:val="12241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Cole a chave no campo "Chave do Google AI Studio".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o modelo, se quiser trocar 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Salvar e testar</w:t>
      </w:r>
      <w:r>
        <w:rPr>
          <w:color w:val="12241D"/>
          <w:sz w:val="21"/>
          <w:szCs w:val="21"/>
        </w:rPr>
        <w:t xml:space="preserve">. A aplicação consulta o catálogo real de modelos, preenche o seletor com os que existem agora, faz uma requisição curta de verificação e informa se a chave é válida.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A chave fica guardada apenas no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localStorage</w:t>
      </w:r>
      <w:r>
        <w:rPr>
          <w:color w:val="12241D"/>
          <w:sz w:val="20"/>
          <w:szCs w:val="20"/>
        </w:rPr>
        <w:t xml:space="preserve"> daquele navegador, sob a chave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oraculo-ck:chave</w:t>
      </w:r>
      <w:r>
        <w:rPr>
          <w:color w:val="12241D"/>
          <w:sz w:val="20"/>
          <w:szCs w:val="20"/>
        </w:rPr>
        <w:t xml:space="preserve">. O botão </w:t>
      </w:r>
      <w:r>
        <w:rPr>
          <w:b/>
          <w:bCs/>
          <w:color w:val="12241D"/>
          <w:sz w:val="20"/>
          <w:szCs w:val="20"/>
        </w:rPr>
        <w:t xml:space="preserve">Apagar chave</w:t>
      </w:r>
      <w:r>
        <w:rPr>
          <w:color w:val="12241D"/>
          <w:sz w:val="20"/>
          <w:szCs w:val="20"/>
        </w:rPr>
        <w:t xml:space="preserve"> remove-a a qualquer momento.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2 — fixa no código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Abra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js/config.js</w:t>
      </w:r>
      <w:r>
        <w:rPr>
          <w:color w:val="12241D"/>
          <w:sz w:val="20"/>
          <w:szCs w:val="20"/>
        </w:rPr>
        <w:t xml:space="preserve"> e escreva a chave na constante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CHAVE_EMBUTIDA</w:t>
      </w:r>
      <w:r>
        <w:rPr>
          <w:color w:val="12241D"/>
          <w:sz w:val="20"/>
          <w:szCs w:val="20"/>
        </w:rPr>
        <w:t xml:space="preserve">, na linha 20: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js/config.js — linha 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Deixe "" para exigir que o usuário informe a chave pelo diálogo.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CHAVE_EMBUTIDA = "AIzaSy...cole-a-sua-chave-aqui";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Atenção com a Forma 2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Uma chave escrita em config.js fica visível para qualquer pessoa que abrir o código-fonte da página ou o repositório. Use apenas em uma cópia local, para a apresentação, e nunca envie essa versão ao GitHub. A Forma 1 é preferível justamente por não deixar rastro no código.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4.5 Como usar a aplicação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jogo. </w:t>
      </w:r>
      <w:r>
        <w:rPr>
          <w:color w:val="12241D"/>
          <w:sz w:val="21"/>
          <w:szCs w:val="21"/>
        </w:rPr>
        <w:t xml:space="preserve">Nove cartões, incluindo "Outro jogo", que libera um campo de texto livre.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tipo de conselho. </w:t>
      </w:r>
      <w:r>
        <w:rPr>
          <w:color w:val="12241D"/>
          <w:sz w:val="21"/>
          <w:szCs w:val="21"/>
        </w:rPr>
        <w:t xml:space="preserve">Primeiros passos, meta e builds, estratégia de partida, como counterar, economia de recursos ou ajustes e sensibilidade.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seu nível. </w:t>
      </w:r>
      <w:r>
        <w:rPr>
          <w:color w:val="12241D"/>
          <w:sz w:val="21"/>
          <w:szCs w:val="21"/>
        </w:rPr>
        <w:t xml:space="preserve">Iniciante, intermediário ou avançado — muda o tom e a profundidade da resposta.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Escreva a pergunta. </w:t>
      </w:r>
      <w:r>
        <w:rPr>
          <w:color w:val="12241D"/>
          <w:sz w:val="21"/>
          <w:szCs w:val="21"/>
        </w:rPr>
        <w:t xml:space="preserve">Até 400 caracteres. Se preferir, clique em uma das sugestões prontas, que mudam conforme o tipo escolhido.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Clique em "Consultar o Oráculo". </w:t>
      </w:r>
      <w:r>
        <w:rPr>
          <w:color w:val="12241D"/>
          <w:sz w:val="21"/>
          <w:szCs w:val="21"/>
        </w:rPr>
        <w:t xml:space="preserve">Ou pressione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Ctrl + Enter</w:t>
      </w:r>
      <w:r>
        <w:rPr>
          <w:color w:val="12241D"/>
          <w:sz w:val="21"/>
          <w:szCs w:val="21"/>
        </w:rPr>
        <w:t xml:space="preserve"> com o cursor na caixa de texto.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Leia a resposta. </w:t>
      </w:r>
      <w:r>
        <w:rPr>
          <w:color w:val="12241D"/>
          <w:sz w:val="21"/>
          <w:szCs w:val="21"/>
        </w:rPr>
        <w:t xml:space="preserve">O painel mostra a fonte, o modelo e o tempo de resposta, e oferece os botões "Copiar" e "Nova consulta".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As oito últimas consultas ficam na seção Histórico. Clicar em uma delas repõe todos os campos no formulário.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4.6 Modo demonstração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Sem chave configurada, a aplicação entra automaticamente em modo demonstração: as respostas são geradas localmente, no mesmo formato que o modelo produz, e ficam sempre identificadas como demonstração no painel e no rodapé do formulário. Serve para apresentar a interface quando não há internet ou quando a rede bloqueia a API — e é o nosso plano B para a apresentação.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4.7 Publicação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Por ser um conjunto de arquivos estáticos, o projeto é publicável em qualquer hospedagem de páginas. A nossa está no GitHub Pages, dentro do Acervo CK,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atividades/oraculo-ck/</w:t>
      </w:r>
      <w:r>
        <w:rPr>
          <w:color w:val="12241D"/>
          <w:sz w:val="20"/>
          <w:szCs w:val="20"/>
        </w:rPr>
        <w:t xml:space="preserve">. Não há build: basta enviar os arquivos.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5. Tratamento de erros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Nenhuma falha chega crua na tela. Toda situação de erro vira um objeto com código, título, explicação e dica de ação, escrito em português para quem não sabe o que é um status HTTP.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1900"/>
        <w:gridCol w:w="2600"/>
        <w:gridCol w:w="5138"/>
      </w:tblGrid>
      <w:tr>
        <w:trPr>
          <w:tblHeader/>
        </w:trPr>
        <w:tc>
          <w:tcPr>
            <w:tcW w:type="dxa" w:w="19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Título exibido</w:t>
            </w:r>
          </w:p>
        </w:tc>
        <w:tc>
          <w:tcPr>
            <w:tcW w:type="dxa" w:w="51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Explicação e dica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SEM_CHAVE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da API não configurada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precisa de uma chave para falar com o modelo. O diálogo de configuração abre sozinho; o modo demonstração continua disponível.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400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recusada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Normalmente é a chave em formato inválido. Dica: conferir se foi colada inteira, sem espaços.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401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não autorizada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não foi aceita. Dica: gerar uma nova no Google AI Studio.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403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Acesso negado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existe mas não tem permissão para o modelo. Dica: verificar se está ativa e sem restrição de origem.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404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Modelo não encontrado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mudou de nome ou saiu do ar. A aplicação tenta o próximo da fila automaticamente.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429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Limite de uso atingido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Muitas requisições ou cota diária esgotada. Dica: esperar alguns minutos ou seguir no modo demonstração.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5xx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Serviço sobrecarregado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Falha do lado da API. Costuma ser passageiro; a dica é repetir em alguns segundos.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TEMPO_ESGOTADO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demorou demais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Passou dos 30 segundos e o AbortController cortou. Dica: tentar de novo ou encurtar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SEM_CONEXAO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foi possível alcançar a API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Falta de internet, firewall da escola ou bloqueio de CORS. Dica: usar o modo demonstração.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BLOQUEADO_*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bloqueada pelo filtro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filtro de segurança do modelo recusou o conteúdo. Dica: reescrever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RESPOSTA_FILTRADA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interrompida pelo filtro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começou a responder e foi barrado. Dica: mudar o enfoque da pergunta.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Consulta cancelada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próprio usuário clicou em Cancelar. Basta consultar de novo.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5.1 Recuperação automática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Um erro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404</w:t>
      </w:r>
      <w:r>
        <w:rPr>
          <w:color w:val="12241D"/>
          <w:sz w:val="21"/>
          <w:szCs w:val="21"/>
        </w:rPr>
        <w:t xml:space="preserve"> não chega ao usuário. A aplicação tenta, em ordem, os outros modelos da fila; se todos falharem, redescobre o catálogo real na API e tenta o melhor modelo novo — tudo dentro da mesma consulta. Só se nem isso funcionar é que a mensagem aparece.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validação prévia atua antes: jogo não escolhido, ou pergunta com menos de 6 caracteres, cortam a consulta sem gastar requisição. E, ao abrir a página com uma chave já salva, a aplicação atualiza o catálogo de modelos em segundo plano, em silêncio — se falhar, nada acontece, porque é reforço e não requisito.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6. O código da chamada à API, comentado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trecho abaixo é a função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chamarGemini()</w:t>
      </w:r>
      <w:r>
        <w:rPr>
          <w:color w:val="12241D"/>
          <w:sz w:val="21"/>
          <w:szCs w:val="21"/>
        </w:rPr>
        <w:t xml:space="preserve">,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js/api.js</w:t>
      </w:r>
      <w:r>
        <w:rPr>
          <w:color w:val="12241D"/>
          <w:sz w:val="21"/>
          <w:szCs w:val="21"/>
        </w:rPr>
        <w:t xml:space="preserve">. É o centro do projeto e todos os integrantes sabem explicá-lo.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chamarGemini = async ({ chave, modelo, instrucao, pergunta })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1. controlador que permite abortar a requisição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controlador = new AbortController();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relogio = setTimeout(() =&gt; controlador.abort(), TEMPO_LIMITE);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controladorAtual = controlador;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2. o corpo no formato que a API do Gemini espera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corpo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contents: [{ role: "user", parts: [{ text: pergunta }]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systemInstruction: { parts: [{ text: instrucao }]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generationConfig: { ...GERACAO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try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3. a requisição — async/await, sem .then encadeado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resposta = await fetch(`${BASE}/${modelo}:generateContent`,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"x-goog-api-key": chave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body: JSON.stringify(corpo),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signal: controlador.signal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4. fetch só rejeita em falha de rede: 4xx e 5xx passam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if (!resposta.ok)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const { error } = await resposta.json().catch(() =&gt; ({}));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throw traduzirHttp(resposta.status, error?.message);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5. leitura defensiva do JSON aninhado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dados = await resposta.json();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return extrairTexto(dados);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 finally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clearTimeout(relogio);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controladorAtual =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6.1 O que cada parte faz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1 — AbortController e tempo limite. </w:t>
      </w:r>
      <w:r>
        <w:rPr>
          <w:color w:val="12241D"/>
          <w:sz w:val="21"/>
          <w:szCs w:val="21"/>
        </w:rPr>
        <w:t xml:space="preserve">Sem isso, uma API travada deixaria a interface girando para sempre. Aos 30 segundos a requisição é cortada e o usuário recebe uma mensagem. O mesmo controlador é usado pelo botão Cancelar.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2 — O corpo da requisição. </w:t>
      </w:r>
      <w:r>
        <w:rPr>
          <w:color w:val="12241D"/>
          <w:sz w:val="21"/>
          <w:szCs w:val="21"/>
        </w:rPr>
        <w:t xml:space="preserve">contents é a conversa; systemInstruction é a regra fixa que obriga o modelo a responder em português e no nosso formato de blocos. Sem ela, cada resposta viria com uma estrutura diferente e o formatador não teria o que interpretar.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3 — O fetch. </w:t>
      </w:r>
      <w:r>
        <w:rPr>
          <w:color w:val="12241D"/>
          <w:sz w:val="21"/>
          <w:szCs w:val="21"/>
        </w:rPr>
        <w:t xml:space="preserve">Método POST, chave no cabeçalho e não na URL, corpo em JSON e o signal que liga a requisição ao controlador. O await deixa o código com aparência síncrona sem travar a página.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4 — A pegadinha do fetch. </w:t>
      </w:r>
      <w:r>
        <w:rPr>
          <w:color w:val="12241D"/>
          <w:sz w:val="21"/>
          <w:szCs w:val="21"/>
        </w:rPr>
        <w:t xml:space="preserve">fetch não rejeita a promessa em erro HTTP: um 429 chega como resposta normal. Por isso testamos resposta.ok manualmente e traduzimos o status para uma mensagem em português. Esse foi um dos bugs que mais nos custou tempo.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5 — Leitura defensiva. </w:t>
      </w:r>
      <w:r>
        <w:rPr>
          <w:color w:val="12241D"/>
          <w:sz w:val="21"/>
          <w:szCs w:val="21"/>
        </w:rPr>
        <w:t xml:space="preserve">O texto vem em candidates[0].content.parts[0].text. Encadeamento opcional (?.) e coalescência nula (??) evitam um erro de undefined quando o modelo devolve algo fora do esperado.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finally — Limpeza. </w:t>
      </w:r>
      <w:r>
        <w:rPr>
          <w:color w:val="12241D"/>
          <w:sz w:val="21"/>
          <w:szCs w:val="21"/>
        </w:rPr>
        <w:t xml:space="preserve">O temporizador é sempre cancelado, com sucesso ou com erro, para não abortar uma requisição seguinte por engano.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7. Testes realizados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Os testes rodam no navegador de verdade, com a aplicação real carregada. Parte deles simula cada resposta possível da API; outra parte conversa com a API do Gemini de verdade, com uma chave válida. Ao todo, 111 verificações, todas passando.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Duas coisas que confirmamos contra a API real, e não no papel</w:t>
            </w:r>
          </w:p>
          <w:p>
            <w:pPr>
              <w:spacing w:after="0" w:line="264"/>
            </w:pPr>
            <w:r>
              <w:rPr>
                <w:b/>
                <w:bCs/>
                <w:color w:val="12241D"/>
                <w:sz w:val="20"/>
                <w:szCs w:val="20"/>
              </w:rPr>
              <w:t xml:space="preserve">1. O CORS permite o nosso desenho. </w:t>
            </w:r>
            <w:r>
              <w:rPr>
                <w:color w:val="12241D"/>
                <w:sz w:val="20"/>
                <w:szCs w:val="20"/>
              </w:rPr>
              <w:t xml:space="preserve">A API responde ao preflight liberando exatamente os dois cabeçalhos que enviamos: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content-type</w:t>
            </w:r>
            <w:r>
              <w:rPr>
                <w:color w:val="12241D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x-goog-api-key</w:t>
            </w:r>
            <w:r>
              <w:rPr>
                <w:color w:val="12241D"/>
                <w:sz w:val="20"/>
                <w:szCs w:val="20"/>
              </w:rPr>
              <w:t xml:space="preserve">. Uma aplicação sem backend depende disso: se a API não liberasse, nada funcionaria pelo navegador. </w:t>
            </w:r>
            <w:r>
              <w:rPr>
                <w:b/>
                <w:bCs/>
                <w:color w:val="12241D"/>
                <w:sz w:val="20"/>
                <w:szCs w:val="20"/>
              </w:rPr>
              <w:t xml:space="preserve">2. A chave é validada antes do modelo. </w:t>
            </w:r>
            <w:r>
              <w:rPr>
                <w:color w:val="12241D"/>
                <w:sz w:val="20"/>
                <w:szCs w:val="20"/>
              </w:rPr>
              <w:t xml:space="preserve">Descobrimos testando: com chave inválida, um modelo inexistente devolve o mesmo erro de chave. Ou seja, não dá para conferir um nome de modelo sem uma chave válida — foi por isso que criamos a descoberta automática da seção 2.6.</w:t>
            </w:r>
          </w:p>
        </w:tc>
      </w:tr>
    </w:tbl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verificado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Contrato da requisição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Método POST, chave no cabeçalho x-goog-api-key (e não na URL), Content-Type correto, contents com role "user", systemInstruction presente e generationConfig aplicado.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Composição do prompt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jogo, o tipo de conselho, o nível e a pergunta do usuário chegam todos ao texto enviado.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da resposta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Títulos viram &lt;h4&gt;, itens viram &lt;li&gt;, negrito e código são convertidos, e o conselho final vira o bloco de destaque.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status 400, 403, 429 e 503 produzem o título, o código e a dica corretos.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Fila de modelos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404 no primeiro modelo faz a aplicação tentar o segundo automaticamente, sem erro visível.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Filtro de segurança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Uma resposta com blockReason é tratada e explicada ao usuário.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truncada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finishReason MAX_TOKENS é sinalizado no painel como "resposta cortada no limite".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Cancelamento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botão Cancelar aborta a requisição em andamento e mostra a mensagem correta.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Validação prévia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com menos de 6 caracteres não gasta requisição de geração.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Responsividade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rolagem horizontal em 390, 768 e 1024 px de largura.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Estados do painel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Apenas um estado visível por vez — vazio, carregando, erro ou resposta.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real à API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disparou um POST verdadeiro para o Gemini: chave no cabeçalho e nunca na URL, corpo com o jogo escolhido e a systemInstruction.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 real da API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chave inválida, o Google respondeu HTTP 400 de verdade e a interface traduziu para "Requisição recusada", preservando a mensagem original no detalhe.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Descoberta de modelos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chamada a ListModels acontece, filtra as famílias não-textuais e ordena o catálogo por adequação.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Auto-recuperação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todo o catálogo em cache aposentado, a aplicação esgotou a fila, redescobriu os modelos reais e respondeu — sem intervenção.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Modo demonstração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chave, nenhuma requisição de rede é feita e o painel identifica a resposta como demonstração.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Abertura por file://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Aplicação e apresentação funcionam abrindo o arquivo direto, sem servidor.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Consulta completa com a IA real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chave válida, a aplicação consultou o Gemini e recebeu uma resposta sobre Clash Royale em português, no formato pedido: 3 blocos, 9 itens e o conselho final em destaque.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Fallback em condição real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 mesmo teste, o primeiro modelo respondeu 503 por sobrecarga e a aplicação passou sozinha para o seguinte, que respondeu 200. O usuário viu apenas a resposta.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Modelo que não responde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o primeiro modelo mudo de propósito, a aplicação esperou o tempo limite, passou para o seguinte e entregou a resposta em 31 segundos.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Orçamento de tempo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todos os modelos mudos, desistiu em 46 segundos — e não nos 90 que três tentativas de 30 s somariam.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Um bug que os testes pegaram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Os quatro estados do painel apareciam ao mesmo tempo. O atributo hidden do HTML define display:none pela folha de estilo do navegador, mas o nosso .estado { display: grid } vencia por especificidade. A correção foi uma regra explícita: [hidden] { display: none !important; }.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8. Plano de recuperação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Esta seção declara, com honestidade, o que está pronto, o que não ficou como queríamos e o que faríamos com mais tempo.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8.1 O que está pronto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Todos os requisitos da proposta foram entregues e estão funcionando: a aplicação recebe a entrada do usuário, consulta a API de IA, mostra o carregamento, trata os erros de forma visível e se adapta ao celular. O código está em arquivos separados, a documentação é este documento e a apresentação tem 14 slides. Não há requisito pendente.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caminho completo foi verificado com uma chave válida: a aplicação descobriu 20 modelos no catálogo real, consultou a IA e renderizou a resposta na tela. Não é uma promessa de que deveria funcionar — foi executado e conferido.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8.2 Limitações assumidas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Limitação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ela existe e o que fazemos a respeito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da API fica no navegador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 consequência direta da restrição de não haver backend. Mitigamos guardando-a apenas no localStorage do usuário, enviando-a por cabeçalho e nunca por URL, e deixando um botão para apagá-la. A solução definitiva está no item 8.4.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aparece de uma vez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Usamos generateContent, que devolve o texto completo. Não implementamos streaming, então não há o efeito de a resposta ir surgindo palavra a palavra.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Depende de uma chave alheia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é do usuário e está sujeita à cota gratuita do Google. Se a cota estourar durante a apresentação, o erro HTTP 429 é tratado e o modo demonstração assume — mas a IA de verdade fica indisponível até a cota renovar.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Cada consulta é independente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guardamos o histórico da conversa no prompt, então não é possível fazer uma pergunta de continuação como "e no nível avançado?".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testes são manuais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Foram escritos como roteiro de navegador, executados por nós. Não há execução automática a cada alteração.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conteúdo pode estar desatualizado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meta dos jogos muda a cada temporada e o modelo tem data de corte. Por isso a instrução de sistema manda o modelo avisar quando o meta pode ter mudado, e o painel traz o aviso de que o conteúdo é gerado por IA.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pode demorar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modelos que "pensam" antes de escrever levam de 5 a 20 segundos. É o preço de uma resposta bem estruturada. A tela de carregamento mostra o progresso e o botão Cancelar interrompe a qualquer momento.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8.3 O que não funcionou de primeira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fetch não rejeita em erro HTTP. </w:t>
      </w:r>
      <w:r>
        <w:rPr>
          <w:color w:val="12241D"/>
          <w:sz w:val="21"/>
          <w:szCs w:val="21"/>
        </w:rPr>
        <w:t xml:space="preserve">Nossos primeiros erros passavam despercebidos — a aplicação tentava ler o JSON de uma resposta 400 e quebrava de outro jeito. Só descobrimos testando de propósito com uma chave errada.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O atributo hidden perdia para o display: grid. </w:t>
      </w:r>
      <w:r>
        <w:rPr>
          <w:color w:val="12241D"/>
          <w:sz w:val="21"/>
          <w:szCs w:val="21"/>
        </w:rPr>
        <w:t xml:space="preserve">Os quatro estados do painel apareciam empilhados. Resolvido com uma regra explícita para [hidden].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Respostas em formato variável. </w:t>
      </w:r>
      <w:r>
        <w:rPr>
          <w:color w:val="12241D"/>
          <w:sz w:val="21"/>
          <w:szCs w:val="21"/>
        </w:rPr>
        <w:t xml:space="preserve">No começo o modelo respondia às vezes em parágrafos, às vezes em listas, e o formatador não dava conta. A solução foi impor o formato pela systemInstruction, em vez de tentar adivinhar no parser.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Rolagem horizontal no celular. </w:t>
      </w:r>
      <w:r>
        <w:rPr>
          <w:color w:val="12241D"/>
          <w:sz w:val="21"/>
          <w:szCs w:val="21"/>
        </w:rPr>
        <w:t xml:space="preserve">Elementos do fundo animado empurravam a largura da página. Corrigido com overflow-x: hidden no elemento html e verificado por medição, não por impressão.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Não dava para conferir o nome do modelo. </w:t>
      </w:r>
      <w:r>
        <w:rPr>
          <w:color w:val="12241D"/>
          <w:sz w:val="21"/>
          <w:szCs w:val="21"/>
        </w:rPr>
        <w:t xml:space="preserve">Assumimos que "gemini-2.5-flash" existia porque a API respondia. Depois descobrimos que ela valida a chave antes do modelo: sem chave válida, qualquer nome dá o mesmo erro. Ou seja, tínhamos uma lista fixa que nunca havia sido verificada de fato — e que quebraria calada quando o Google aposentasse o modelo. Foi o que nos levou a implementar a descoberta automática.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8.4 O que faríamos com mais tempo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3200"/>
        <w:gridCol w:w="4038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</w:t>
            </w:r>
          </w:p>
        </w:tc>
        <w:tc>
          <w:tcPr>
            <w:tcW w:type="dxa" w:w="4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Streaming da resposta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Trocar generateContent por streamGenerateContent e ler o corpo com ReadableStream, pintando o texto conforme chega.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Conversa com continuidade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Guardar as últimas trocas em contents e enviar o histórico junto do novo prompt.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Tirar a chave do navegador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Criar uma função sem servidor (Cloud Function ou Netlify Function) que guarda a chave e repassa a chamada. O front deixaria de conhecer a chave.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Levar o roteiro de testes atual para um arquivo executável em CI, rodando a cada alteração no repositório.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Contínuo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Garantia da apresentação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modo demonstração já cobre falta de internet e bloqueio de rede. Ele continua no projeto exatamente por isso.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8.5 Cronograma executado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4238"/>
        <w:gridCol w:w="3000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25/08 a 30/08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Formar o grupo, escolher o tema e a API, esboçar a arquitetura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31/08 a 06/09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 semântico, CSS responsivo e organização das pastas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07/09 a 13/09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JavaScript, integração com a API, carregamento e erros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14/09 a 18/09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finais, documentação e apresentação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9. Divisão de tarefas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divisão abaixo indica quem conduziu cada frente. O domínio do projeto, porém, é coletivo: todos os integrantes acompanharam as decisões e sabem explicar qualquer parte do código, inclusive a chamada à API descrita na seção 6.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dxa" w:w="44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fez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Gustavo Oliveira dos Santos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Líder do projeto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Integração com a API (api.js), orquestração (app.js) e revisão geral do código.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Éric Estrela Vieira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HTML5 semântica, componentes do console e diálogo da chave.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Gabriel Heanna dos Reis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Estilos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CSS3, Grid e Flexbox, responsividade e os elementos 3D.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Paulo Henrique de Lima Silva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Instrução de sistema, montagem do prompt e catálogo de jogos e conselhos.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Pedro Alcantara dos Santos Fialho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Erros e testes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erros, validações e roteiro de testes da aplicação.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Thiago Wilson Vieira Serbino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 documentação, a apresentação e o diagrama de arquitetura.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10. Referências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Google AI for Developers — Gemini API. </w:t>
      </w:r>
      <w:r>
        <w:rPr>
          <w:color w:val="12241D"/>
          <w:sz w:val="21"/>
          <w:szCs w:val="21"/>
        </w:rPr>
        <w:t xml:space="preserve">Documentação de generateContent, systemInstruction e generationConfig. ai.google.dev/gemini-api/docs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Fetch API e AbortController. </w:t>
      </w:r>
      <w:r>
        <w:rPr>
          <w:color w:val="12241D"/>
          <w:sz w:val="21"/>
          <w:szCs w:val="21"/>
        </w:rPr>
        <w:t xml:space="preserve">developer.mozilla.org/pt-BR/docs/Web/API/Fetch_API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CSS Grid Layout e Flexbox. </w:t>
      </w:r>
      <w:r>
        <w:rPr>
          <w:color w:val="12241D"/>
          <w:sz w:val="21"/>
          <w:szCs w:val="21"/>
        </w:rPr>
        <w:t xml:space="preserve">developer.mozilla.org/pt-BR/docs/Web/CSS/CSS_grid_layout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elemento dialog e Web Storage API. </w:t>
      </w:r>
      <w:r>
        <w:rPr>
          <w:color w:val="12241D"/>
          <w:sz w:val="21"/>
          <w:szCs w:val="21"/>
        </w:rPr>
        <w:t xml:space="preserve">developer.mozilla.org/pt-BR/docs/Web/HTML/Element/dialog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W3C — HTML Living Standard, elementos de seccionamento. </w:t>
      </w:r>
      <w:r>
        <w:rPr>
          <w:color w:val="12241D"/>
          <w:sz w:val="21"/>
          <w:szCs w:val="21"/>
        </w:rPr>
        <w:t xml:space="preserve">html.spec.whatwg.org/multipage/sections.html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Acervo CK. </w:t>
      </w:r>
      <w:r>
        <w:rPr>
          <w:color w:val="12241D"/>
          <w:sz w:val="21"/>
          <w:szCs w:val="21"/>
        </w:rPr>
        <w:t xml:space="preserve">Arquivo de atividades do Grupo CK — Conscious Knowledge. github.com/GustavoOliveira-xxx/ck-atividades</w:t>
      </w:r>
    </w:p>
    <w:p>
      <w:pPr>
        <w:spacing w:after="400"/>
      </w:pPr>
    </w:p>
    <w:p>
      <w:pPr>
        <w:pBdr>
          <w:top w:val="single" w:color="C8E3D8" w:sz="6" w:space="10"/>
        </w:pBdr>
        <w:spacing w:before="200"/>
        <w:jc w:val="center"/>
      </w:pPr>
      <w:r>
        <w:rPr>
          <w:b/>
          <w:bCs/>
          <w:color w:val="0B6B4A"/>
          <w:sz w:val="20"/>
          <w:szCs w:val="20"/>
        </w:rPr>
        <w:t xml:space="preserve">Grupo CK — Conscious Knowledge</w:t>
      </w:r>
      <w:r>
        <w:rPr>
          <w:color w:val="5D7A71"/>
          <w:sz w:val="18"/>
          <w:szCs w:val="18"/>
        </w:rPr>
        <w:t xml:space="preserve">  ·  Interface Web II  ·  2º C — M-Tec Informática para Internet  ·  ETEC Taboão da Serra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7A71"/>
        <w:sz w:val="16"/>
        <w:szCs w:val="16"/>
      </w:rPr>
      <w:t xml:space="preserve">Interface Web II  ·  2º C  ·  ETEC Taboão da Serra  ·  página </w:t>
    </w:r>
    <w:r>
      <w:rPr>
        <w:b/>
        <w:bCs/>
        <w:color w:val="0B6B4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E3D8" w:sz="6" w:space="6"/>
      </w:pBdr>
      <w:spacing w:after="60"/>
      <w:jc w:val="right"/>
    </w:pPr>
    <w:r>
      <w:rPr>
        <w:b/>
        <w:bCs/>
        <w:color w:val="0B6B4A"/>
        <w:sz w:val="17"/>
        <w:szCs w:val="17"/>
      </w:rPr>
      <w:t xml:space="preserve">Oráculo CK</w:t>
    </w:r>
    <w:r>
      <w:rPr>
        <w:color w:val="5D7A71"/>
        <w:sz w:val="17"/>
        <w:szCs w:val="17"/>
      </w:rPr>
      <w:t xml:space="preserve">  ·  Documentação Técnica  ·  Grupo 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60" w:hanging="250"/>
      </w:pPr>
      <w:rPr>
        <w:color w:val="12B57C"/>
      </w:rPr>
    </w:lvl>
    <w:lvl w:ilvl="1" w15:tentative="1">
      <w:start w:val="1"/>
      <w:numFmt w:val="bullet"/>
      <w:lvlText w:val="–"/>
      <w:lvlJc w:val="left"/>
      <w:pPr>
        <w:ind w:left="880" w:hanging="250"/>
      </w:pPr>
      <w:rPr>
        <w:color w:val="5D7A7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0B6B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41D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6B4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B57C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2241D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e14645e0f7c7c460017ff748c9a038808d8c5e.png"/><Relationship Id="rId10" Type="http://schemas.openxmlformats.org/officeDocument/2006/relationships/image" Target="media/2f188373277114b5f8da259156eb22a565ca40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Oráculo CK — Documentação Técnica</dc:title>
  <dc:creator>Grupo CK — Conscious Knowledge</dc:creator>
  <dc:description>Documentação técnica do projeto de Interface Web II — interface web client-side integrada a uma API de IA.</dc:description>
  <cp:lastModifiedBy>Un-named</cp:lastModifiedBy>
  <cp:revision>1</cp:revision>
  <dcterms:created xsi:type="dcterms:W3CDTF">2026-08-25T15:04:22.946Z</dcterms:created>
  <dcterms:modified xsi:type="dcterms:W3CDTF">2026-08-25T15:04:22.947Z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