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lineRule="auto"/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bookmarkStart w:colFirst="0" w:colLast="0" w:name="_mowdzl4mixmh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IMPY Tech - Plano de Aula</w:t>
      </w:r>
    </w:p>
    <w:p w:rsidR="00000000" w:rsidDel="00000000" w:rsidP="00000000" w:rsidRDefault="00000000" w:rsidRPr="00000000" w14:paraId="00000002">
      <w:pPr>
        <w:jc w:val="right"/>
        <w:rPr>
          <w:rFonts w:ascii="Montserrat" w:cs="Montserrat" w:eastAsia="Montserrat" w:hAnsi="Montserrat"/>
          <w:b w:val="1"/>
          <w:bCs w:val="1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0"/>
          <w:szCs w:val="30"/>
          <w:rtl w:val="0"/>
        </w:rPr>
        <w:t xml:space="preserve">Aula 2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Equipe: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c555"/>
          <w:rtl w:val="0"/>
        </w:rPr>
        <w:t xml:space="preserve">Ryan Kevin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Cristiane Sampaio, Carlos Eduardo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Tema: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Domínio de controle de fluxo e primeiros códigos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spacing w:after="0" w:before="200" w:line="360" w:lineRule="auto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i2nl7k19h97s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Objetivo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principal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085950" y="1955150"/>
                          <a:ext cx="858900" cy="2145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BEFF8B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123825</wp:posOffset>
                </wp:positionV>
                <wp:extent cx="971663" cy="25717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663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  <w:b w:val="1"/>
          <w:bCs w:val="1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Conseguir que os alunos tenham capacidade de trabalhar com valores booleanos (condicionais), laços de repetição básicos (for e while, sem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iteração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sobre dados) e criação/uso de funções, dando abertura para os primeiros usos de bibliotecas nativas e externas usando import..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fwhyxzeoa2ka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Referências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464325" y="1495000"/>
                          <a:ext cx="1329300" cy="235200"/>
                        </a:xfrm>
                        <a:prstGeom prst="rect">
                          <a:avLst/>
                        </a:prstGeom>
                        <a:solidFill>
                          <a:srgbClr val="ECF47A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-85724</wp:posOffset>
                </wp:positionH>
                <wp:positionV relativeFrom="paragraph">
                  <wp:posOffset>119733</wp:posOffset>
                </wp:positionV>
                <wp:extent cx="1352550" cy="257175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2550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Ementa Interna:</w:t>
      </w:r>
    </w:p>
    <w:p w:rsidR="00000000" w:rsidDel="00000000" w:rsidP="00000000" w:rsidRDefault="00000000" w:rsidRPr="00000000" w14:paraId="0000000D">
      <w:pPr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Controle de fluxo</w:t>
      </w:r>
    </w:p>
    <w:p w:rsidR="00000000" w:rsidDel="00000000" w:rsidP="00000000" w:rsidRDefault="00000000" w:rsidRPr="00000000" w14:paraId="0000000E">
      <w:pPr>
        <w:ind w:left="0" w:firstLine="72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5: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Funções e bibliotecas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Bibliografia: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Pense em Python (1):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capítulo 3 ; capítulo 5 ; capítulo 6 (parcial) e capítulo 7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Python for Data Analysis (2):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seção 3.2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78sqz0bnh8jk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Conteúdo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Programático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689275" y="1178000"/>
                          <a:ext cx="1155600" cy="317100"/>
                        </a:xfrm>
                        <a:prstGeom prst="roundRect">
                          <a:avLst>
                            <a:gd fmla="val 50000" name="adj"/>
                          </a:avLst>
                        </a:prstGeom>
                        <a:solidFill>
                          <a:srgbClr val="FFC55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-76199</wp:posOffset>
                </wp:positionH>
                <wp:positionV relativeFrom="paragraph">
                  <wp:posOffset>119733</wp:posOffset>
                </wp:positionV>
                <wp:extent cx="1095488" cy="257175"/>
                <wp:effectExtent b="0" l="0" r="0" t="0"/>
                <wp:wrapNone/>
                <wp:docPr id="4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54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Operadores lógicos: conjunção, disjunção, negação, igualdade, diferença e comparação (maior ou menor)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Condicionais: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if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elif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else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Laços de repetição: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for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laços de repetição usando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range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(nada de iteração)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while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função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break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riscos (travamento de código)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Introdução a funções: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Criação de funções , passagem de parâmetros e retorno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jc w:val="both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Introdução ao uso de bibliotecas (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import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>
          <w:rFonts w:ascii="Montserrat" w:cs="Montserrat" w:eastAsia="Montserrat" w:hAnsi="Montserrat"/>
          <w:b w:val="1"/>
          <w:bCs w:val="1"/>
          <w:color w:val="000000"/>
        </w:rPr>
      </w:pPr>
      <w:bookmarkStart w:colFirst="0" w:colLast="0" w:name="_86ntbpiond0p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Atividades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rtl w:val="0"/>
        </w:rPr>
        <w:t xml:space="preserve">propostas</w:t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760850" y="1270025"/>
                          <a:ext cx="1227000" cy="265800"/>
                        </a:xfrm>
                        <a:prstGeom prst="rect">
                          <a:avLst/>
                        </a:prstGeom>
                        <a:solidFill>
                          <a:srgbClr val="FF8AE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123825</wp:posOffset>
                </wp:positionV>
                <wp:extent cx="1133588" cy="257175"/>
                <wp:effectExtent b="0" l="0" r="0" t="0"/>
                <wp:wrapNone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588" cy="2571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Jupyter de aula guiada para as seções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Jupyter de exercício para as seções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1-3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Jupyter de exercício para a seção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17.3228346456694" w:top="1417.3228346456694" w:left="1417.3228346456694" w:right="1417.32283464566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-66743</wp:posOffset>
          </wp:positionH>
          <wp:positionV relativeFrom="margin">
            <wp:posOffset>-514593</wp:posOffset>
          </wp:positionV>
          <wp:extent cx="2590869" cy="1276350"/>
          <wp:effectExtent b="0" l="0" r="0" t="0"/>
          <wp:wrapNone/>
          <wp:docPr id="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2511" t="0"/>
                  <a:stretch>
                    <a:fillRect/>
                  </a:stretch>
                </pic:blipFill>
                <pic:spPr>
                  <a:xfrm>
                    <a:off x="0" y="0"/>
                    <a:ext cx="2590869" cy="12763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3902625</wp:posOffset>
          </wp:positionH>
          <wp:positionV relativeFrom="paragraph">
            <wp:posOffset>76201</wp:posOffset>
          </wp:positionV>
          <wp:extent cx="1857488" cy="24980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7488" cy="2498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Arial" w:cs="Arial" w:eastAsia="Arial" w:hAnsi="Arial"/>
        <w:b w:val="1"/>
        <w:bCs w:val="1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before="200" w:line="360" w:lineRule="auto"/>
    </w:pPr>
    <w:rPr>
      <w:rFonts w:ascii="Montserrat" w:cs="Montserrat" w:eastAsia="Montserrat" w:hAnsi="Montserrat"/>
      <w:b w:val="1"/>
      <w:bCs w:val="1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