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CarDirectoryApi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архитектуры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3913275</wp:posOffset>
            </wp:positionH>
            <wp:positionV relativeFrom="paragraph">
              <wp:posOffset>238125</wp:posOffset>
            </wp:positionV>
            <wp:extent cx="2239875" cy="1476115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9875" cy="1476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CarDirectoryApi является монолитным RESTful API приложением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292271</wp:posOffset>
            </wp:positionV>
            <wp:extent cx="2238375" cy="144577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45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Data Access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Используется для получения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доступа к базе данных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321859</wp:posOffset>
            </wp:positionV>
            <wp:extent cx="2238375" cy="1247619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476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Business Logic Layer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Инкапсулирует всю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бизнес логику и передает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данные на уровень представления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161925</wp:posOffset>
            </wp:positionV>
            <wp:extent cx="2238375" cy="255547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555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Presentation Layer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Здесь является контроллерами,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отвечает за взаимодействия с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клиентом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114300</wp:posOffset>
            </wp:positionV>
            <wp:extent cx="2286000" cy="1704355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04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Также в проекте есть слой,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 котором содержатся все сущности</w:t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