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4B3B" w14:textId="0F4ED60B" w:rsidR="002316D6" w:rsidRDefault="002316D6" w:rsidP="002316D6">
      <w:pPr>
        <w:pStyle w:val="EVTitle"/>
        <w:ind w:right="-682"/>
        <w:rPr>
          <w:lang w:val="es-AR"/>
        </w:rPr>
      </w:pPr>
    </w:p>
    <w:p w14:paraId="20790ACA" w14:textId="245AA6DF" w:rsidR="002316D6" w:rsidRDefault="002316D6" w:rsidP="002316D6">
      <w:pPr>
        <w:pStyle w:val="EVTitle"/>
        <w:ind w:right="-682"/>
        <w:rPr>
          <w:lang w:val="es-AR"/>
        </w:rPr>
      </w:pPr>
      <w:r>
        <w:rPr>
          <w:lang w:val="es-AR"/>
        </w:rPr>
        <w:t>L</w:t>
      </w:r>
      <w:r w:rsidRPr="002316D6">
        <w:rPr>
          <w:lang w:val="es-AR"/>
        </w:rPr>
        <w:t>ISTA DE CHEQUEO – PREVIO A LA CARGA</w:t>
      </w:r>
    </w:p>
    <w:p w14:paraId="2661F9D3" w14:textId="77777777" w:rsidR="002316D6" w:rsidRPr="002316D6" w:rsidRDefault="002316D6" w:rsidP="002316D6">
      <w:pPr>
        <w:pStyle w:val="EVTitle"/>
        <w:ind w:right="-682"/>
        <w:rPr>
          <w:lang w:val="es-AR"/>
        </w:rPr>
      </w:pPr>
    </w:p>
    <w:p w14:paraId="43761BBE" w14:textId="77777777" w:rsidR="002316D6" w:rsidRPr="002316D6" w:rsidRDefault="002316D6" w:rsidP="002316D6">
      <w:pPr>
        <w:spacing w:after="0"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DF3997E" w14:textId="77777777" w:rsidR="002316D6" w:rsidRPr="002316D6" w:rsidRDefault="002316D6" w:rsidP="002316D6">
      <w:pPr>
        <w:spacing w:after="0"/>
        <w:rPr>
          <w:rFonts w:ascii="Calibri" w:hAnsi="Calibri" w:cs="Calibri"/>
          <w:b/>
          <w:bCs/>
          <w:sz w:val="20"/>
          <w:szCs w:val="20"/>
          <w:lang w:val="es-AR"/>
        </w:rPr>
        <w:sectPr w:rsidR="002316D6" w:rsidRPr="002316D6" w:rsidSect="002316D6">
          <w:pgSz w:w="12240" w:h="15840"/>
          <w:pgMar w:top="0" w:right="720" w:bottom="720" w:left="720" w:header="708" w:footer="708" w:gutter="0"/>
          <w:cols w:space="708"/>
          <w:docGrid w:linePitch="360"/>
        </w:sectPr>
      </w:pPr>
    </w:p>
    <w:p w14:paraId="2EC21C0A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s-AR"/>
        </w:rPr>
      </w:pPr>
      <w:r w:rsidRPr="002316D6">
        <w:rPr>
          <w:rFonts w:ascii="Calibri" w:hAnsi="Calibri" w:cs="Calibri"/>
          <w:b/>
          <w:bCs/>
          <w:sz w:val="20"/>
          <w:szCs w:val="20"/>
          <w:lang w:val="es-AR"/>
        </w:rPr>
        <w:t>1. DOCUMENTACIÓN Y PLAN DE CARGA</w:t>
      </w:r>
    </w:p>
    <w:p w14:paraId="67BA7CEE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Orden de carga recibida y confirmada</w:t>
      </w:r>
    </w:p>
    <w:p w14:paraId="7857935E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Tipo de producto a cargar verificado</w:t>
      </w:r>
    </w:p>
    <w:p w14:paraId="52BD8657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Cantidad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a </w:t>
      </w:r>
      <w:proofErr w:type="spellStart"/>
      <w:r w:rsidRPr="002316D6">
        <w:rPr>
          <w:rFonts w:ascii="Calibri" w:hAnsi="Calibri" w:cs="Calibri"/>
          <w:sz w:val="20"/>
          <w:szCs w:val="20"/>
        </w:rPr>
        <w:t>cargar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confirmada</w:t>
      </w:r>
      <w:proofErr w:type="spellEnd"/>
    </w:p>
    <w:p w14:paraId="4BD7A7EC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Tanques asignados según plan de carga</w:t>
      </w:r>
    </w:p>
    <w:p w14:paraId="2B51ED4A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Certificado de limpieza de tanques (si aplica)</w:t>
      </w:r>
    </w:p>
    <w:p w14:paraId="01090096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MSDS del </w:t>
      </w:r>
      <w:proofErr w:type="spellStart"/>
      <w:r w:rsidRPr="002316D6">
        <w:rPr>
          <w:rFonts w:ascii="Calibri" w:hAnsi="Calibri" w:cs="Calibri"/>
          <w:sz w:val="20"/>
          <w:szCs w:val="20"/>
        </w:rPr>
        <w:t>producto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disponible a </w:t>
      </w:r>
      <w:proofErr w:type="spellStart"/>
      <w:r w:rsidRPr="002316D6">
        <w:rPr>
          <w:rFonts w:ascii="Calibri" w:hAnsi="Calibri" w:cs="Calibri"/>
          <w:sz w:val="20"/>
          <w:szCs w:val="20"/>
        </w:rPr>
        <w:t>bordo</w:t>
      </w:r>
      <w:proofErr w:type="spellEnd"/>
    </w:p>
    <w:p w14:paraId="51681FA8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Declaración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de carga </w:t>
      </w:r>
      <w:proofErr w:type="spellStart"/>
      <w:r w:rsidRPr="002316D6">
        <w:rPr>
          <w:rFonts w:ascii="Calibri" w:hAnsi="Calibri" w:cs="Calibri"/>
          <w:sz w:val="20"/>
          <w:szCs w:val="20"/>
        </w:rPr>
        <w:t>peligrosa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disponible</w:t>
      </w:r>
    </w:p>
    <w:p w14:paraId="22934D78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Verificación de compatibilidad con carga anterior</w:t>
      </w:r>
    </w:p>
    <w:p w14:paraId="080FC6F2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Plan de estabilidad y distribución revisado</w:t>
      </w:r>
    </w:p>
    <w:p w14:paraId="604FD6ED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Calado máximo permitido verificado</w:t>
      </w:r>
    </w:p>
    <w:p w14:paraId="6770A77D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Confirmación de capacidad disponible en tanques</w:t>
      </w:r>
    </w:p>
    <w:p w14:paraId="67D65F6B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193331FD">
          <v:rect id="_x0000_i1091" style="width:0;height:1.5pt" o:hralign="center" o:hrstd="t" o:hr="t" fillcolor="#a0a0a0" stroked="f"/>
        </w:pict>
      </w:r>
    </w:p>
    <w:p w14:paraId="26177320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316D6">
        <w:rPr>
          <w:rFonts w:ascii="Calibri" w:hAnsi="Calibri" w:cs="Calibri"/>
          <w:b/>
          <w:bCs/>
          <w:sz w:val="20"/>
          <w:szCs w:val="20"/>
        </w:rPr>
        <w:t>2. CONDICIONES DE SEGURIDAD DEL CONVOY</w:t>
      </w:r>
    </w:p>
    <w:p w14:paraId="6CA851A3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Barcaza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correctamente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amarrada</w:t>
      </w:r>
      <w:proofErr w:type="spellEnd"/>
    </w:p>
    <w:p w14:paraId="1050D134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Remolcador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en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posición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segura</w:t>
      </w:r>
      <w:proofErr w:type="spellEnd"/>
    </w:p>
    <w:p w14:paraId="07767C74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Maniobras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suspendidas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durante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carga</w:t>
      </w:r>
    </w:p>
    <w:p w14:paraId="67912955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Sistema de comunicación operativo (VHF / radio)</w:t>
      </w:r>
    </w:p>
    <w:p w14:paraId="46EB8EC0" w14:textId="371E8C0E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Señales de “NO FUMAR / NO LLAMAS</w:t>
      </w:r>
      <w:r w:rsidR="00A31E57">
        <w:rPr>
          <w:rFonts w:ascii="Calibri" w:hAnsi="Calibri" w:cs="Calibri"/>
          <w:sz w:val="20"/>
          <w:szCs w:val="20"/>
          <w:lang w:val="es-AR"/>
        </w:rPr>
        <w:t>/ NO CELULAR</w:t>
      </w:r>
      <w:r w:rsidRPr="002316D6">
        <w:rPr>
          <w:rFonts w:ascii="Calibri" w:hAnsi="Calibri" w:cs="Calibri"/>
          <w:sz w:val="20"/>
          <w:szCs w:val="20"/>
          <w:lang w:val="es-AR"/>
        </w:rPr>
        <w:t>” colocadas</w:t>
      </w:r>
    </w:p>
    <w:p w14:paraId="55D032AA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Área libre de trabajos en caliente</w:t>
      </w:r>
    </w:p>
    <w:p w14:paraId="2F349893" w14:textId="3BE32B54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Equipos eléctricos en zona peligrosa </w:t>
      </w:r>
      <w:proofErr w:type="spellStart"/>
      <w:r w:rsidRPr="002316D6">
        <w:rPr>
          <w:rFonts w:ascii="Calibri" w:hAnsi="Calibri" w:cs="Calibri"/>
          <w:sz w:val="20"/>
          <w:szCs w:val="20"/>
          <w:lang w:val="es-AR"/>
        </w:rPr>
        <w:t>desenergizados</w:t>
      </w:r>
      <w:proofErr w:type="spellEnd"/>
    </w:p>
    <w:p w14:paraId="0FCDF9B3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5C117ACB">
          <v:rect id="_x0000_i1092" style="width:0;height:1.5pt" o:hralign="center" o:hrstd="t" o:hr="t" fillcolor="#a0a0a0" stroked="f"/>
        </w:pict>
      </w:r>
    </w:p>
    <w:p w14:paraId="6BF107A4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s-AR"/>
        </w:rPr>
      </w:pPr>
      <w:r w:rsidRPr="002316D6">
        <w:rPr>
          <w:rFonts w:ascii="Calibri" w:hAnsi="Calibri" w:cs="Calibri"/>
          <w:b/>
          <w:bCs/>
          <w:sz w:val="20"/>
          <w:szCs w:val="20"/>
          <w:lang w:val="es-AR"/>
        </w:rPr>
        <w:t>3. SISTEMA DE CARGA DE LA BARCAZA</w:t>
      </w:r>
    </w:p>
    <w:p w14:paraId="18BF0096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Manifold </w:t>
      </w:r>
      <w:proofErr w:type="spellStart"/>
      <w:r w:rsidRPr="002316D6">
        <w:rPr>
          <w:rFonts w:ascii="Calibri" w:hAnsi="Calibri" w:cs="Calibri"/>
          <w:sz w:val="20"/>
          <w:szCs w:val="20"/>
        </w:rPr>
        <w:t>limpio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y sin </w:t>
      </w:r>
      <w:proofErr w:type="spellStart"/>
      <w:r w:rsidRPr="002316D6">
        <w:rPr>
          <w:rFonts w:ascii="Calibri" w:hAnsi="Calibri" w:cs="Calibri"/>
          <w:sz w:val="20"/>
          <w:szCs w:val="20"/>
        </w:rPr>
        <w:t>obstrucciones</w:t>
      </w:r>
      <w:proofErr w:type="spellEnd"/>
    </w:p>
    <w:p w14:paraId="72864472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Bridas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y </w:t>
      </w:r>
      <w:proofErr w:type="spellStart"/>
      <w:r w:rsidRPr="002316D6">
        <w:rPr>
          <w:rFonts w:ascii="Calibri" w:hAnsi="Calibri" w:cs="Calibri"/>
          <w:sz w:val="20"/>
          <w:szCs w:val="20"/>
        </w:rPr>
        <w:t>conexiones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inspeccionadas</w:t>
      </w:r>
      <w:proofErr w:type="spellEnd"/>
    </w:p>
    <w:p w14:paraId="23FCADF8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Válvulas del sistema de carga operativas</w:t>
      </w:r>
    </w:p>
    <w:p w14:paraId="2FAAD3F1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Línea correcta alineada al tanque correspondiente</w:t>
      </w:r>
    </w:p>
    <w:p w14:paraId="47919E04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Válvulas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de </w:t>
      </w:r>
      <w:proofErr w:type="spellStart"/>
      <w:r w:rsidRPr="002316D6">
        <w:rPr>
          <w:rFonts w:ascii="Calibri" w:hAnsi="Calibri" w:cs="Calibri"/>
          <w:sz w:val="20"/>
          <w:szCs w:val="20"/>
        </w:rPr>
        <w:t>otros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tanques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cerradas</w:t>
      </w:r>
      <w:proofErr w:type="spellEnd"/>
    </w:p>
    <w:p w14:paraId="3867D4A6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Válvulas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de </w:t>
      </w:r>
      <w:proofErr w:type="spellStart"/>
      <w:r w:rsidRPr="002316D6">
        <w:rPr>
          <w:rFonts w:ascii="Calibri" w:hAnsi="Calibri" w:cs="Calibri"/>
          <w:sz w:val="20"/>
          <w:szCs w:val="20"/>
        </w:rPr>
        <w:t>fondo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verificadas</w:t>
      </w:r>
      <w:proofErr w:type="spellEnd"/>
    </w:p>
    <w:p w14:paraId="0255ABF1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Bandejas de contención colocadas bajo conexiones</w:t>
      </w:r>
    </w:p>
    <w:p w14:paraId="2BB1E28A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25A0AD51">
          <v:rect id="_x0000_i1093" style="width:0;height:1.5pt" o:hralign="center" o:hrstd="t" o:hr="t" fillcolor="#a0a0a0" stroked="f"/>
        </w:pict>
      </w:r>
    </w:p>
    <w:p w14:paraId="624CA57E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316D6">
        <w:rPr>
          <w:rFonts w:ascii="Calibri" w:hAnsi="Calibri" w:cs="Calibri"/>
          <w:b/>
          <w:bCs/>
          <w:sz w:val="20"/>
          <w:szCs w:val="20"/>
        </w:rPr>
        <w:t>4. MANGUERAS DE CARGA</w:t>
      </w:r>
    </w:p>
    <w:p w14:paraId="3175D00E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Certificado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de </w:t>
      </w:r>
      <w:proofErr w:type="spellStart"/>
      <w:r w:rsidRPr="002316D6">
        <w:rPr>
          <w:rFonts w:ascii="Calibri" w:hAnsi="Calibri" w:cs="Calibri"/>
          <w:sz w:val="20"/>
          <w:szCs w:val="20"/>
        </w:rPr>
        <w:t>prueba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hidrostática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vigente</w:t>
      </w:r>
      <w:proofErr w:type="spellEnd"/>
    </w:p>
    <w:p w14:paraId="0FBB778A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Sin </w:t>
      </w:r>
      <w:proofErr w:type="spellStart"/>
      <w:r w:rsidRPr="002316D6">
        <w:rPr>
          <w:rFonts w:ascii="Calibri" w:hAnsi="Calibri" w:cs="Calibri"/>
          <w:sz w:val="20"/>
          <w:szCs w:val="20"/>
        </w:rPr>
        <w:t>grietas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, cortes o </w:t>
      </w:r>
      <w:proofErr w:type="spellStart"/>
      <w:r w:rsidRPr="002316D6">
        <w:rPr>
          <w:rFonts w:ascii="Calibri" w:hAnsi="Calibri" w:cs="Calibri"/>
          <w:sz w:val="20"/>
          <w:szCs w:val="20"/>
        </w:rPr>
        <w:t>deformaciones</w:t>
      </w:r>
      <w:proofErr w:type="spellEnd"/>
    </w:p>
    <w:p w14:paraId="25E5A36E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Acoples y </w:t>
      </w:r>
      <w:proofErr w:type="spellStart"/>
      <w:r w:rsidRPr="002316D6">
        <w:rPr>
          <w:rFonts w:ascii="Calibri" w:hAnsi="Calibri" w:cs="Calibri"/>
          <w:sz w:val="20"/>
          <w:szCs w:val="20"/>
          <w:lang w:val="es-AR"/>
        </w:rPr>
        <w:t>camlocks</w:t>
      </w:r>
      <w:proofErr w:type="spellEnd"/>
      <w:r w:rsidRPr="002316D6">
        <w:rPr>
          <w:rFonts w:ascii="Calibri" w:hAnsi="Calibri" w:cs="Calibri"/>
          <w:sz w:val="20"/>
          <w:szCs w:val="20"/>
          <w:lang w:val="es-AR"/>
        </w:rPr>
        <w:t xml:space="preserve"> en buen estado</w:t>
      </w:r>
    </w:p>
    <w:p w14:paraId="75BB7292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Bridas correctamente ajustadas</w:t>
      </w:r>
    </w:p>
    <w:p w14:paraId="33275369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Soporte adecuado de la manguera</w:t>
      </w:r>
    </w:p>
    <w:p w14:paraId="06B7AD1A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Sin tensión excesiva ni torsión</w:t>
      </w:r>
    </w:p>
    <w:p w14:paraId="5C5249E9" w14:textId="77777777" w:rsidR="002316D6" w:rsidRPr="002316D6" w:rsidRDefault="002316D6" w:rsidP="004B5F59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Cable de puesta a tierra conectado</w:t>
      </w:r>
    </w:p>
    <w:p w14:paraId="5BEA6189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2025C1A9">
          <v:rect id="_x0000_i1094" style="width:0;height:1.5pt" o:hralign="center" o:hrstd="t" o:hr="t" fillcolor="#a0a0a0" stroked="f"/>
        </w:pict>
      </w:r>
    </w:p>
    <w:p w14:paraId="49ACA234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316D6">
        <w:rPr>
          <w:rFonts w:ascii="Calibri" w:hAnsi="Calibri" w:cs="Calibri"/>
          <w:b/>
          <w:bCs/>
          <w:sz w:val="20"/>
          <w:szCs w:val="20"/>
        </w:rPr>
        <w:t>5. SISTEMA DE VENTILACIÓN DE TANQUES</w:t>
      </w:r>
    </w:p>
    <w:p w14:paraId="7ED79222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Vents </w:t>
      </w:r>
      <w:proofErr w:type="spellStart"/>
      <w:r w:rsidRPr="002316D6">
        <w:rPr>
          <w:rFonts w:ascii="Calibri" w:hAnsi="Calibri" w:cs="Calibri"/>
          <w:sz w:val="20"/>
          <w:szCs w:val="20"/>
        </w:rPr>
        <w:t>libres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y </w:t>
      </w:r>
      <w:proofErr w:type="spellStart"/>
      <w:r w:rsidRPr="002316D6">
        <w:rPr>
          <w:rFonts w:ascii="Calibri" w:hAnsi="Calibri" w:cs="Calibri"/>
          <w:sz w:val="20"/>
          <w:szCs w:val="20"/>
        </w:rPr>
        <w:t>operativos</w:t>
      </w:r>
      <w:proofErr w:type="spellEnd"/>
    </w:p>
    <w:p w14:paraId="2F0E1C1D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Arrestallamas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instalados</w:t>
      </w:r>
      <w:proofErr w:type="spellEnd"/>
    </w:p>
    <w:p w14:paraId="4B593E74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Sin obstrucciones en líneas de ventilación</w:t>
      </w:r>
    </w:p>
    <w:p w14:paraId="422050D4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638343F0">
          <v:rect id="_x0000_i1095" style="width:0;height:1.5pt" o:hralign="center" o:hrstd="t" o:hr="t" fillcolor="#a0a0a0" stroked="f"/>
        </w:pict>
      </w:r>
    </w:p>
    <w:p w14:paraId="6CC99D18" w14:textId="6566EBA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316D6">
        <w:rPr>
          <w:rFonts w:ascii="Calibri" w:hAnsi="Calibri" w:cs="Calibri"/>
          <w:b/>
          <w:bCs/>
          <w:sz w:val="20"/>
          <w:szCs w:val="20"/>
        </w:rPr>
        <w:t>6. MEDICIÓN DE TANQUES</w:t>
      </w:r>
    </w:p>
    <w:p w14:paraId="0D9C97E2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Tanques medidos antes de la carga</w:t>
      </w:r>
    </w:p>
    <w:p w14:paraId="4B7B7DCF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Ullage </w:t>
      </w:r>
      <w:proofErr w:type="spellStart"/>
      <w:r w:rsidRPr="002316D6">
        <w:rPr>
          <w:rFonts w:ascii="Calibri" w:hAnsi="Calibri" w:cs="Calibri"/>
          <w:sz w:val="20"/>
          <w:szCs w:val="20"/>
        </w:rPr>
        <w:t>registrado</w:t>
      </w:r>
      <w:proofErr w:type="spellEnd"/>
    </w:p>
    <w:p w14:paraId="5B965DB1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Agua libre </w:t>
      </w:r>
      <w:proofErr w:type="spellStart"/>
      <w:r w:rsidRPr="002316D6">
        <w:rPr>
          <w:rFonts w:ascii="Calibri" w:hAnsi="Calibri" w:cs="Calibri"/>
          <w:sz w:val="20"/>
          <w:szCs w:val="20"/>
        </w:rPr>
        <w:t>verificada</w:t>
      </w:r>
      <w:proofErr w:type="spellEnd"/>
    </w:p>
    <w:p w14:paraId="329533EE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Tabla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de </w:t>
      </w:r>
      <w:proofErr w:type="spellStart"/>
      <w:r w:rsidRPr="002316D6">
        <w:rPr>
          <w:rFonts w:ascii="Calibri" w:hAnsi="Calibri" w:cs="Calibri"/>
          <w:sz w:val="20"/>
          <w:szCs w:val="20"/>
        </w:rPr>
        <w:t>calibración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disponible</w:t>
      </w:r>
    </w:p>
    <w:p w14:paraId="20F60921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Sistema de </w:t>
      </w:r>
      <w:proofErr w:type="spellStart"/>
      <w:r w:rsidRPr="002316D6">
        <w:rPr>
          <w:rFonts w:ascii="Calibri" w:hAnsi="Calibri" w:cs="Calibri"/>
          <w:sz w:val="20"/>
          <w:szCs w:val="20"/>
        </w:rPr>
        <w:t>medición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limpio</w:t>
      </w:r>
      <w:proofErr w:type="spellEnd"/>
    </w:p>
    <w:p w14:paraId="19C8FE66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3DD23C55">
          <v:rect id="_x0000_i1096" style="width:0;height:1.5pt" o:hralign="center" o:hrstd="t" o:hr="t" fillcolor="#a0a0a0" stroked="f"/>
        </w:pict>
      </w:r>
    </w:p>
    <w:p w14:paraId="4ED44680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316D6">
        <w:rPr>
          <w:rFonts w:ascii="Calibri" w:hAnsi="Calibri" w:cs="Calibri"/>
          <w:b/>
          <w:bCs/>
          <w:sz w:val="20"/>
          <w:szCs w:val="20"/>
        </w:rPr>
        <w:t>7. CONTROL DE CONTAMINACIÓN</w:t>
      </w:r>
    </w:p>
    <w:p w14:paraId="40A18639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Confirmación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de </w:t>
      </w:r>
      <w:proofErr w:type="spellStart"/>
      <w:r w:rsidRPr="002316D6">
        <w:rPr>
          <w:rFonts w:ascii="Calibri" w:hAnsi="Calibri" w:cs="Calibri"/>
          <w:sz w:val="20"/>
          <w:szCs w:val="20"/>
        </w:rPr>
        <w:t>producto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anterior </w:t>
      </w:r>
      <w:proofErr w:type="spellStart"/>
      <w:r w:rsidRPr="002316D6">
        <w:rPr>
          <w:rFonts w:ascii="Calibri" w:hAnsi="Calibri" w:cs="Calibri"/>
          <w:sz w:val="20"/>
          <w:szCs w:val="20"/>
        </w:rPr>
        <w:t>transportado</w:t>
      </w:r>
      <w:proofErr w:type="spellEnd"/>
    </w:p>
    <w:p w14:paraId="0FA71DDD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Tanques aptos para el nuevo producto</w:t>
      </w:r>
    </w:p>
    <w:p w14:paraId="19316301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Ausencia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de </w:t>
      </w:r>
      <w:proofErr w:type="spellStart"/>
      <w:r w:rsidRPr="002316D6">
        <w:rPr>
          <w:rFonts w:ascii="Calibri" w:hAnsi="Calibri" w:cs="Calibri"/>
          <w:sz w:val="20"/>
          <w:szCs w:val="20"/>
        </w:rPr>
        <w:t>residuos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incompatibles</w:t>
      </w:r>
    </w:p>
    <w:p w14:paraId="16AFEE4A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Líneas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purgadas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si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corresponde</w:t>
      </w:r>
      <w:proofErr w:type="spellEnd"/>
    </w:p>
    <w:p w14:paraId="765546F3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4561632B">
          <v:rect id="_x0000_i1097" style="width:0;height:1.5pt" o:hralign="center" o:hrstd="t" o:hr="t" fillcolor="#a0a0a0" stroked="f"/>
        </w:pict>
      </w:r>
    </w:p>
    <w:p w14:paraId="408FCFB7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316D6">
        <w:rPr>
          <w:rFonts w:ascii="Calibri" w:hAnsi="Calibri" w:cs="Calibri"/>
          <w:b/>
          <w:bCs/>
          <w:sz w:val="20"/>
          <w:szCs w:val="20"/>
        </w:rPr>
        <w:t>8. PREVENCIÓN DE DERRAMES</w:t>
      </w:r>
    </w:p>
    <w:p w14:paraId="682067A2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Material </w:t>
      </w:r>
      <w:proofErr w:type="spellStart"/>
      <w:r w:rsidRPr="002316D6">
        <w:rPr>
          <w:rFonts w:ascii="Calibri" w:hAnsi="Calibri" w:cs="Calibri"/>
          <w:sz w:val="20"/>
          <w:szCs w:val="20"/>
        </w:rPr>
        <w:t>absorbente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disponible</w:t>
      </w:r>
    </w:p>
    <w:p w14:paraId="3E34AEFB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Barreras </w:t>
      </w:r>
      <w:proofErr w:type="spellStart"/>
      <w:r w:rsidRPr="002316D6">
        <w:rPr>
          <w:rFonts w:ascii="Calibri" w:hAnsi="Calibri" w:cs="Calibri"/>
          <w:sz w:val="20"/>
          <w:szCs w:val="20"/>
        </w:rPr>
        <w:t>anticontaminación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disponibles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si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aplica</w:t>
      </w:r>
      <w:proofErr w:type="spellEnd"/>
    </w:p>
    <w:p w14:paraId="0629BA10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Bandejas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de </w:t>
      </w:r>
      <w:proofErr w:type="spellStart"/>
      <w:r w:rsidRPr="002316D6">
        <w:rPr>
          <w:rFonts w:ascii="Calibri" w:hAnsi="Calibri" w:cs="Calibri"/>
          <w:sz w:val="20"/>
          <w:szCs w:val="20"/>
        </w:rPr>
        <w:t>contención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colocadas</w:t>
      </w:r>
      <w:proofErr w:type="spellEnd"/>
    </w:p>
    <w:p w14:paraId="09D3BA5A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Scuppers </w:t>
      </w:r>
      <w:proofErr w:type="spellStart"/>
      <w:r w:rsidRPr="002316D6">
        <w:rPr>
          <w:rFonts w:ascii="Calibri" w:hAnsi="Calibri" w:cs="Calibri"/>
          <w:sz w:val="20"/>
          <w:szCs w:val="20"/>
        </w:rPr>
        <w:t>tapados</w:t>
      </w:r>
      <w:proofErr w:type="spellEnd"/>
    </w:p>
    <w:p w14:paraId="1AA0CD90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44263DBD">
          <v:rect id="_x0000_i1098" style="width:0;height:1.5pt" o:hralign="center" o:hrstd="t" o:hr="t" fillcolor="#a0a0a0" stroked="f"/>
        </w:pict>
      </w:r>
    </w:p>
    <w:p w14:paraId="25FAD000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316D6">
        <w:rPr>
          <w:rFonts w:ascii="Calibri" w:hAnsi="Calibri" w:cs="Calibri"/>
          <w:b/>
          <w:bCs/>
          <w:sz w:val="20"/>
          <w:szCs w:val="20"/>
        </w:rPr>
        <w:t>9. SISTEMA CONTRA INCENDIO</w:t>
      </w:r>
    </w:p>
    <w:p w14:paraId="220A5CCE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Extintores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disponibles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y </w:t>
      </w:r>
      <w:proofErr w:type="spellStart"/>
      <w:r w:rsidRPr="002316D6">
        <w:rPr>
          <w:rFonts w:ascii="Calibri" w:hAnsi="Calibri" w:cs="Calibri"/>
          <w:sz w:val="20"/>
          <w:szCs w:val="20"/>
        </w:rPr>
        <w:t>operativos</w:t>
      </w:r>
      <w:proofErr w:type="spellEnd"/>
    </w:p>
    <w:p w14:paraId="02970549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Línea contra incendio presurizada (si aplica)</w:t>
      </w:r>
    </w:p>
    <w:p w14:paraId="76B268B4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Espuma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disponible</w:t>
      </w:r>
    </w:p>
    <w:p w14:paraId="3567C185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Equipo de </w:t>
      </w:r>
      <w:proofErr w:type="spellStart"/>
      <w:r w:rsidRPr="002316D6">
        <w:rPr>
          <w:rFonts w:ascii="Calibri" w:hAnsi="Calibri" w:cs="Calibri"/>
          <w:sz w:val="20"/>
          <w:szCs w:val="20"/>
        </w:rPr>
        <w:t>emergencia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accesible</w:t>
      </w:r>
      <w:proofErr w:type="spellEnd"/>
    </w:p>
    <w:p w14:paraId="6877ED18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0A1B62B1">
          <v:rect id="_x0000_i1099" style="width:0;height:1.5pt" o:hralign="center" o:hrstd="t" o:hr="t" fillcolor="#a0a0a0" stroked="f"/>
        </w:pict>
      </w:r>
    </w:p>
    <w:p w14:paraId="5BCFB37E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s-AR"/>
        </w:rPr>
      </w:pPr>
      <w:r w:rsidRPr="002316D6">
        <w:rPr>
          <w:rFonts w:ascii="Calibri" w:hAnsi="Calibri" w:cs="Calibri"/>
          <w:b/>
          <w:bCs/>
          <w:sz w:val="20"/>
          <w:szCs w:val="20"/>
          <w:lang w:val="es-AR"/>
        </w:rPr>
        <w:t>10. CONTROL OPERATIVO DE CARGA</w:t>
      </w:r>
    </w:p>
    <w:p w14:paraId="00A622B8" w14:textId="77777777" w:rsidR="00A31E57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Oficial responsable designado</w:t>
      </w:r>
      <w:r w:rsidR="00A31E57" w:rsidRPr="00A31E57">
        <w:rPr>
          <w:rFonts w:ascii="Calibri" w:hAnsi="Calibri" w:cs="Calibri"/>
          <w:sz w:val="20"/>
          <w:szCs w:val="20"/>
          <w:lang w:val="es-AR"/>
        </w:rPr>
        <w:t>:</w:t>
      </w:r>
    </w:p>
    <w:p w14:paraId="4A25D9B1" w14:textId="7AAEE48E" w:rsidR="002316D6" w:rsidRPr="002316D6" w:rsidRDefault="00A31E57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>
        <w:rPr>
          <w:rFonts w:ascii="Calibri" w:hAnsi="Calibri" w:cs="Calibri"/>
          <w:sz w:val="20"/>
          <w:szCs w:val="20"/>
          <w:lang w:val="es-AR"/>
        </w:rPr>
        <w:tab/>
        <w:t>______________________________________</w:t>
      </w:r>
    </w:p>
    <w:p w14:paraId="291D2AE0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Comunicación con terminal establecida</w:t>
      </w:r>
    </w:p>
    <w:p w14:paraId="5F02A977" w14:textId="228326A8" w:rsid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Presión máxima de carga acordada</w:t>
      </w:r>
      <w:r w:rsidR="00A31E57">
        <w:rPr>
          <w:rFonts w:ascii="Calibri" w:hAnsi="Calibri" w:cs="Calibri"/>
          <w:sz w:val="20"/>
          <w:szCs w:val="20"/>
          <w:lang w:val="es-AR"/>
        </w:rPr>
        <w:t>:</w:t>
      </w:r>
    </w:p>
    <w:p w14:paraId="5DE17A9F" w14:textId="4E5F5F98" w:rsidR="00A31E57" w:rsidRPr="002316D6" w:rsidRDefault="00A31E57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>
        <w:rPr>
          <w:rFonts w:ascii="Calibri" w:hAnsi="Calibri" w:cs="Calibri"/>
          <w:sz w:val="20"/>
          <w:szCs w:val="20"/>
          <w:lang w:val="es-AR"/>
        </w:rPr>
        <w:tab/>
        <w:t>____________</w:t>
      </w:r>
    </w:p>
    <w:p w14:paraId="042C2F1F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Caudal inicial reducido acordado</w:t>
      </w:r>
    </w:p>
    <w:p w14:paraId="2E187987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Procedimiento de parada de emergencia acordado</w:t>
      </w:r>
    </w:p>
    <w:p w14:paraId="7BFAEB88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57A5CA69">
          <v:rect id="_x0000_i1100" style="width:0;height:1.5pt" o:hralign="center" o:hrstd="t" o:hr="t" fillcolor="#a0a0a0" stroked="f"/>
        </w:pict>
      </w:r>
    </w:p>
    <w:p w14:paraId="642AC926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316D6">
        <w:rPr>
          <w:rFonts w:ascii="Calibri" w:hAnsi="Calibri" w:cs="Calibri"/>
          <w:b/>
          <w:bCs/>
          <w:sz w:val="20"/>
          <w:szCs w:val="20"/>
        </w:rPr>
        <w:t>11. PERSONAL</w:t>
      </w:r>
    </w:p>
    <w:p w14:paraId="5873A3AD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Tripulación informada del inicio de carga</w:t>
      </w:r>
    </w:p>
    <w:p w14:paraId="675AFAC3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PPE </w:t>
      </w:r>
      <w:proofErr w:type="spellStart"/>
      <w:r w:rsidRPr="002316D6">
        <w:rPr>
          <w:rFonts w:ascii="Calibri" w:hAnsi="Calibri" w:cs="Calibri"/>
          <w:sz w:val="20"/>
          <w:szCs w:val="20"/>
        </w:rPr>
        <w:t>adecuado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utilizado</w:t>
      </w:r>
      <w:proofErr w:type="spellEnd"/>
    </w:p>
    <w:p w14:paraId="2852FFA8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  <w:lang w:val="es-AR"/>
        </w:rPr>
      </w:pPr>
      <w:r w:rsidRPr="002316D6">
        <w:rPr>
          <w:rFonts w:ascii="Segoe UI Symbol" w:hAnsi="Segoe UI Symbol" w:cs="Segoe UI Symbol"/>
          <w:sz w:val="20"/>
          <w:szCs w:val="20"/>
          <w:lang w:val="es-AR"/>
        </w:rPr>
        <w:t>☐</w:t>
      </w:r>
      <w:r w:rsidRPr="002316D6">
        <w:rPr>
          <w:rFonts w:ascii="Calibri" w:hAnsi="Calibri" w:cs="Calibri"/>
          <w:sz w:val="20"/>
          <w:szCs w:val="20"/>
          <w:lang w:val="es-AR"/>
        </w:rPr>
        <w:t xml:space="preserve"> No hay personal no autorizado en cubierta</w:t>
      </w:r>
    </w:p>
    <w:p w14:paraId="13268A54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Guardias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asignadas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durante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la </w:t>
      </w:r>
      <w:proofErr w:type="spellStart"/>
      <w:r w:rsidRPr="002316D6">
        <w:rPr>
          <w:rFonts w:ascii="Calibri" w:hAnsi="Calibri" w:cs="Calibri"/>
          <w:sz w:val="20"/>
          <w:szCs w:val="20"/>
        </w:rPr>
        <w:t>operación</w:t>
      </w:r>
      <w:proofErr w:type="spellEnd"/>
    </w:p>
    <w:p w14:paraId="48957821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pict w14:anchorId="0E52FB22">
          <v:rect id="_x0000_i1101" style="width:0;height:1.5pt" o:hralign="center" o:hrstd="t" o:hr="t" fillcolor="#a0a0a0" stroked="f"/>
        </w:pict>
      </w:r>
    </w:p>
    <w:p w14:paraId="6E0AC0FA" w14:textId="77777777" w:rsidR="00A31E57" w:rsidRDefault="00A31E57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92E6BFF" w14:textId="29EFC2A3" w:rsidR="002316D6" w:rsidRPr="002316D6" w:rsidRDefault="002316D6" w:rsidP="004B5F59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s-AR"/>
        </w:rPr>
      </w:pPr>
      <w:r w:rsidRPr="002316D6">
        <w:rPr>
          <w:rFonts w:ascii="Calibri" w:hAnsi="Calibri" w:cs="Calibri"/>
          <w:b/>
          <w:bCs/>
          <w:sz w:val="20"/>
          <w:szCs w:val="20"/>
          <w:lang w:val="es-AR"/>
        </w:rPr>
        <w:t>CHEQUEO FINAL ANTES DE INICIAR CARGA</w:t>
      </w:r>
    </w:p>
    <w:p w14:paraId="74F1DF97" w14:textId="77777777" w:rsidR="002316D6" w:rsidRPr="002316D6" w:rsidRDefault="002316D6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316D6">
        <w:rPr>
          <w:rFonts w:ascii="Calibri" w:hAnsi="Calibri" w:cs="Calibri"/>
          <w:sz w:val="20"/>
          <w:szCs w:val="20"/>
        </w:rPr>
        <w:t>Confirmar con la terminal:</w:t>
      </w:r>
    </w:p>
    <w:p w14:paraId="7E1B8868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Tanque </w:t>
      </w:r>
      <w:proofErr w:type="spellStart"/>
      <w:r w:rsidRPr="002316D6">
        <w:rPr>
          <w:rFonts w:ascii="Calibri" w:hAnsi="Calibri" w:cs="Calibri"/>
          <w:sz w:val="20"/>
          <w:szCs w:val="20"/>
        </w:rPr>
        <w:t>correcto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alineado</w:t>
      </w:r>
      <w:proofErr w:type="spellEnd"/>
    </w:p>
    <w:p w14:paraId="014CF4FF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Válvulas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correctas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abiertas</w:t>
      </w:r>
      <w:proofErr w:type="spellEnd"/>
    </w:p>
    <w:p w14:paraId="005F8DD1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Ventilación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libre</w:t>
      </w:r>
    </w:p>
    <w:p w14:paraId="6CD040B9" w14:textId="77777777" w:rsidR="002316D6" w:rsidRP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Comunicaciones </w:t>
      </w:r>
      <w:proofErr w:type="spellStart"/>
      <w:r w:rsidRPr="002316D6">
        <w:rPr>
          <w:rFonts w:ascii="Calibri" w:hAnsi="Calibri" w:cs="Calibri"/>
          <w:sz w:val="20"/>
          <w:szCs w:val="20"/>
        </w:rPr>
        <w:t>operativas</w:t>
      </w:r>
      <w:proofErr w:type="spellEnd"/>
    </w:p>
    <w:p w14:paraId="0C4FEE95" w14:textId="77777777" w:rsidR="002316D6" w:rsidRDefault="002316D6" w:rsidP="00A31E57">
      <w:pPr>
        <w:spacing w:after="0" w:line="240" w:lineRule="auto"/>
        <w:ind w:left="360"/>
        <w:rPr>
          <w:rFonts w:ascii="Calibri" w:hAnsi="Calibri" w:cs="Calibri"/>
          <w:sz w:val="20"/>
          <w:szCs w:val="20"/>
        </w:rPr>
      </w:pPr>
      <w:r w:rsidRPr="002316D6">
        <w:rPr>
          <w:rFonts w:ascii="Segoe UI Symbol" w:hAnsi="Segoe UI Symbol" w:cs="Segoe UI Symbol"/>
          <w:sz w:val="20"/>
          <w:szCs w:val="20"/>
        </w:rPr>
        <w:t>☐</w:t>
      </w:r>
      <w:r w:rsidRPr="002316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2316D6">
        <w:rPr>
          <w:rFonts w:ascii="Calibri" w:hAnsi="Calibri" w:cs="Calibri"/>
          <w:sz w:val="20"/>
          <w:szCs w:val="20"/>
        </w:rPr>
        <w:t>Permiso</w:t>
      </w:r>
      <w:proofErr w:type="spellEnd"/>
      <w:r w:rsidRPr="002316D6">
        <w:rPr>
          <w:rFonts w:ascii="Calibri" w:hAnsi="Calibri" w:cs="Calibri"/>
          <w:sz w:val="20"/>
          <w:szCs w:val="20"/>
        </w:rPr>
        <w:t xml:space="preserve"> de carga </w:t>
      </w:r>
      <w:proofErr w:type="spellStart"/>
      <w:r w:rsidRPr="002316D6">
        <w:rPr>
          <w:rFonts w:ascii="Calibri" w:hAnsi="Calibri" w:cs="Calibri"/>
          <w:sz w:val="20"/>
          <w:szCs w:val="20"/>
        </w:rPr>
        <w:t>autorizado</w:t>
      </w:r>
      <w:proofErr w:type="spellEnd"/>
    </w:p>
    <w:p w14:paraId="1D97DBF4" w14:textId="63A48CBD" w:rsidR="004B5F59" w:rsidRPr="002316D6" w:rsidRDefault="004B5F59" w:rsidP="004B5F59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5061" w:type="dxa"/>
        <w:tblLook w:val="04A0" w:firstRow="1" w:lastRow="0" w:firstColumn="1" w:lastColumn="0" w:noHBand="0" w:noVBand="1"/>
      </w:tblPr>
      <w:tblGrid>
        <w:gridCol w:w="5061"/>
      </w:tblGrid>
      <w:tr w:rsidR="004B5F59" w14:paraId="12F0E29F" w14:textId="77777777" w:rsidTr="00A31E57">
        <w:trPr>
          <w:trHeight w:val="2668"/>
        </w:trPr>
        <w:tc>
          <w:tcPr>
            <w:tcW w:w="5061" w:type="dxa"/>
          </w:tcPr>
          <w:p w14:paraId="0A3B462E" w14:textId="77777777" w:rsidR="004B5F59" w:rsidRDefault="004B5F59" w:rsidP="002316D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Conclusion:</w:t>
            </w:r>
          </w:p>
          <w:p w14:paraId="6DEF5DDD" w14:textId="76963211" w:rsidR="004B5F59" w:rsidRDefault="004B5F59" w:rsidP="002316D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1196709" w14:textId="77777777" w:rsidR="001A0952" w:rsidRPr="002316D6" w:rsidRDefault="001A0952" w:rsidP="00A31E57">
      <w:pPr>
        <w:spacing w:after="0"/>
        <w:rPr>
          <w:rFonts w:ascii="Calibri" w:hAnsi="Calibri" w:cs="Calibri"/>
          <w:sz w:val="20"/>
          <w:szCs w:val="20"/>
        </w:rPr>
      </w:pPr>
    </w:p>
    <w:sectPr w:rsidR="001A0952" w:rsidRPr="002316D6" w:rsidSect="004B5F59">
      <w:type w:val="continuous"/>
      <w:pgSz w:w="12240" w:h="15840"/>
      <w:pgMar w:top="720" w:right="720" w:bottom="426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8D7"/>
    <w:multiLevelType w:val="multilevel"/>
    <w:tmpl w:val="B10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06A8"/>
    <w:multiLevelType w:val="multilevel"/>
    <w:tmpl w:val="2D72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616E"/>
    <w:multiLevelType w:val="multilevel"/>
    <w:tmpl w:val="2C48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7033"/>
    <w:multiLevelType w:val="multilevel"/>
    <w:tmpl w:val="CD3C0116"/>
    <w:lvl w:ilvl="0">
      <w:start w:val="1"/>
      <w:numFmt w:val="decimal"/>
      <w:lvlText w:val="%1."/>
      <w:lvlJc w:val="left"/>
      <w:pPr>
        <w:ind w:left="5606" w:hanging="360"/>
      </w:pPr>
      <w:rPr>
        <w:rFonts w:ascii="Tahoma" w:hAnsi="Tahoma" w:cs="Tahoma"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  <w:color w:val="002060"/>
        <w:sz w:val="26"/>
        <w:szCs w:val="26"/>
        <w:lang w:val="en-US"/>
      </w:rPr>
    </w:lvl>
    <w:lvl w:ilvl="2">
      <w:start w:val="1"/>
      <w:numFmt w:val="decimal"/>
      <w:isLgl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96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3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68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46" w:hanging="1800"/>
      </w:pPr>
      <w:rPr>
        <w:rFonts w:hint="default"/>
      </w:rPr>
    </w:lvl>
  </w:abstractNum>
  <w:abstractNum w:abstractNumId="4" w15:restartNumberingAfterBreak="0">
    <w:nsid w:val="0C3B65A2"/>
    <w:multiLevelType w:val="hybridMultilevel"/>
    <w:tmpl w:val="42004544"/>
    <w:lvl w:ilvl="0" w:tplc="D4C06D38">
      <w:start w:val="1"/>
      <w:numFmt w:val="decimal"/>
      <w:pStyle w:val="EVTitle"/>
      <w:lvlText w:val="1.%1"/>
      <w:lvlJc w:val="left"/>
      <w:pPr>
        <w:ind w:left="720" w:hanging="360"/>
      </w:pPr>
      <w:rPr>
        <w:rFonts w:ascii="Aptos" w:hAnsi="Aptos" w:cs="Arial" w:hint="default"/>
        <w:b/>
        <w:i w:val="0"/>
        <w:color w:val="002060"/>
        <w:kern w:val="26"/>
        <w:sz w:val="24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0727B"/>
    <w:multiLevelType w:val="multilevel"/>
    <w:tmpl w:val="4ABCA05E"/>
    <w:lvl w:ilvl="0">
      <w:start w:val="1"/>
      <w:numFmt w:val="decimal"/>
      <w:pStyle w:val="EV0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6497AF1"/>
    <w:multiLevelType w:val="hybridMultilevel"/>
    <w:tmpl w:val="61F43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76563"/>
    <w:multiLevelType w:val="multilevel"/>
    <w:tmpl w:val="C3D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F6919"/>
    <w:multiLevelType w:val="multilevel"/>
    <w:tmpl w:val="4E3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118CB"/>
    <w:multiLevelType w:val="multilevel"/>
    <w:tmpl w:val="9CE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4363D"/>
    <w:multiLevelType w:val="multilevel"/>
    <w:tmpl w:val="FDB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3017C"/>
    <w:multiLevelType w:val="multilevel"/>
    <w:tmpl w:val="5504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675C0"/>
    <w:multiLevelType w:val="multilevel"/>
    <w:tmpl w:val="3CB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30410"/>
    <w:multiLevelType w:val="multilevel"/>
    <w:tmpl w:val="23445AD6"/>
    <w:lvl w:ilvl="0">
      <w:start w:val="1"/>
      <w:numFmt w:val="decimal"/>
      <w:pStyle w:val="Esti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9D17541"/>
    <w:multiLevelType w:val="multilevel"/>
    <w:tmpl w:val="335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E73A8"/>
    <w:multiLevelType w:val="multilevel"/>
    <w:tmpl w:val="AD5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5797D"/>
    <w:multiLevelType w:val="multilevel"/>
    <w:tmpl w:val="FC6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8437D"/>
    <w:multiLevelType w:val="multilevel"/>
    <w:tmpl w:val="BCA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54C78"/>
    <w:multiLevelType w:val="multilevel"/>
    <w:tmpl w:val="C39A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718B9"/>
    <w:multiLevelType w:val="hybridMultilevel"/>
    <w:tmpl w:val="92D0A6A2"/>
    <w:lvl w:ilvl="0" w:tplc="34982F5E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386224771">
    <w:abstractNumId w:val="4"/>
  </w:num>
  <w:num w:numId="2" w16cid:durableId="2042627205">
    <w:abstractNumId w:val="3"/>
  </w:num>
  <w:num w:numId="3" w16cid:durableId="1501626995">
    <w:abstractNumId w:val="5"/>
  </w:num>
  <w:num w:numId="4" w16cid:durableId="3658340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248804">
    <w:abstractNumId w:val="19"/>
  </w:num>
  <w:num w:numId="6" w16cid:durableId="694429691">
    <w:abstractNumId w:val="13"/>
  </w:num>
  <w:num w:numId="7" w16cid:durableId="69893944">
    <w:abstractNumId w:val="3"/>
  </w:num>
  <w:num w:numId="8" w16cid:durableId="930430991">
    <w:abstractNumId w:val="14"/>
  </w:num>
  <w:num w:numId="9" w16cid:durableId="1726365792">
    <w:abstractNumId w:val="9"/>
  </w:num>
  <w:num w:numId="10" w16cid:durableId="1779984932">
    <w:abstractNumId w:val="17"/>
  </w:num>
  <w:num w:numId="11" w16cid:durableId="1612586928">
    <w:abstractNumId w:val="12"/>
  </w:num>
  <w:num w:numId="12" w16cid:durableId="182401441">
    <w:abstractNumId w:val="16"/>
  </w:num>
  <w:num w:numId="13" w16cid:durableId="257252826">
    <w:abstractNumId w:val="2"/>
  </w:num>
  <w:num w:numId="14" w16cid:durableId="459808169">
    <w:abstractNumId w:val="7"/>
  </w:num>
  <w:num w:numId="15" w16cid:durableId="290356884">
    <w:abstractNumId w:val="0"/>
  </w:num>
  <w:num w:numId="16" w16cid:durableId="1351684310">
    <w:abstractNumId w:val="11"/>
  </w:num>
  <w:num w:numId="17" w16cid:durableId="223492565">
    <w:abstractNumId w:val="1"/>
  </w:num>
  <w:num w:numId="18" w16cid:durableId="1951428847">
    <w:abstractNumId w:val="18"/>
  </w:num>
  <w:num w:numId="19" w16cid:durableId="705758475">
    <w:abstractNumId w:val="15"/>
  </w:num>
  <w:num w:numId="20" w16cid:durableId="21445917">
    <w:abstractNumId w:val="8"/>
  </w:num>
  <w:num w:numId="21" w16cid:durableId="1877303787">
    <w:abstractNumId w:val="10"/>
  </w:num>
  <w:num w:numId="22" w16cid:durableId="179049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D6"/>
    <w:rsid w:val="0000333E"/>
    <w:rsid w:val="000978D1"/>
    <w:rsid w:val="00137768"/>
    <w:rsid w:val="0014223C"/>
    <w:rsid w:val="001A0952"/>
    <w:rsid w:val="002316D6"/>
    <w:rsid w:val="00263BEA"/>
    <w:rsid w:val="003C13D3"/>
    <w:rsid w:val="00497CC3"/>
    <w:rsid w:val="004B5F59"/>
    <w:rsid w:val="005F6B3F"/>
    <w:rsid w:val="00700A78"/>
    <w:rsid w:val="00A31E57"/>
    <w:rsid w:val="00A9595B"/>
    <w:rsid w:val="00B702E7"/>
    <w:rsid w:val="00D31363"/>
    <w:rsid w:val="00D45423"/>
    <w:rsid w:val="00E46787"/>
    <w:rsid w:val="00EA2BE6"/>
    <w:rsid w:val="00F128C7"/>
    <w:rsid w:val="00FC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6BE68"/>
  <w15:chartTrackingRefBased/>
  <w15:docId w15:val="{EE91614A-C369-4A7F-86B2-000E25DA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V01">
    <w:name w:val="EV01"/>
    <w:basedOn w:val="ListParagraph"/>
    <w:link w:val="EV01Car"/>
    <w:qFormat/>
    <w:rsid w:val="0000333E"/>
    <w:pPr>
      <w:numPr>
        <w:numId w:val="3"/>
      </w:numPr>
      <w:spacing w:after="0" w:line="240" w:lineRule="auto"/>
      <w:ind w:right="55"/>
      <w:jc w:val="both"/>
    </w:pPr>
    <w:rPr>
      <w:rFonts w:ascii="Calibri" w:hAnsi="Calibri" w:cs="Calibri"/>
      <w:sz w:val="26"/>
      <w:szCs w:val="26"/>
      <w:lang w:eastAsia="zh-CN"/>
    </w:rPr>
  </w:style>
  <w:style w:type="character" w:customStyle="1" w:styleId="EV01Car">
    <w:name w:val="EV01 Car"/>
    <w:basedOn w:val="DefaultParagraphFont"/>
    <w:link w:val="EV01"/>
    <w:rsid w:val="0000333E"/>
    <w:rPr>
      <w:rFonts w:ascii="Calibri" w:hAnsi="Calibri" w:cs="Calibri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00333E"/>
    <w:pPr>
      <w:ind w:left="720"/>
      <w:contextualSpacing/>
    </w:pPr>
  </w:style>
  <w:style w:type="paragraph" w:customStyle="1" w:styleId="EV1">
    <w:name w:val="EV1"/>
    <w:basedOn w:val="ListParagraph"/>
    <w:link w:val="EV1Car"/>
    <w:qFormat/>
    <w:rsid w:val="0000333E"/>
    <w:pPr>
      <w:shd w:val="clear" w:color="auto" w:fill="002060"/>
      <w:tabs>
        <w:tab w:val="num" w:pos="720"/>
      </w:tabs>
      <w:spacing w:after="240" w:line="240" w:lineRule="auto"/>
      <w:ind w:left="0" w:right="720" w:hanging="720"/>
      <w:contextualSpacing w:val="0"/>
      <w:jc w:val="both"/>
    </w:pPr>
    <w:rPr>
      <w:rFonts w:ascii="Tahoma" w:eastAsia="SimSun" w:hAnsi="Tahoma" w:cs="Tahoma"/>
      <w:b/>
      <w:color w:val="FFFFFF" w:themeColor="background1"/>
      <w:lang w:val="en-GB"/>
    </w:rPr>
  </w:style>
  <w:style w:type="character" w:customStyle="1" w:styleId="EV1Car">
    <w:name w:val="EV1 Car"/>
    <w:basedOn w:val="DefaultParagraphFont"/>
    <w:link w:val="EV1"/>
    <w:rsid w:val="0000333E"/>
    <w:rPr>
      <w:rFonts w:ascii="Tahoma" w:eastAsia="SimSun" w:hAnsi="Tahoma" w:cs="Tahoma"/>
      <w:b/>
      <w:color w:val="FFFFFF" w:themeColor="background1"/>
      <w:shd w:val="clear" w:color="auto" w:fill="002060"/>
      <w:lang w:val="en-GB"/>
    </w:rPr>
  </w:style>
  <w:style w:type="paragraph" w:customStyle="1" w:styleId="Estilo3">
    <w:name w:val="Estilo3"/>
    <w:basedOn w:val="ListParagraph"/>
    <w:link w:val="Estilo3Car"/>
    <w:qFormat/>
    <w:rsid w:val="00497CC3"/>
    <w:pPr>
      <w:numPr>
        <w:numId w:val="6"/>
      </w:numPr>
      <w:spacing w:after="0" w:line="240" w:lineRule="auto"/>
      <w:ind w:left="1344" w:hanging="360"/>
      <w:contextualSpacing w:val="0"/>
    </w:pPr>
    <w:rPr>
      <w:rFonts w:ascii="Times New Roman" w:eastAsia="SimSun" w:hAnsi="Times New Roman" w:cstheme="minorHAnsi"/>
      <w:sz w:val="26"/>
      <w:szCs w:val="26"/>
      <w:lang w:val="en-GB" w:eastAsia="zh-CN"/>
    </w:rPr>
  </w:style>
  <w:style w:type="character" w:customStyle="1" w:styleId="Estilo3Car">
    <w:name w:val="Estilo3 Car"/>
    <w:basedOn w:val="DefaultParagraphFont"/>
    <w:link w:val="Estilo3"/>
    <w:rsid w:val="00497CC3"/>
    <w:rPr>
      <w:rFonts w:ascii="Times New Roman" w:eastAsia="SimSun" w:hAnsi="Times New Roman" w:cstheme="minorHAnsi"/>
      <w:sz w:val="26"/>
      <w:szCs w:val="26"/>
      <w:lang w:val="en-GB" w:eastAsia="zh-CN"/>
    </w:rPr>
  </w:style>
  <w:style w:type="paragraph" w:customStyle="1" w:styleId="Fotos">
    <w:name w:val="Fotos"/>
    <w:basedOn w:val="Normal"/>
    <w:link w:val="FotosChar"/>
    <w:qFormat/>
    <w:rsid w:val="00263BEA"/>
    <w:pPr>
      <w:widowControl w:val="0"/>
      <w:spacing w:after="0" w:line="240" w:lineRule="auto"/>
      <w:ind w:right="-1"/>
      <w:jc w:val="center"/>
    </w:pPr>
    <w:rPr>
      <w:rFonts w:cstheme="minorHAnsi"/>
      <w:b/>
      <w:bCs/>
      <w:i/>
      <w:iCs/>
      <w:color w:val="747474" w:themeColor="background2" w:themeShade="80"/>
      <w:lang w:val="en-GB" w:eastAsia="zh-CN"/>
    </w:rPr>
  </w:style>
  <w:style w:type="character" w:customStyle="1" w:styleId="FotosChar">
    <w:name w:val="Fotos Char"/>
    <w:basedOn w:val="DefaultParagraphFont"/>
    <w:link w:val="Fotos"/>
    <w:rsid w:val="00263BEA"/>
    <w:rPr>
      <w:rFonts w:cstheme="minorHAnsi"/>
      <w:b/>
      <w:bCs/>
      <w:i/>
      <w:iCs/>
      <w:color w:val="747474" w:themeColor="background2" w:themeShade="80"/>
      <w:lang w:val="en-GB" w:eastAsia="zh-CN"/>
    </w:rPr>
  </w:style>
  <w:style w:type="paragraph" w:customStyle="1" w:styleId="Evdemon11">
    <w:name w:val="Evdemon 1.1."/>
    <w:basedOn w:val="ListParagraph"/>
    <w:link w:val="Evdemon11Car"/>
    <w:qFormat/>
    <w:rsid w:val="00263BEA"/>
    <w:pPr>
      <w:spacing w:after="240" w:line="240" w:lineRule="auto"/>
      <w:ind w:left="709" w:right="1" w:hanging="709"/>
      <w:contextualSpacing w:val="0"/>
      <w:jc w:val="both"/>
    </w:pPr>
    <w:rPr>
      <w:rFonts w:ascii="Calibri" w:eastAsia="SimSun" w:hAnsi="Calibri" w:cs="Calibri"/>
      <w:sz w:val="26"/>
      <w:szCs w:val="26"/>
      <w:lang w:val="en-GB" w:eastAsia="zh-CN"/>
    </w:rPr>
  </w:style>
  <w:style w:type="character" w:customStyle="1" w:styleId="Evdemon11Car">
    <w:name w:val="Evdemon 1.1. Car"/>
    <w:basedOn w:val="DefaultParagraphFont"/>
    <w:link w:val="Evdemon11"/>
    <w:rsid w:val="00263BEA"/>
    <w:rPr>
      <w:rFonts w:ascii="Calibri" w:eastAsia="SimSun" w:hAnsi="Calibri" w:cs="Calibri"/>
      <w:sz w:val="26"/>
      <w:szCs w:val="26"/>
      <w:lang w:val="en-GB" w:eastAsia="zh-CN"/>
    </w:rPr>
  </w:style>
  <w:style w:type="paragraph" w:customStyle="1" w:styleId="EVTitle">
    <w:name w:val="EV Title"/>
    <w:basedOn w:val="Normal"/>
    <w:link w:val="EVTitleChar"/>
    <w:autoRedefine/>
    <w:qFormat/>
    <w:rsid w:val="002316D6"/>
    <w:pPr>
      <w:keepNext/>
      <w:keepLines/>
      <w:numPr>
        <w:numId w:val="1"/>
      </w:numPr>
      <w:shd w:val="clear" w:color="auto" w:fill="002060"/>
      <w:spacing w:after="0" w:line="240" w:lineRule="auto"/>
      <w:ind w:left="709" w:right="1" w:hanging="1418"/>
      <w:jc w:val="both"/>
      <w:outlineLvl w:val="0"/>
    </w:pPr>
    <w:rPr>
      <w:rFonts w:ascii="Tahoma" w:eastAsiaTheme="majorEastAsia" w:hAnsi="Tahoma" w:cs="Tahoma"/>
      <w:b/>
      <w:color w:val="FFFFFF" w:themeColor="background1"/>
    </w:rPr>
  </w:style>
  <w:style w:type="character" w:customStyle="1" w:styleId="EVTitleChar">
    <w:name w:val="EV Title Char"/>
    <w:basedOn w:val="DefaultParagraphFont"/>
    <w:link w:val="EVTitle"/>
    <w:rsid w:val="002316D6"/>
    <w:rPr>
      <w:rFonts w:ascii="Tahoma" w:eastAsiaTheme="majorEastAsia" w:hAnsi="Tahoma" w:cs="Tahoma"/>
      <w:b/>
      <w:color w:val="FFFFFF" w:themeColor="background1"/>
      <w:shd w:val="clear" w:color="auto" w:fill="002060"/>
    </w:rPr>
  </w:style>
  <w:style w:type="character" w:customStyle="1" w:styleId="Heading1Char">
    <w:name w:val="Heading 1 Char"/>
    <w:basedOn w:val="DefaultParagraphFont"/>
    <w:link w:val="Heading1"/>
    <w:uiPriority w:val="9"/>
    <w:rsid w:val="00231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D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31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5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B4E32-9BDD-4FC4-A247-BB0AFF9A7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Villen</dc:creator>
  <cp:keywords/>
  <dc:description/>
  <cp:lastModifiedBy>Gustavo Villen</cp:lastModifiedBy>
  <cp:revision>1</cp:revision>
  <dcterms:created xsi:type="dcterms:W3CDTF">2026-03-14T22:53:00Z</dcterms:created>
  <dcterms:modified xsi:type="dcterms:W3CDTF">2026-03-15T11:40:00Z</dcterms:modified>
</cp:coreProperties>
</file>