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F6F3C" w14:textId="65E9AB03" w:rsidR="006A6C06" w:rsidRDefault="00603CF1">
      <w:r>
        <w:t>POSSIVEL ATIVIDADE-4</w:t>
      </w:r>
    </w:p>
    <w:p w14:paraId="07873E2B" w14:textId="77777777" w:rsidR="00603CF1" w:rsidRDefault="00603CF1"/>
    <w:sectPr w:rsidR="0060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F1"/>
    <w:rsid w:val="00603CF1"/>
    <w:rsid w:val="006A6C06"/>
    <w:rsid w:val="00A009AC"/>
    <w:rsid w:val="00B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3408"/>
  <w15:chartTrackingRefBased/>
  <w15:docId w15:val="{3C24F7FA-DC9D-440C-9F7F-6EF6DB2E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Santa Clara</dc:creator>
  <cp:keywords/>
  <dc:description/>
  <cp:lastModifiedBy>Hospital Santa Clara</cp:lastModifiedBy>
  <cp:revision>1</cp:revision>
  <dcterms:created xsi:type="dcterms:W3CDTF">2024-10-23T18:58:00Z</dcterms:created>
  <dcterms:modified xsi:type="dcterms:W3CDTF">2024-10-23T18:58:00Z</dcterms:modified>
</cp:coreProperties>
</file>