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DOCSVIEWER 2.0</w:t>
      </w:r>
    </w:p>
    <w:p>
      <w:pPr>
        <w:jc w:val="center"/>
      </w:pPr>
      <w:r>
        <w:rPr>
          <w:b/>
          <w:sz w:val="32"/>
        </w:rPr>
        <w:t>DV2-URS-001</w:t>
      </w:r>
    </w:p>
    <w:p>
      <w:pPr>
        <w:jc w:val="center"/>
      </w:pPr>
      <w:r>
        <w:rPr>
          <w:b/>
          <w:sz w:val="44"/>
        </w:rPr>
        <w:t>ESPECIFICAÇÃO DE REQUISITOS DO USUÁRIO</w:t>
      </w:r>
    </w:p>
    <w:p>
      <w:pPr>
        <w:jc w:val="center"/>
      </w:pPr>
      <w:r>
        <w:rPr>
          <w:b w:val="0"/>
          <w:sz w:val="24"/>
        </w:rPr>
        <w:t>User Requirements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5156"/>
          </w:tcPr>
          <w:p>
            <w:r>
              <w:t>DocsViewer 2.0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56"/>
          </w:tcPr>
          <w:p>
            <w:r>
              <w:t>DV2-URS-001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156"/>
          </w:tcPr>
          <w:p>
            <w:r>
              <w:t>0.1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56"/>
          </w:tcPr>
          <w:p>
            <w:r>
              <w:t>Draft - Em elaboração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56"/>
          </w:tcPr>
          <w:p>
            <w:r>
              <w:t>Especificação de Requisitos do Usuário (URS)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Documentos superiores</w:t>
            </w:r>
          </w:p>
        </w:tc>
        <w:tc>
          <w:tcPr>
            <w:tcW w:type="dxa" w:w="5156"/>
          </w:tcPr>
          <w:p>
            <w:r>
              <w:t>DV2-000 / DV2-001 / DV2-PMP-001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Aplicação</w:t>
            </w:r>
          </w:p>
        </w:tc>
        <w:tc>
          <w:tcPr>
            <w:tcW w:type="dxa" w:w="5156"/>
          </w:tcPr>
          <w:p>
            <w:r>
              <w:t>Produto DocsViewer 2.0 - núcleo configurável</w:t>
            </w:r>
          </w:p>
        </w:tc>
      </w:tr>
    </w:tbl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</w:tcPr>
          <w:p>
            <w:r>
              <w:t>Função</w:t>
            </w:r>
          </w:p>
        </w:tc>
        <w:tc>
          <w:tcPr>
            <w:tcW w:type="dxa" w:w="2578"/>
            <w:shd w:fill="D9EAF7"/>
          </w:tcPr>
          <w:p>
            <w:r>
              <w:t>Nome</w:t>
            </w:r>
          </w:p>
        </w:tc>
        <w:tc>
          <w:tcPr>
            <w:tcW w:type="dxa" w:w="2578"/>
            <w:shd w:fill="D9EAF7"/>
          </w:tcPr>
          <w:p>
            <w:r>
              <w:t>Data</w:t>
            </w:r>
          </w:p>
        </w:tc>
        <w:tc>
          <w:tcPr>
            <w:tcW w:type="dxa" w:w="2578"/>
            <w:shd w:fill="D9EAF7"/>
          </w:tcPr>
          <w:p>
            <w:r>
              <w:t>Assinatura / Aprovação</w:t>
            </w:r>
          </w:p>
        </w:tc>
      </w:tr>
      <w:tr>
        <w:tc>
          <w:tcPr>
            <w:tcW w:type="dxa" w:w="2578"/>
          </w:tcPr>
          <w:p>
            <w:r>
              <w:t>Elaboração</w:t>
            </w:r>
          </w:p>
        </w:tc>
        <w:tc>
          <w:tcPr>
            <w:tcW w:type="dxa" w:w="2578"/>
          </w:tcPr>
          <w:p/>
        </w:tc>
        <w:tc>
          <w:tcPr>
            <w:tcW w:type="dxa" w:w="2578"/>
          </w:tcPr>
          <w:p/>
        </w:tc>
        <w:tc>
          <w:tcPr>
            <w:tcW w:type="dxa" w:w="2578"/>
          </w:tcPr>
          <w:p/>
        </w:tc>
      </w:tr>
      <w:tr>
        <w:tc>
          <w:tcPr>
            <w:tcW w:type="dxa" w:w="2578"/>
          </w:tcPr>
          <w:p>
            <w:r>
              <w:t>Revisão</w:t>
            </w:r>
          </w:p>
        </w:tc>
        <w:tc>
          <w:tcPr>
            <w:tcW w:type="dxa" w:w="2578"/>
          </w:tcPr>
          <w:p/>
        </w:tc>
        <w:tc>
          <w:tcPr>
            <w:tcW w:type="dxa" w:w="2578"/>
          </w:tcPr>
          <w:p/>
        </w:tc>
        <w:tc>
          <w:tcPr>
            <w:tcW w:type="dxa" w:w="2578"/>
          </w:tcPr>
          <w:p/>
        </w:tc>
      </w:tr>
      <w:tr>
        <w:tc>
          <w:tcPr>
            <w:tcW w:type="dxa" w:w="2578"/>
          </w:tcPr>
          <w:p>
            <w:r>
              <w:t>Aprovação</w:t>
            </w:r>
          </w:p>
        </w:tc>
        <w:tc>
          <w:tcPr>
            <w:tcW w:type="dxa" w:w="2578"/>
          </w:tcPr>
          <w:p/>
        </w:tc>
        <w:tc>
          <w:tcPr>
            <w:tcW w:type="dxa" w:w="2578"/>
          </w:tcPr>
          <w:p/>
        </w:tc>
        <w:tc>
          <w:tcPr>
            <w:tcW w:type="dxa" w:w="2578"/>
          </w:tcPr>
          <w:p/>
        </w:tc>
      </w:tr>
    </w:tbl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</w:tcPr>
          <w:p>
            <w:r>
              <w:t>Versão</w:t>
            </w:r>
          </w:p>
        </w:tc>
        <w:tc>
          <w:tcPr>
            <w:tcW w:type="dxa" w:w="2578"/>
            <w:shd w:fill="D9EAF7"/>
          </w:tcPr>
          <w:p>
            <w:r>
              <w:t>Data</w:t>
            </w:r>
          </w:p>
        </w:tc>
        <w:tc>
          <w:tcPr>
            <w:tcW w:type="dxa" w:w="2578"/>
            <w:shd w:fill="D9EAF7"/>
          </w:tcPr>
          <w:p>
            <w:r>
              <w:t>Descrição</w:t>
            </w:r>
          </w:p>
        </w:tc>
        <w:tc>
          <w:tcPr>
            <w:tcW w:type="dxa" w:w="2578"/>
            <w:shd w:fill="D9EAF7"/>
          </w:tcPr>
          <w:p>
            <w:r>
              <w:t>Status</w:t>
            </w:r>
          </w:p>
        </w:tc>
      </w:tr>
      <w:tr>
        <w:tc>
          <w:tcPr>
            <w:tcW w:type="dxa" w:w="2578"/>
          </w:tcPr>
          <w:p>
            <w:r>
              <w:t>0.1</w:t>
            </w:r>
          </w:p>
        </w:tc>
        <w:tc>
          <w:tcPr>
            <w:tcW w:type="dxa" w:w="2578"/>
          </w:tcPr>
          <w:p>
            <w:r>
              <w:t>09/08/2026</w:t>
            </w:r>
          </w:p>
        </w:tc>
        <w:tc>
          <w:tcPr>
            <w:tcW w:type="dxa" w:w="2578"/>
          </w:tcPr>
          <w:p>
            <w:r>
              <w:t>Primeira consolidação formal da URS após levantamento em blocos, auditoria e fechamento das questões Q-URS-001 a Q-URS-006.</w:t>
            </w:r>
          </w:p>
        </w:tc>
        <w:tc>
          <w:tcPr>
            <w:tcW w:type="dxa" w:w="2578"/>
          </w:tcPr>
          <w:p>
            <w:r>
              <w:t>Draft</w:t>
            </w:r>
          </w:p>
        </w:tc>
      </w:tr>
    </w:tbl>
    <w:p>
      <w:pPr>
        <w:pStyle w:val="Heading2"/>
      </w:pPr>
      <w:r>
        <w:t>Documentos Relacionados</w:t>
      </w:r>
    </w:p>
    <w:p>
      <w:pPr>
        <w:pStyle w:val="ListBullet"/>
      </w:pPr>
      <w:r>
        <w:t>DV2-000 - Product Vision v0.1 Draft</w:t>
      </w:r>
    </w:p>
    <w:p>
      <w:pPr>
        <w:pStyle w:val="ListBullet"/>
      </w:pPr>
      <w:r>
        <w:t>DV2-001 - Documento de Fundação do Projeto v0.3 Draft</w:t>
      </w:r>
    </w:p>
    <w:p>
      <w:pPr>
        <w:pStyle w:val="ListBullet"/>
      </w:pPr>
      <w:r>
        <w:t>DV2-PMP-001 - Plano Mestre do Projeto v0.1 Draft</w:t>
      </w:r>
    </w:p>
    <w:p>
      <w:pPr>
        <w:pStyle w:val="ListBullet"/>
      </w:pPr>
      <w:r>
        <w:t>DV2-BRN-001 - Regras de Negócio (planejado)</w:t>
      </w:r>
    </w:p>
    <w:p>
      <w:pPr>
        <w:pStyle w:val="ListBullet"/>
      </w:pPr>
      <w:r>
        <w:t>DV2-RA-001 - Análise de Riscos (planejado)</w:t>
      </w:r>
    </w:p>
    <w:p>
      <w:pPr>
        <w:pStyle w:val="ListBullet"/>
      </w:pPr>
      <w:r>
        <w:t>DV2-FRS-001 - Especificação Funcional (planejado)</w:t>
      </w:r>
    </w:p>
    <w:p>
      <w:pPr>
        <w:pStyle w:val="ListBullet"/>
      </w:pPr>
      <w:r>
        <w:t>DV2-NFR-001 - Requisitos Não Funcionais (planejado)</w:t>
      </w:r>
    </w:p>
    <w:p>
      <w:pPr>
        <w:pStyle w:val="ListBullet"/>
      </w:pPr>
      <w:r>
        <w:t>DV2-SDS-001 - Arquitetura e Design (planejado)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estabelece os requisitos do usuário aplicáveis ao DocsViewer 2.0, definindo as capacidades esperadas do produto sob a perspectiva dos usuários, administradores, responsáveis pelo sistema e organizações que o utilizem. A URS servirá de base para regras de negócio, análise de riscos, especificações, implementação, testes, validação e rastreabilidade.</w:t>
      </w:r>
    </w:p>
    <w:p>
      <w:r>
        <w:t>A existência de um requisito nesta URS não define, por si só, sua solução técnica. Decisões de implementação serão tratadas nos documentos técnicos e ADRs correspondentes.</w:t>
      </w:r>
    </w:p>
    <w:p>
      <w:pPr>
        <w:pStyle w:val="Heading1"/>
      </w:pPr>
      <w:r>
        <w:t>2. Escopo do Produto</w:t>
      </w:r>
    </w:p>
    <w:p>
      <w:r>
        <w:t>O DocsViewer 2.0 é um produto configurável destinado prioritariamente à organização, controle, pesquisa, disponibilização e visualização rastreável de documentos. O produto deverá ser adequado a organizações com diferentes níveis de regulação, incluindo indústrias dos setores médico, farmacêutico e metal/mecânico.</w:t>
      </w:r>
    </w:p>
    <w:p>
      <w:r>
        <w:t>A Ortobio será a primeira implantação, porém requisitos específicos dessa organização deverão ser tratados como configuração ou requisito de implantação, sem se transformar automaticamente em regra do núcleo do produto.</w:t>
      </w:r>
    </w:p>
    <w:p>
      <w:pPr>
        <w:pStyle w:val="Heading1"/>
      </w:pPr>
      <w:r>
        <w:t>3. Princípios de Plataforma e Configurabilidade</w:t>
      </w:r>
    </w:p>
    <w:p>
      <w:r>
        <w:t>As interfaces Desktop e Mobile pertencem ao mesmo produto. A disponibilidade de funcionalidades deverá ser determinada pela combinação de permissões, políticas da organização e capacidades homologadas para o contexto de uso, evitando que limitações específicas da primeira implantação sejam incorporadas como restrições universais.</w:t>
      </w:r>
    </w:p>
    <w:p>
      <w:pPr>
        <w:pStyle w:val="ListBullet"/>
      </w:pPr>
      <w:r>
        <w:t>Desktop: termo utilizado para a experiência de uso em computador. Quando houver limitação tecnológica específica, o documento utilizará 'Windows Desktop'.</w:t>
      </w:r>
    </w:p>
    <w:p>
      <w:pPr>
        <w:pStyle w:val="ListBullet"/>
      </w:pPr>
      <w:r>
        <w:t>Mobile: termo utilizado para tablets e celulares homologados.</w:t>
      </w:r>
    </w:p>
    <w:p>
      <w:pPr>
        <w:pStyle w:val="ListBullet"/>
      </w:pPr>
      <w:r>
        <w:t>Uma organização poderá configurar o Mobile como somente visualização; outra poderá liberar capacidades adicionais, desde que suportadas, autorizadas e validadas para a implantação.</w:t>
      </w:r>
    </w:p>
    <w:p>
      <w:pPr>
        <w:pStyle w:val="ListBullet"/>
      </w:pPr>
      <w:r>
        <w:t>A execução de impressão na primeira versão ocorrerá em contexto Desktop homologado, embora a solicitação de impressão possa ser feita em Mobile.</w:t>
      </w:r>
    </w:p>
    <w:p>
      <w:pPr>
        <w:pStyle w:val="ListBullet"/>
      </w:pPr>
      <w:r>
        <w:t>A digitalização integrada por scanner será destinada a Windows Desktop, devido à dependência de integração local com equipamento.</w:t>
      </w:r>
    </w:p>
    <w:p>
      <w:pPr>
        <w:pStyle w:val="Heading1"/>
      </w:pPr>
      <w:r>
        <w:t>4. Convenções</w:t>
      </w:r>
    </w:p>
    <w:p>
      <w:r>
        <w:t>Prioridade: Must = necessário ao escopo inicial; Should = relevante e planejável conforme release; Future = evolução fora do compromisso inicial.</w:t>
      </w:r>
    </w:p>
    <w:p>
      <w:r>
        <w:t>Impacto preliminar: Crítico / Alto / Médio / Baixo. Esta classificação não substitui a análise formal de riscos do DV2-RA-001.</w:t>
      </w:r>
    </w:p>
    <w:p>
      <w:r>
        <w:t>Verificação preliminar: T = Teste; I = Inspeção; D = Demonstração; A = Análise.</w:t>
      </w:r>
    </w:p>
    <w:p>
      <w:pPr>
        <w:pStyle w:val="Heading1"/>
      </w:pPr>
      <w:r>
        <w:t>5. Requisitos Gerais - URS-GEN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URS-GEN-001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organizar, pesquisar, disponibilizar e visualizar documentos controlados de maneira segura e rastreável.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URS-GEN-002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ser configurável para diferentes organizações sem exigir alteração do código-fonte para características usuais de implantação.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URS-GEN-003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núcleo do produto não deve depender de regras exclusivas de uma organização específica.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I/A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URS-GEN-004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Funcionalidades protegidas devem ser disponibilizadas somente a usuários autorizados.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URS-GEN-005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Operações relevantes para segurança, controle documental e administração devem possuir rastreabilidade adequada.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URS-GEN-006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oferecer experiência adequada aos ambientes administrativos e industriais previstos para seu uso.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D/T</w:t>
            </w:r>
          </w:p>
        </w:tc>
      </w:tr>
    </w:tbl>
    <w:p/>
    <w:p>
      <w:pPr>
        <w:pStyle w:val="Heading1"/>
      </w:pPr>
      <w:r>
        <w:t>6. Organização e Configuração - URS-ORG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URS-ORG-001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cadastrar e identificar a organização correspondente à implantação.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URS-ORG-002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configuração de identidade visual, incluindo nome de exibição e logotipo.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Baixo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URS-ORG-003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cadastrar estruturas organizacionais necessárias à classificação, navegação e controle de acesso.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URS-ORG-004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Estruturas organizacionais não devem depender de valores fixos da primeira implantação.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URS-ORG-005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criar e administrar categorias e subcategorias documentais.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URS-ORG-006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configurar tipos documentais de acordo com a organização.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URS-ORG-007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configurar políticas de funcionamento disponibilizadas pelo produto conforme necessidades autorizadas de cada organização.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URS-ORG-008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configurar, por organização, quais capacidades estarão disponíveis em contextos Desktop e Mobile, respeitando limitações técnicas e homologação da plataforma.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7. Autenticação e Sessão - URS-AUT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exigir identificação individual antes do acesso às funções protegidas.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Cada usuário deve possuir identificação individual capaz de permitir atribuição inequívoca de suas ações.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proteger credenciais de autenticação contra exposição indevida.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identificar usuários em condição de primeiro acesso quando aplicável.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política configurável de alteração obrigatória da credencial inicial no primeiro acesso.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que cada organização configure a política aplicável à credencial inicial de novos usuários.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política de credenciais deve permitir configurar requisitos de composição, incluindo comprimento e tipos de caracteres permitidos/exigidos, conforme necessidade da organização.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Tentativas inválidas de autenticação relevantes para segurança devem possuir rastreabilidade.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política configurável de bloqueio após sucessivas tentativas inválidas.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encerrar explicitamente sua sessão.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política configurável de expiração de sessão por inatividade.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URS-AUT-012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 devidamente autorizado deve poder invalidar sessões de outros usuários quando necessário.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8. Usuários - URS-USR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cadastrar novos usuários.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não deve permitir contas ativas distintas com o mesmo identificador de login.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ativar e inativar contas.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inativação de uma conta não deve eliminar o histórico de ações anteriormente associado ao usuário.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alterar dados cadastrais permitidos.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Criação, alteração, ativação, inativação e administração de permissões devem depender das autorizações correspondentes.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que usuários autorizados solicitem a criação de novos usuários.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autorização para solicitar criação não deve conceder automaticamente autorização para efetivar a criação da conta.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solicitação de criação deve registrar informações suficientes para identificar o usuário solicitado, o solicitante e a necessidade de acesso.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aprovar ou rejeitar solicitações de criação.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responsável autorizado deve poder adequar as permissões propostas antes da criação definitiva da conta.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URS-USR-012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Solicitação, avaliação e criação resultante devem possuir rastreabilidade.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</w:tbl>
    <w:p/>
    <w:p>
      <w:pPr>
        <w:pStyle w:val="Heading1"/>
      </w:pPr>
      <w:r>
        <w:t>9. Perfis e Permissões - URS-ACL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que cada organização cadastre e configure seus próprios perfis-base de acesso.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Perfis-base devem funcionar como conjuntos padrão de permissões e não como autorização irrestrita.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controlar permissões por funcionalidade.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atribuir capacidades específicas diretamente ao usuário quando previsto.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restringir individualmente uma capacidade normalmente associada ao perfil-base.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conceder capacidade adicional sem exigir alteração do perfil-base.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aplicação de autorização segundo escopo aplicável, como organização, classificação documental ou documento.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impedir execução de operação protegida quando não houver autorização válida, independentemente da forma pela qual a operação seja solicitada.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interface deve refletir adequadamente as capacidades disponíveis ao usuário.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Somente usuários especificamente autorizados devem poder administrar permissões.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Concessões e revogações de permissões devem possuir rastreabilidade.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URS-ACL-012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rastreabilidade de alteração de permissão deve permitir identificar responsável, usuário afetado, alteração e momento da operação.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</w:tbl>
    <w:p/>
    <w:p>
      <w:pPr>
        <w:pStyle w:val="Heading1"/>
      </w:pPr>
      <w:r>
        <w:t>10. Documentos - URS-DOC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cadastrar novos documentos.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Cada documento deve possuir identificação única no contexto definido pela organização.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diferentes padrões de codificação documental sem impor convenção exclusiva da primeira implantação.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associar metadados necessários à identificação e classificação do documento.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evolução controlada dos metadados suportados.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classificar documentos utilizando categorias, subcategorias e tipos documentais configurados.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Cada revisão publicada deve estar inequivocamente relacionada ao respectivo arquivo oficial.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PDF deve ser suportado como formato documental principal da primeira versão.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Somente usuários autorizados devem poder realizar inclusão/upload documental.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inclusão deve permitir validação das características necessárias do arquivo antes de sua aceitação como arquivo oficial.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detectar alteração indevida do arquivo oficial sob seu controle.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Operações de consulta não devem modificar o arquivo oficial armazenado.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exclusão documental deve depender de autorização específica.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retirada de documento de uso não deve eliminar indevidamente registros necessários à rastreabilidade e ao histórico.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Alterações cadastrais relevantes devem depender de autorização correspondente e possuir rastreabilidade.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movimentar ou reclassificar documentos entre estruturas documentais permitidas.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download documental quando o usuário possuir autorização correspondente e a política da organização permitir a operação no contexto utilizado.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autorização para visualizar um documento não deve conceder automaticamente autorização para download.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URS-DOC-019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aplicar marca d'água ou identificação configurável à cópia disponibilizada para download, sem alterar o arquivo oficial armazenado.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URS-DOC-020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identificação aplicada à cópia para download deve permitir utilizar, conforme política da organização, data/hora, usuário, documento, revisão, identificador/nome do dispositivo registrado e/ou endereço IP disponível.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URS-DOC-021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Downloads controlados devem possuir registro de auditoria contendo contexto suficiente para identificar usuário, documento, revisão, data/hora e origem disponível.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</w:tbl>
    <w:p/>
    <w:p>
      <w:pPr>
        <w:pStyle w:val="Heading1"/>
      </w:pPr>
      <w:r>
        <w:t>11. Revisões e Vigência - URS-REV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tratar documento e revisão documental como conceitos distintos.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manter múltiplas revisões históricas de um mesmo documento.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criação de nova revisão não deve sobrescrever silenciosamente revisões anteriores.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identificar inequivocamente a revisão vigente.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consultar o histórico de revisões.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Revisões não vigentes não devem ser apresentadas ao usuário operacional como se fossem a revisão vigente.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Quando revisão não vigente for acessada por usuário autorizado, sua condição deve ser claramente identificável.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Publicação de nova revisão deve depender de autorização correspondente.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controlar a condição de vigência das revisões.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Publicações e mudanças relevantes de vigência devem possuir rastreabilidade.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Cada revisão deve possuir controle individual de integridade do respectivo arquivo oficial.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URS-REV-012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impedir substituição silenciosa do arquivo de uma revisão histórica como forma de criação de nova revisão.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URS-REV-013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registrar informações temporais de vigência quando aplicáveis ao processo documental.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12. Visualizador - URS-VWR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visualizar documentos PDF diretamente pela aplicação.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não deve necessitar acesso direto ao repositório físico para visualizar o documento.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visualizador deve apresentar corretamente páginas em orientação retrato.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visualizador deve apresentar corretamente páginas em orientação paisagem.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visualizador deve suportar PDFs contendo páginas com orientações diferentes no mesmo arquivo.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ampliar e reduzir a visualização.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visualizador deve oferecer modos adequados de ajuste do documento à área disponível.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navegar entre páginas.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informar página atual e total de páginas.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acessar diretamente uma página específica.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rotacionar a apresentação sem modificar o arquivo oficial.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URS-VWR-012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visualizador deve oferecer experiência adequada à utilização por toque nos dispositivos móveis homologados.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URS-VWR-013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Código, título, revisão e condição documental relevante devem ser identificáveis durante a visualização.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URS-VWR-014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Falhas de carregamento devem ser informadas de maneira compreensível sem exposição desnecessária de informações técnicas sensíveis.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URS-VWR-015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Em interfaces com área útil adequada, o sistema deve permitir visualizar simultaneamente dois documentos lado a lado.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URS-VWR-016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No modo de visualização lado a lado, o usuário deve poder selecionar independentemente o documento apresentado em cada área.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URS-VWR-017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organização pode definir que o visualizador duplo não esteja disponível em determinados contextos Mobile ou tamanhos de tela inadequados.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</w:tbl>
    <w:p/>
    <w:p>
      <w:pPr>
        <w:pStyle w:val="Heading1"/>
      </w:pPr>
      <w:r>
        <w:t>13. Pesquisa - URS-SRC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pesquisa global de documentos acessíveis ao usuário.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pesquisar por código documental.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pesquisar por título.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pesquisa deve suportar correspondência parcial quando aplicável.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utilizar filtros relevantes para restringir resultados.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Resultados de pesquisa devem respeitar as permissões do usuário.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pesquisa não deve revelar conteúdo ou informações protegidas de documentos aos quais o usuário não possua acesso.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pesquisa operacional deve apresentar ou priorizar a revisão vigente.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Revisões históricas devem ser apresentadas somente nos contextos e para usuários autorizados.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Quando o PDF possuir conteúdo textual pesquisável, o usuário deve poder localizar texto dentro do documento aberto.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navegar entre ocorrências encontradas no documento.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URS-SRC-012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As ocorrências localizadas devem possuir indicação visual quando suportado pelo visualizador.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</w:tbl>
    <w:p/>
    <w:p>
      <w:pPr>
        <w:pStyle w:val="Heading1"/>
      </w:pPr>
      <w:r>
        <w:t>14. OCR e Pesquisa em Digitalizados - URS-OCR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URS-OCR-001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extrair texto pesquisável de documentos PDF digitalizados que não possuam camada textual adequada.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URS-OCR-002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texto obtido por OCR deve poder ser utilizado pela pesquisa documental sem necessidade de disponibilização do arquivo de autoria ao usuário.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URS-OCR-003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conteúdo obtido por OCR deve obedecer às mesmas restrições de acesso do documento de origem.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URS-OCR-004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execução de OCR não deve modificar silenciosamente o conteúdo visual do arquivo oficial publicado.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URS-OCR-005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identificar quando determinado conteúdo pesquisável foi obtido por OCR.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URS-OCR-006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Falha ou baixa qualidade do OCR não deve alterar o conteúdo oficial nem apresentar o texto reconhecido como se fosse garantidamente correto.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URS-OCR-007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reprocessamento controlado de OCR quando necessário, preservando a rastreabilidade do documento/revisão correspondente.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</w:tbl>
    <w:p/>
    <w:p>
      <w:pPr>
        <w:pStyle w:val="Heading1"/>
      </w:pPr>
      <w:r>
        <w:t>15. Digitalização Integrada - URS-SCN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que usuários autorizados realizem digitalização documental diretamente a partir de Windows Desktop compatível.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digitalização integrada deve estar associada à capacidade autorizada de inclusão/upload documental.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Quando houver mais de um equipamento compatível disponível, o usuário deve poder selecionar o scanner aplicável.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utilizar configurações de captura relevantes disponibilizadas pelo equipamento ou integração.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digitalização multipágina.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As páginas capturadas devem poder ser conferidas antes da publicação.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Antes da finalização, o usuário deve poder realizar operações necessárias de organização da captura, como rotação, remoção e reordenação de páginas.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cancelar uma digitalização antes de transformá-la em documento ou revisão oficial.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resultado da digitalização deve poder ser consolidado em PDF para entrada no fluxo documental.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Concluir a captura não deve significar automaticamente publicar o arquivo como revisão oficial.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URS-SCN-011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Após publicação, documentos originados por digitalização devem estar sujeitos aos mesmos controles de integridade, OCR, autorização e rastreabilidade aplicáveis aos documentos originados por upload.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</w:tbl>
    <w:p/>
    <w:p>
      <w:pPr>
        <w:pStyle w:val="Heading1"/>
      </w:pPr>
      <w:r>
        <w:t>16. Impressão - URS-PRN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URS-PRN-001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impressão somente quando existir autorização válida para a operação.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URS-PRN-002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Visualização e impressão devem constituir capacidades independentes.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URS-PRN-003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impressão deve estar associada inequivocamente ao documento e à revisão correspondente.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URS-PRN-004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controlar a quantidade de cópias quando a operação estiver sujeita a autorização específica.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URS-PRN-005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aplicação de marca d'água configurável à representação destinada à impressão.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URS-PRN-006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marca d'água deve permitir utilizar informações configuradas pela organização, incluindo dados de rastreabilidade quando aplicáveis.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URS-PRN-007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geração da representação para impressão não deve modificar o arquivo oficial armazenado.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URS-PRN-008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Operações de impressão controladas devem possuir rastreabilidade suficiente para identificar usuário, documento, revisão, data/hora e contexto de origem disponível.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URS-PRN-009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execução da impressão na primeira versão deve ocorrer em contexto Desktop homologado e autorizado.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17. Solicitações e Aprovações - URS-REQ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que usuário autorizado solicite impressão a partir de interfaces Desktop ou Mobile quando permitido pela política da organização.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Autorização para solicitar impressão não deve conceder autorização direta de impressão.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solicitação deve identificar documento, revisão, solicitante, quantidade e demais informações necessárias à avaliação.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autorização concedida deve estar vinculada à revisão documental avaliada.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aprovar ou rejeitar solicitações.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controlar validade e utilização das autorizações conforme regras de negócio definidas.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poder consultar a situação de suas solicitações.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responsáveis por avaliação devem possuir área para identificação e tratamento das solicitações sob sua responsabilidade.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Solicitações, decisões e utilização de autorizações devem possuir rastreabilidade adequada.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URS-REQ-010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Uma solicitação iniciada em Mobile deve poder ser concluída por execução da impressão em contexto Desktop autorizado, sem perda do vínculo com a solicitação original.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18. Notificações Internas - URS-NTF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URS-NTF-001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informar ao usuário autenticado a existência de solicitações ou eventos que requeiram sua atenção.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URS-NTF-002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responsáveis por aprovação devem poder identificar solicitações pendentes aplicáveis às suas autorizações.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URS-NTF-003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solicitante deve poder identificar no próprio sistema mudanças relevantes no estado de suas solicitações.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19. Favoritos e Dashboard Pessoal - URS-FAV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URS-FAV-001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que o usuário mantenha uma lista pessoal de documentos favoritos para acesso rápido.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URS-FAV-002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Os documentos favoritos devem poder ser acessados a partir da área inicial ou dashboard do usuário.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URS-FAV-003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quantidade máxima de favoritos por usuário deve poder ser configurada pela organização.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Baixo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URS-FAV-004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mecanismo de favoritos deve evitar direcionar silenciosamente o usuário a revisão obsoleta quando existir revisão vigente aplicável.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20. Audit Trail - URS-AUD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possuir Audit Trail para eventos relevantes relacionados a segurança, usuários, permissões, documentos, revisões, downloads, impressão, solicitações e configurações controladas.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Quando a operação estiver associada a usuário autenticado, o registro deve identificar inequivocamente esse usuário.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registro de auditoria deve possuir referência confiável de data e hora e, quando aplicável e tecnicamente disponível, permitir identificar o contexto de origem, incluindo identificador ou nome do dispositivo registrado e/ou endereço IP.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registro deve identificar a natureza da ação realizada.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Quando aplicável, deve ser possível identificar o objeto afetado.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Alterações críticas devem permitir identificar informações suficientes sobre o estado anterior e posterior quando aplicável.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Quando relevante, deve ser possível identificar o resultado da operação.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não autorizados não devem poder alterar ou excluir registros do Audit Trail.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Privilégio administrativo geral não deve, por si só, conceder capacidade irrestrita de alteração do histórico de auditoria.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consultar o Audit Trail.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consulta deve permitir filtros adequados à análise dos registros.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URS-AUD-012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exportação controlada de informações de auditoria quando necessária para inspeção, análise ou evidência.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URS-AUD-013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Os registros devem ser preservados conforme política de retenção definida para a implantação.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URS-AUD-014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Audit Trail deve ser tratado de forma distinta dos logs destinados exclusivamente a diagnóstico técnico da aplicação.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I/A</w:t>
            </w:r>
          </w:p>
        </w:tc>
      </w:tr>
    </w:tbl>
    <w:p/>
    <w:p>
      <w:pPr>
        <w:pStyle w:val="Heading1"/>
      </w:pPr>
      <w:r>
        <w:t>21. Administração - URS-ADM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possuir funções administrativas acessíveis somente a usuários autorizados.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acesso a uma área administrativa não deve conceder automaticamente autorização para todas as operações nela existentes.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administração controlada de usuários.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administração controlada de perfis e permissões.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administração controlada de categorias, subcategorias e tipos documentais.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administração das configurações disponibilizadas à organização.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Configurações com impacto relevante sobre segurança, rastreabilidade ou comportamento controlado devem possuir restrições proporcionais à sua importância.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URS-ADM-008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Alterações de configurações críticas devem possuir rastreabilidade.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URS-ADM-009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autorizados devem poder identificar a versão do DocsViewer em execução.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URS-ADM-010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apresentar informações resumidas úteis à administração e acompanhamento operacional.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URS-ADM-011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organização deve poder restringir ou liberar funções administrativas por contexto Desktop/Mobile, respeitando permissões e capacidades homologadas.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22. Segurança - URS-SEC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URS-SEC-001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aplicar o princípio de menor privilégio às capacidades controladas.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URS-SEC-002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Credenciais e informações sensíveis de autenticação devem ser protegidas contra exposição indevida.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URS-SEC-003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Sessões expiradas, revogadas ou invalidadas não devem continuar autorizando operações protegidas.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URS-SEC-004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inativos ou bloqueados não devem iniciar novas sessões protegidas.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URS-SEC-005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proteção adicional para operações críticas quando definida pela política de segurança aplicável.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URS-SEC-006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Mensagens destinadas ao usuário não devem expor desnecessariamente informações técnicas ou de segurança sensíveis.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</w:tbl>
    <w:p/>
    <w:p>
      <w:pPr>
        <w:pStyle w:val="Heading1"/>
      </w:pPr>
      <w:r>
        <w:t>23. Dados e Integridade - URS-DAT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URS-DAT-001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preservar os dados necessários à identificação, controle e rastreabilidade dos documentos.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URS-DAT-002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Cada arquivo oficial deve permanecer inequivocamente associado ao documento e revisão correspondentes.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URS-DAT-003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Alterações cadastrais não devem eliminar indevidamente informações históricas necessárias à rastreabilidade.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URS-DAT-004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proteger seus registros contra estados incompatíveis com as regras de negócio estabelecidas.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URS-DAT-005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Dados controlados relevantes devem poder ser recuperados ou exportados quando necessário para continuidade, migração ou auditoria.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URS-DAT-006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Eventos controlados devem utilizar referência temporal consistente e confiável definida para a implantação.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URS-DAT-007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proteger registros controlados contra sobrescrita concorrente não identificada.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24. Backup e Recuperação - URS-BKP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URS-BKP-001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Dados e documentos necessários ao uso pretendido devem ser passíveis de backup.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URS-BKP-002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Dados e documentos protegidos por backup devem poder ser restaurados.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URS-BKP-003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recuperação deve preservar consistência adequada entre registros e arquivos documentais relacionados.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URS-BKP-004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implantação deve permitir verificação periódica da capacidade de restauração.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</w:tbl>
    <w:p/>
    <w:p>
      <w:pPr>
        <w:pStyle w:val="Heading1"/>
      </w:pPr>
      <w:r>
        <w:t>25. Usabilidade - URS-UX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URS-UX-001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operacional deve conseguir localizar e abrir documentos de maneira simples e eficiente.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URS-UX-002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Código, título, revisão e condição documental relevante devem possuir apresentação clara durante os fluxos de consulta.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URS-UX-003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As funções destinadas a dispositivos Mobile devem possuir controles adequados à interação por toque.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D/T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URS-UX-004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interface deve se adaptar adequadamente aos tamanhos de tela homologados.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URS-UX-005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usuário deve receber indicação adequada de sucesso, falha, bloqueio ou processamento de operações relevantes.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URS-UX-006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Operações com impacto relevante devem possuir mecanismos de interação proporcionais ao risco para reduzir ações acidentais.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URS-UX-007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preferências individuais de interface quando aplicáveis.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Baixo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26. Plataformas e Contextos - URS-PLT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URS-PLT-001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Windows deve constituir a plataforma Desktop prioritária da primeira versão homologada.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URS-PLT-002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Android deve constituir a plataforma Mobile prioritária da primeira versão homologada.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URS-PLT-003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disponibilidade de funcionalidades em Desktop e Mobile deve ser configurável por organização, respeitando permissões, limitações técnicas e homologação.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URS-PLT-004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Compatibilidade técnica eventual com plataforma não homologada não deve ser interpretada automaticamente como suporte oficial do produto.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I/A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URS-PLT-005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arquitetura do produto não deve pressupor que Mobile seja permanentemente limitado a visualização, permitindo futuras ou outras implantações com capacidades adicionais quando suportadas.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I/A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URS-PLT-006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digitalização integrada por scanner deve ser restrita a Windows Desktop na primeira versão.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URS-PLT-007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execução de impressão deve ocorrer em contexto Desktop homologado na primeira versão, embora sua solicitação possa ocorrer em Mobile.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27. Desempenho - URS-PER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URS-PER-001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Pesquisa documental deve apresentar desempenho compatível com o uso operacional previsto.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URS-PER-002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abertura inicial de documentos deve apresentar desempenho compatível com consulta rotineira.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URS-PER-003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Navegação, zoom e demais operações básicas do visualizador devem apresentar resposta adequada ao uso normal.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URS-PER-004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produto deve suportar utilização simultânea compatível com a capacidade definida para cada implantação homologada.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URS-PER-005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produto deve suportar crescimento do acervo dentro dos limites homologados sem degradação incompatível com seu uso pretendido.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</w:tbl>
    <w:p/>
    <w:p>
      <w:pPr>
        <w:pStyle w:val="Heading1"/>
      </w:pPr>
      <w:r>
        <w:t>28. Disponibilidade e Manutenção - URS-AVL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URS-AVL-001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produto deve suportar modelos de implantação compatíveis com os requisitos de infraestrutura aprovados para cada organização.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URS-AVL-002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ativação controlada de modo de manutenção.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URS-AVL-003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Durante manutenção, o sistema deve permitir restringir o acesso de usuários conforme autorização e política aplicável.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URS-AVL-004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 apresentar comunicação adequada aos usuários durante indisponibilidades planejadas.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URS-AVL-005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Usuários especificamente autorizados devem poder possuir acesso administrativo necessário durante manutenção quando previsto.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URS-AVL-006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implantação deve permitir estabelecer estratégia de contingência para indisponibilidade do sistema conforme criticidade do processo.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A/I</w:t>
            </w:r>
          </w:p>
        </w:tc>
      </w:tr>
    </w:tbl>
    <w:p/>
    <w:p>
      <w:pPr>
        <w:pStyle w:val="Heading1"/>
      </w:pPr>
      <w:r>
        <w:t>29. Integrações - URS-INT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URS-INT-001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produto deve permitir evolução para integração controlada com sistemas externos mediante necessidade formalmente especificada.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URS-INT-002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Integrações não devem contornar os controles de autorização aplicáveis.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URS-INT-003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Operações relevantes originadas por integrações devem possuir rastreabilidade adequada.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Crítico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URS-INT-004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Quando outro sistema for fonte oficial de determinada informação, a integração deverá permitir estratégia controlada para utilização dessa informação sem assumir duplicação desnecessária como requisito.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</w:t>
            </w:r>
          </w:p>
        </w:tc>
      </w:tr>
    </w:tbl>
    <w:p/>
    <w:p>
      <w:pPr>
        <w:pStyle w:val="Heading1"/>
      </w:pPr>
      <w:r>
        <w:t>30. Visualização 3D - URS-3D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6350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Prior.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020"/>
            <w:shd w:fill="D9EAF7"/>
            <w:vAlign w:val="center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URS-3D-001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sistema deve permitir, quando disponibilizada a funcionalidade, associação de uma representação 3D a documento, produto ou registro relacionado.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URS-3D-002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O visualizador 3D básico deve permitir, para formatos Web homologados, operações de consulta como rotação, zoom e movimentação da visualização.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Should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URS-3D-003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representação 3D destinada à visualização não deve substituir nem alterar silenciosamente o arquivo nativo oficial mantido pela Engenharia.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Must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Alto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T/I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b/>
              </w:rPr>
              <w:t>URS-3D-004</w:t>
            </w:r>
          </w:p>
        </w:tc>
        <w:tc>
          <w:tcPr>
            <w:tcW w:type="dxa" w:w="6350"/>
            <w:vAlign w:val="top"/>
          </w:tcPr>
          <w:p>
            <w:pPr>
              <w:spacing w:after="0" w:before="0" w:line="240" w:lineRule="auto"/>
            </w:pPr>
            <w:r>
              <w:t>A conversão automática de arquivos nativos de Engenharia para formato Web não integra o escopo obrigatório da primeira release.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Future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Médio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t>I</w:t>
            </w:r>
          </w:p>
        </w:tc>
      </w:tr>
    </w:tbl>
    <w:p/>
    <w:p>
      <w:pPr>
        <w:pStyle w:val="Heading1"/>
      </w:pPr>
      <w:r>
        <w:t>31. Requisitos de Evolução / Roadmap</w:t>
      </w:r>
    </w:p>
    <w:p>
      <w:r>
        <w:t>Os itens abaixo não integram automaticamente o compromisso funcional da primeira release. Sua implementação futura dependerá de promoção formal de escopo, análise de risco, especificação e planejamento.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</w:tcPr>
          <w:p>
            <w:r>
              <w:t>ID</w:t>
            </w:r>
          </w:p>
        </w:tc>
        <w:tc>
          <w:tcPr>
            <w:tcW w:type="dxa" w:w="5156"/>
            <w:shd w:fill="D9EAF7"/>
          </w:tcPr>
          <w:p>
            <w:r>
              <w:t>Evolução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FUT-OCR-001</w:t>
            </w:r>
          </w:p>
        </w:tc>
        <w:tc>
          <w:tcPr>
            <w:tcW w:type="dxa" w:w="5156"/>
          </w:tcPr>
          <w:p>
            <w:r>
              <w:t>OCR inteligente com extração estruturada de códigos, revisões e outros metadados.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FUT-AI-001</w:t>
            </w:r>
          </w:p>
        </w:tc>
        <w:tc>
          <w:tcPr>
            <w:tcW w:type="dxa" w:w="5156"/>
          </w:tcPr>
          <w:p>
            <w:r>
              <w:t>IA documental para busca semântica, recuperação e auxílio à interpretação de informações.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FUT-AI-002</w:t>
            </w:r>
          </w:p>
        </w:tc>
        <w:tc>
          <w:tcPr>
            <w:tcW w:type="dxa" w:w="5156"/>
          </w:tcPr>
          <w:p>
            <w:r>
              <w:t>Rastreabilidade das fontes documentais/revisões utilizadas por funcionalidades de IA.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FUT-ESIGN-001</w:t>
            </w:r>
          </w:p>
        </w:tc>
        <w:tc>
          <w:tcPr>
            <w:tcW w:type="dxa" w:w="5156"/>
          </w:tcPr>
          <w:p>
            <w:r>
              <w:t>Assinatura eletrônica integrada e fluxos eletrônicos de aprovação.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FUT-AUTH-001</w:t>
            </w:r>
          </w:p>
        </w:tc>
        <w:tc>
          <w:tcPr>
            <w:tcW w:type="dxa" w:w="5156"/>
          </w:tcPr>
          <w:p>
            <w:r>
              <w:t>Autenticação por crachá, biometria e/ou identidade corporativa.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FUT-3D-001</w:t>
            </w:r>
          </w:p>
        </w:tc>
        <w:tc>
          <w:tcPr>
            <w:tcW w:type="dxa" w:w="5156"/>
          </w:tcPr>
          <w:p>
            <w:r>
              <w:t>Conversão automatizada de arquivos nativos de Engenharia para representação Web 3D.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FUT-PLT-001</w:t>
            </w:r>
          </w:p>
        </w:tc>
        <w:tc>
          <w:tcPr>
            <w:tcW w:type="dxa" w:w="5156"/>
          </w:tcPr>
          <w:p>
            <w:r>
              <w:t>Homologação de iOS, Linux e macOS conforme demanda.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FUT-INT-001</w:t>
            </w:r>
          </w:p>
        </w:tc>
        <w:tc>
          <w:tcPr>
            <w:tcW w:type="dxa" w:w="5156"/>
          </w:tcPr>
          <w:p>
            <w:r>
              <w:t>Integrações avançadas com ERP e outros sistemas corporativos.</w:t>
            </w:r>
          </w:p>
        </w:tc>
      </w:tr>
    </w:tbl>
    <w:p>
      <w:pPr>
        <w:pStyle w:val="Heading1"/>
      </w:pPr>
      <w:r>
        <w:t>32. Fechamento das Questões Q-URS-001 a Q-URS-006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</w:tcPr>
          <w:p>
            <w:r>
              <w:t>Questão</w:t>
            </w:r>
          </w:p>
        </w:tc>
        <w:tc>
          <w:tcPr>
            <w:tcW w:type="dxa" w:w="3437"/>
            <w:shd w:fill="D9EAF7"/>
          </w:tcPr>
          <w:p>
            <w:r>
              <w:t>Status</w:t>
            </w:r>
          </w:p>
        </w:tc>
        <w:tc>
          <w:tcPr>
            <w:tcW w:type="dxa" w:w="3437"/>
            <w:shd w:fill="D9EAF7"/>
          </w:tcPr>
          <w:p>
            <w:r>
              <w:t>Decisão</w:t>
            </w:r>
          </w:p>
        </w:tc>
      </w:tr>
      <w:tr>
        <w:tc>
          <w:tcPr>
            <w:tcW w:type="dxa" w:w="3437"/>
          </w:tcPr>
          <w:p>
            <w:r>
              <w:t>Q-URS-001 - Download em Mobile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Resolvida</w:t>
            </w:r>
          </w:p>
        </w:tc>
        <w:tc>
          <w:tcPr>
            <w:tcW w:type="dxa" w:w="3437"/>
          </w:tcPr>
          <w:p>
            <w:r>
              <w:t>Download poderá ser realizado em Mobile quando permitido pela organização e pelo usuário. A cópia deve poder receber marca d'água/identificação com dados de rastreabilidade e o evento deve ser auditado. Requisitos relacionados: URS-DOC-017 a URS-DOC-021.</w:t>
            </w:r>
          </w:p>
        </w:tc>
      </w:tr>
      <w:tr>
        <w:tc>
          <w:tcPr>
            <w:tcW w:type="dxa" w:w="3437"/>
          </w:tcPr>
          <w:p>
            <w:r>
              <w:t>Q-URS-002 - Solicitação de impressão pelo Mobile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Resolvida</w:t>
            </w:r>
          </w:p>
        </w:tc>
        <w:tc>
          <w:tcPr>
            <w:tcW w:type="dxa" w:w="3437"/>
          </w:tcPr>
          <w:p>
            <w:r>
              <w:t>A solicitação poderá ser feita em Mobile. A execução da impressão ocorrerá em contexto Desktop homologado na primeira versão. Requisitos relacionados: URS-REQ-001, URS-REQ-010 e URS-PLT-007.</w:t>
            </w:r>
          </w:p>
        </w:tc>
      </w:tr>
      <w:tr>
        <w:tc>
          <w:tcPr>
            <w:tcW w:type="dxa" w:w="3437"/>
          </w:tcPr>
          <w:p>
            <w:r>
              <w:t>Q-URS-003 - Favoritos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Resolvida</w:t>
            </w:r>
          </w:p>
        </w:tc>
        <w:tc>
          <w:tcPr>
            <w:tcW w:type="dxa" w:w="3437"/>
          </w:tcPr>
          <w:p>
            <w:r>
              <w:t>Favoritos entram na primeira release como recurso Must, acessíveis pela área inicial/dashboard. O limite será configurável pela organização. Requisitos relacionados: URS-FAV-001 a URS-FAV-004.</w:t>
            </w:r>
          </w:p>
        </w:tc>
      </w:tr>
      <w:tr>
        <w:tc>
          <w:tcPr>
            <w:tcW w:type="dxa" w:w="3437"/>
          </w:tcPr>
          <w:p>
            <w:r>
              <w:t>Q-URS-004 - Visualizador duplo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Resolvida</w:t>
            </w:r>
          </w:p>
        </w:tc>
        <w:tc>
          <w:tcPr>
            <w:tcW w:type="dxa" w:w="3437"/>
          </w:tcPr>
          <w:p>
            <w:r>
              <w:t>Visualização lado a lado entra na primeira release para interfaces com área útil adequada, especialmente Desktop. A organização poderá desabilitar em contextos Mobile inadequados. Requisitos relacionados: URS-VWR-015 a URS-VWR-017.</w:t>
            </w:r>
          </w:p>
        </w:tc>
      </w:tr>
      <w:tr>
        <w:tc>
          <w:tcPr>
            <w:tcW w:type="dxa" w:w="3437"/>
          </w:tcPr>
          <w:p>
            <w:r>
              <w:t>Q-URS-005 - Digitalização integrada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Resolvida</w:t>
            </w:r>
          </w:p>
        </w:tc>
        <w:tc>
          <w:tcPr>
            <w:tcW w:type="dxa" w:w="3437"/>
          </w:tcPr>
          <w:p>
            <w:r>
              <w:t>Permanece como Should: é ganho de produtividade e não bloqueia a entrada em produção, pois o fluxo externo de digitalização + upload continua possível. A integração deverá ser Windows Desktop. Requisitos relacionados: URS-SCN-001 a URS-SCN-011.</w:t>
            </w:r>
          </w:p>
        </w:tc>
      </w:tr>
      <w:tr>
        <w:tc>
          <w:tcPr>
            <w:tcW w:type="dxa" w:w="3437"/>
          </w:tcPr>
          <w:p>
            <w:r>
              <w:t>Q-URS-006 - Política de senha inicial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Resolvida</w:t>
            </w:r>
          </w:p>
        </w:tc>
        <w:tc>
          <w:tcPr>
            <w:tcW w:type="dxa" w:w="3437"/>
          </w:tcPr>
          <w:p>
            <w:r>
              <w:t>A política de credencial inicial será configurável por organização, incluindo requisitos de composição. Nenhum valor fixo universal será imposto pelo produto. Requisitos relacionados: URS-AUT-005 a URS-AUT-007.</w:t>
            </w:r>
          </w:p>
        </w:tc>
      </w:tr>
    </w:tbl>
    <w:p>
      <w:pPr>
        <w:pStyle w:val="Heading1"/>
      </w:pPr>
      <w:r>
        <w:t>33. Itens Deliberadamente Encaminhados a Outros Documentos</w:t>
      </w:r>
    </w:p>
    <w:p>
      <w:pPr>
        <w:pStyle w:val="ListBullet"/>
      </w:pPr>
      <w:r>
        <w:t>NAPS2 SDK ou outra tecnologia de scanner: avaliação técnica / SDS / ADR.</w:t>
      </w:r>
    </w:p>
    <w:p>
      <w:pPr>
        <w:pStyle w:val="ListBullet"/>
      </w:pPr>
      <w:r>
        <w:t>SQL Server ou outra tecnologia de persistência: SDS / ADR.</w:t>
      </w:r>
    </w:p>
    <w:p>
      <w:pPr>
        <w:pStyle w:val="ListBullet"/>
      </w:pPr>
      <w:r>
        <w:t>Blazor Interactive Server: arquitetura / ADR.</w:t>
      </w:r>
    </w:p>
    <w:p>
      <w:pPr>
        <w:pStyle w:val="ListBullet"/>
      </w:pPr>
      <w:r>
        <w:t>Algoritmo específico de hash/integridade: SDS.</w:t>
      </w:r>
    </w:p>
    <w:p>
      <w:pPr>
        <w:pStyle w:val="ListBullet"/>
      </w:pPr>
      <w:r>
        <w:t>Estados exatos e transições de revisão: DV2-BRN-001.</w:t>
      </w:r>
    </w:p>
    <w:p>
      <w:pPr>
        <w:pStyle w:val="ListBullet"/>
      </w:pPr>
      <w:r>
        <w:t>Validade, consumo e expiração detalhada de autorizações de impressão: DV2-BRN-001.</w:t>
      </w:r>
    </w:p>
    <w:p>
      <w:pPr>
        <w:pStyle w:val="ListBullet"/>
      </w:pPr>
      <w:r>
        <w:t>Tempo de sessão, limites quantitativos de desempenho, RPO/RTO e retenções: DV2-NFR-001 e/ou documentação de implantação.</w:t>
      </w:r>
    </w:p>
    <w:p>
      <w:pPr>
        <w:pStyle w:val="ListBullet"/>
      </w:pPr>
      <w:r>
        <w:t>Infraestrutura específica da Ortobio, Viman Industrial e políticas internas: documentação da implantação Ortobio.</w:t>
      </w:r>
    </w:p>
    <w:p>
      <w:pPr>
        <w:pStyle w:val="Heading1"/>
      </w:pPr>
      <w:r>
        <w:t>34. Pontos Abertos Remanescentes</w:t>
      </w:r>
    </w:p>
    <w:p>
      <w:pPr>
        <w:pStyle w:val="ListBullet"/>
      </w:pPr>
      <w:r>
        <w:t>Definir se a visualização 3D básica será incluída obrigatoriamente no escopo fechado da Release 2.0 ou entregue como incremento 2.x inicial.</w:t>
      </w:r>
    </w:p>
    <w:p>
      <w:pPr>
        <w:pStyle w:val="ListBullet"/>
      </w:pPr>
      <w:r>
        <w:t>Definir, no DV2-BRN-001, os estados oficiais do ciclo de vida documental e as transições permitidas.</w:t>
      </w:r>
    </w:p>
    <w:p>
      <w:pPr>
        <w:pStyle w:val="ListBullet"/>
      </w:pPr>
      <w:r>
        <w:t>Definir, no DV2-BRN-001, as regras de validade, consumo, expiração e revogação das autorizações de impressão.</w:t>
      </w:r>
    </w:p>
    <w:p>
      <w:pPr>
        <w:pStyle w:val="ListBullet"/>
      </w:pPr>
      <w:r>
        <w:t>Definir, no DV2-NFR-001, métricas objetivas de desempenho, disponibilidade, sessão, backup e recuperação.</w:t>
      </w:r>
    </w:p>
    <w:p>
      <w:pPr>
        <w:pStyle w:val="ListBullet"/>
      </w:pPr>
      <w:r>
        <w:t>Definir, na arquitetura, mecanismo de identificação confiável de dispositivo para enriquecimento do Audit Trail, sem depender exclusivamente do endereço IP.</w:t>
      </w:r>
    </w:p>
    <w:p>
      <w:pPr>
        <w:pStyle w:val="Heading1"/>
      </w:pPr>
      <w:r>
        <w:t>35. Conclusão da Consolidação</w:t>
      </w:r>
    </w:p>
    <w:p>
      <w:r>
        <w:t>A versão 0.1 Draft consolida os requisitos levantados nos quatro blocos anteriores, remove duplicidades, separa requisitos de usuário de decisões técnicas e regras de negócio, incorpora OCR básico como capacidade do núcleo inicial, torna os perfis e as capacidades Desktop/Mobile configuráveis por organização, e encerra formalmente as questões Q-URS-001 a Q-URS-006.</w:t>
      </w:r>
    </w:p>
    <w:p>
      <w:r>
        <w:t>Esta versão permanece Draft até revisão humana e alinhamento com os documentos superiores. Após aprovação, deverá constituir baseline de requisitos e alimentar a análise de riscos, regras de negócio, requisitos não funcionais, especificações funcionais e matriz de rastreabilidade.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DV2-URS-001 | DocsViewer 2.0 | v0.1 Draft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