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Diseño de la Base de datos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Punto de enlace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mysql-db.cpmoyou2oi10.us-west-1.rds.amazonaws.com</w:t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user</w:t>
      </w:r>
      <w:r w:rsidDel="00000000" w:rsidR="00000000" w:rsidRPr="00000000">
        <w:rPr>
          <w:b w:val="1"/>
          <w:sz w:val="34"/>
          <w:szCs w:val="34"/>
          <w:rtl w:val="0"/>
        </w:rPr>
        <w:t xml:space="preserve"> : </w:t>
      </w:r>
      <w:r w:rsidDel="00000000" w:rsidR="00000000" w:rsidRPr="00000000">
        <w:rPr>
          <w:sz w:val="34"/>
          <w:szCs w:val="34"/>
          <w:rtl w:val="0"/>
        </w:rPr>
        <w:t xml:space="preserve">paydelimon</w:t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pass:</w:t>
      </w:r>
      <w:r w:rsidDel="00000000" w:rsidR="00000000" w:rsidRPr="00000000">
        <w:rPr>
          <w:sz w:val="34"/>
          <w:szCs w:val="34"/>
          <w:rtl w:val="0"/>
        </w:rPr>
        <w:t xml:space="preserve">limon123</w:t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Punto enlace Nueva</w:t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data-base-mysql.ctksme0qs9yz.us-west-1.rds.amazonaws.com</w:t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BD:</w:t>
      </w:r>
      <w:r w:rsidDel="00000000" w:rsidR="00000000" w:rsidRPr="00000000">
        <w:rPr>
          <w:sz w:val="34"/>
          <w:szCs w:val="34"/>
          <w:rtl w:val="0"/>
        </w:rPr>
        <w:t xml:space="preserve"> Google</w:t>
      </w:r>
    </w:p>
    <w:p w:rsidR="00000000" w:rsidDel="00000000" w:rsidP="00000000" w:rsidRDefault="00000000" w:rsidRPr="00000000" w14:paraId="0000000B">
      <w:pPr>
        <w:rPr>
          <w:sz w:val="34"/>
          <w:szCs w:val="3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user</w:t>
      </w:r>
      <w:r w:rsidDel="00000000" w:rsidR="00000000" w:rsidRPr="00000000">
        <w:rPr>
          <w:b w:val="1"/>
          <w:sz w:val="34"/>
          <w:szCs w:val="34"/>
          <w:rtl w:val="0"/>
        </w:rPr>
        <w:t xml:space="preserve"> : </w:t>
      </w:r>
      <w:r w:rsidDel="00000000" w:rsidR="00000000" w:rsidRPr="00000000">
        <w:rPr>
          <w:sz w:val="34"/>
          <w:szCs w:val="34"/>
          <w:rtl w:val="0"/>
        </w:rPr>
        <w:t xml:space="preserve">paydelimon</w:t>
      </w:r>
    </w:p>
    <w:p w:rsidR="00000000" w:rsidDel="00000000" w:rsidP="00000000" w:rsidRDefault="00000000" w:rsidRPr="00000000" w14:paraId="0000000C">
      <w:pPr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pass:</w:t>
      </w:r>
      <w:r w:rsidDel="00000000" w:rsidR="00000000" w:rsidRPr="00000000">
        <w:rPr>
          <w:sz w:val="34"/>
          <w:szCs w:val="34"/>
          <w:rtl w:val="0"/>
        </w:rPr>
        <w:t xml:space="preserve">limon123</w:t>
      </w:r>
    </w:p>
    <w:p w:rsidR="00000000" w:rsidDel="00000000" w:rsidP="00000000" w:rsidRDefault="00000000" w:rsidRPr="00000000" w14:paraId="0000000D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Modelos Entidad Relación</w:t>
      </w:r>
    </w:p>
    <w:p w:rsidR="00000000" w:rsidDel="00000000" w:rsidP="00000000" w:rsidRDefault="00000000" w:rsidRPr="00000000" w14:paraId="00000010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Arquitectura aws y Modelo de datos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Google</w:t>
      </w:r>
    </w:p>
    <w:p w:rsidR="00000000" w:rsidDel="00000000" w:rsidP="00000000" w:rsidRDefault="00000000" w:rsidRPr="00000000" w14:paraId="0000001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3263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yelp</w:t>
      </w:r>
    </w:p>
    <w:p w:rsidR="00000000" w:rsidDel="00000000" w:rsidP="00000000" w:rsidRDefault="00000000" w:rsidRPr="00000000" w14:paraId="00000019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3200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3797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Tablas</w:t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yelp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business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users_yelp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reviews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checkin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tips</w:t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 xml:space="preserve">google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sites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users_google</w:t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Diccionario</w:t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Diccionario de datos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Características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Motor de búsqueda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engine  = InnoDB</w:t>
      </w:r>
    </w:p>
    <w:p w:rsidR="00000000" w:rsidDel="00000000" w:rsidP="00000000" w:rsidRDefault="00000000" w:rsidRPr="00000000" w14:paraId="00000032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Características principales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Transacciones ACID</w:t>
      </w:r>
      <w:r w:rsidDel="00000000" w:rsidR="00000000" w:rsidRPr="00000000">
        <w:rPr>
          <w:rtl w:val="0"/>
        </w:rPr>
        <w:t xml:space="preserve">: Soporta transacciones, lo que asegura la Atomicidad, Consistencia, Aislamiento y Durabilidad (ACID).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Integridad referencial</w:t>
      </w:r>
      <w:r w:rsidDel="00000000" w:rsidR="00000000" w:rsidRPr="00000000">
        <w:rPr>
          <w:rtl w:val="0"/>
        </w:rPr>
        <w:t xml:space="preserve">: Soporta claves foráneas y relaciones entre tablas.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Bloqueo a nivel de fila</w:t>
      </w:r>
      <w:r w:rsidDel="00000000" w:rsidR="00000000" w:rsidRPr="00000000">
        <w:rPr>
          <w:rtl w:val="0"/>
        </w:rPr>
        <w:t xml:space="preserve">: Esto permite una mejor concurrencia y rendimiento cuando hay muchas transacciones concurrentes.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Recuperación automática</w:t>
      </w:r>
      <w:r w:rsidDel="00000000" w:rsidR="00000000" w:rsidRPr="00000000">
        <w:rPr>
          <w:rtl w:val="0"/>
        </w:rPr>
        <w:t xml:space="preserve">: InnoDB puede recuperar datos después de un fallo mediante su sistema de logs.</w:t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Juego de caracteres a utilizar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charset = utf8mb4</w:t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    </w:t>
        <w:tab/>
        <w:t xml:space="preserve">Caracteres que puede almacenar :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Emojis</w:t>
      </w:r>
      <w:r w:rsidDel="00000000" w:rsidR="00000000" w:rsidRPr="00000000">
        <w:rPr>
          <w:rtl w:val="0"/>
        </w:rPr>
        <w:t xml:space="preserve">: 😊, 😎, etc.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Caracteres de algunos alfabetos especiales</w:t>
      </w:r>
      <w:r w:rsidDel="00000000" w:rsidR="00000000" w:rsidRPr="00000000">
        <w:rPr>
          <w:rtl w:val="0"/>
        </w:rPr>
        <w:t xml:space="preserve">: Símbolos chinos o raros que no se pueden representar con 3 bytes.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Caracteres especiales: </w:t>
      </w:r>
      <w:r w:rsidDel="00000000" w:rsidR="00000000" w:rsidRPr="00000000">
        <w:rPr>
          <w:rtl w:val="0"/>
        </w:rPr>
        <w:t xml:space="preserve">Algunos signos matemáticos o musicales.</w:t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Definición de cómo se ordenan y comparan los caracteres almacenados en las columnas de texto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collate = utf8mb4_general_ci</w:t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manejo de caracteres especiales y diferentes lenguajes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Este conjunto de intercalación está basado en el estándar </w:t>
      </w:r>
      <w:r w:rsidDel="00000000" w:rsidR="00000000" w:rsidRPr="00000000">
        <w:rPr>
          <w:b w:val="1"/>
          <w:rtl w:val="0"/>
        </w:rPr>
        <w:t xml:space="preserve">Unicode</w:t>
      </w:r>
      <w:r w:rsidDel="00000000" w:rsidR="00000000" w:rsidRPr="00000000">
        <w:rPr>
          <w:rtl w:val="0"/>
        </w:rPr>
        <w:t xml:space="preserve"> y sigue las reglas generales de comparación y ordenamiento de caracteres según Unicode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intercalaciones determinan cómo se comparan las cadenas de texto en operaciones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(igualdad),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LIKE</w:t>
      </w:r>
      <w:r w:rsidDel="00000000" w:rsidR="00000000" w:rsidRPr="00000000">
        <w:rPr>
          <w:rtl w:val="0"/>
        </w:rPr>
        <w:t xml:space="preserve">, o cómo se ordenan en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spreadsheets/d/1mEtmvp2skeIKIMETH4g59yUi2dQvN2muBsrYxiGgV8I/edit?gid=1874506819#gid=1874506819" TargetMode="Externa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I9xHEQ5ybp6t2JzpViaR44ZTBuMCQVFJNF3wWER6OoQ/edit#slide=id.g2d2e3afbad8_0_5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