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98"/>
        <w:gridCol w:w="2528"/>
      </w:tblGrid>
      <w:tr>
        <w:tc>
          <w:tcPr>
            <w:tcW w:type="dxa" w:w="6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URBAN AI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0AEC0"/>
                <w:sz w:val="20"/>
                <w:szCs w:val="20"/>
              </w:rPr>
              <w:t xml:space="preserve">Relatório de Status — Sprint de Migração</w:t>
            </w:r>
          </w:p>
        </w:tc>
        <w:tc>
          <w:tcPr>
            <w:tcW w:type="dxa" w:w="2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DIA 11 DE 14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dias úteis  |  Prazo: 20/03/2026</w:t>
            </w:r>
          </w:p>
        </w:tc>
      </w:tr>
      <w:tr>
        <w:tc>
          <w:tcPr>
            <w:tcW w:type="dxa" w:w="6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030" w:val="clear"/>
            <w:tcMar>
              <w:top w:type="dxa" w:w="8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A0AEC0"/>
                <w:sz w:val="17"/>
                <w:szCs w:val="17"/>
              </w:rPr>
              <w:t xml:space="preserve">Responsável: Gustavo Macedo   |   17/03/2026   |   D1: 03/03/2026</w:t>
            </w:r>
          </w:p>
        </w:tc>
        <w:tc>
          <w:tcPr>
            <w:tcW w:type="dxa" w:w="2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0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RESUMO EXECUTIVO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36"/>
        <w:gridCol w:w="2236"/>
        <w:gridCol w:w="2236"/>
        <w:gridCol w:w="2236"/>
      </w:tblGrid>
      <w:tr>
        <w:tc>
          <w:tcPr>
            <w:tcW w:type="dxa" w:w="223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52"/>
                <w:szCs w:val="52"/>
              </w:rPr>
              <w:t xml:space="preserve">34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ENTREGUES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tarefas concluídas</w:t>
            </w:r>
          </w:p>
        </w:tc>
        <w:tc>
          <w:tcPr>
            <w:tcW w:type="dxa" w:w="223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52"/>
                <w:szCs w:val="52"/>
              </w:rPr>
              <w:t xml:space="preserve">7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ADIANTADAS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escopo antecipado</w:t>
            </w:r>
          </w:p>
        </w:tc>
        <w:tc>
          <w:tcPr>
            <w:tcW w:type="dxa" w:w="223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2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EM ANDAMENTO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em progresso</w:t>
            </w:r>
          </w:p>
        </w:tc>
        <w:tc>
          <w:tcPr>
            <w:tcW w:type="dxa" w:w="2236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52"/>
                <w:szCs w:val="52"/>
              </w:rPr>
              <w:t xml:space="preserve">1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ATENÇÃO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item a priorizar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PROGRESSO POR FASE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F1 — Diagnóstico e Documentação</w:t>
      </w:r>
      <w:r>
        <w:rPr>
          <w:rFonts w:ascii="Arial" w:cs="Arial" w:eastAsia="Arial" w:hAnsi="Arial"/>
          <w:b/>
          <w:bCs/>
          <w:i w:val="false"/>
          <w:iCs w:val="false"/>
          <w:color w:val="10B981"/>
          <w:sz w:val="18"/>
          <w:szCs w:val="18"/>
        </w:rPr>
        <w:t xml:space="preserve">   100%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F2 — Setup da Nova Infraestrutura Cloud</w:t>
      </w:r>
      <w:r>
        <w:rPr>
          <w:rFonts w:ascii="Arial" w:cs="Arial" w:eastAsia="Arial" w:hAnsi="Arial"/>
          <w:b/>
          <w:bCs/>
          <w:i w:val="false"/>
          <w:iCs w:val="false"/>
          <w:color w:val="E8500A"/>
          <w:sz w:val="18"/>
          <w:szCs w:val="18"/>
        </w:rPr>
        <w:t xml:space="preserve">   95%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75"/>
        <w:gridCol w:w="451"/>
      </w:tblGrid>
      <w:tr>
        <w:tc>
          <w:tcPr>
            <w:tcW w:type="dxa" w:w="8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F3 — Transferência de Contas e DNS</w:t>
      </w:r>
      <w:r>
        <w:rPr>
          <w:rFonts w:ascii="Arial" w:cs="Arial" w:eastAsia="Arial" w:hAnsi="Arial"/>
          <w:b/>
          <w:bCs/>
          <w:i w:val="false"/>
          <w:iCs w:val="false"/>
          <w:color w:val="F59E0B"/>
          <w:sz w:val="18"/>
          <w:szCs w:val="18"/>
        </w:rPr>
        <w:t xml:space="preserve">   80%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F4 — Bugs, Segurança e Limpeza Técnica</w:t>
      </w:r>
      <w:r>
        <w:rPr>
          <w:rFonts w:ascii="Arial" w:cs="Arial" w:eastAsia="Arial" w:hAnsi="Arial"/>
          <w:b/>
          <w:bCs/>
          <w:i w:val="false"/>
          <w:iCs w:val="false"/>
          <w:color w:val="3B82F6"/>
          <w:sz w:val="18"/>
          <w:szCs w:val="18"/>
        </w:rPr>
        <w:t xml:space="preserve">   75%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70"/>
        <w:gridCol w:w="2256"/>
      </w:tblGrid>
      <w:tr>
        <w:tc>
          <w:tcPr>
            <w:tcW w:type="dxa" w:w="6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F5/F6/F7 — Crescimento e Go-Live</w:t>
      </w: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   5%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"/>
        <w:gridCol w:w="8575"/>
      </w:tblGrid>
      <w:tr>
        <w:tc>
          <w:tcPr>
            <w:tcW w:type="dxa" w:w="4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ENTREGUES — F1: Diagnóstico e Documentação (100%)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2"/>
      </w:tblGrid>
      <w:tr>
        <w:tc>
          <w:tcPr>
            <w:tcW w:type="dxa" w:w="4964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406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9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Estudo completo do código-fonte e arquitetura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32 documentos técnicos criados</w:t>
            </w:r>
          </w:p>
        </w:tc>
      </w:tr>
      <w:tr>
        <w:tc>
          <w:tcPr>
            <w:tcW w:type="dxa" w:w="49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Entrevista técnica com Lumina Lab (Felipe)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Q&amp;A completo registrado</w:t>
            </w:r>
          </w:p>
        </w:tc>
      </w:tr>
      <w:tr>
        <w:tc>
          <w:tcPr>
            <w:tcW w:type="dxa" w:w="49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Identificação de riscos críticos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KNN desintegrado, FastAPI depreciado, contas Lumina</w:t>
            </w:r>
          </w:p>
        </w:tc>
      </w:tr>
      <w:tr>
        <w:tc>
          <w:tcPr>
            <w:tcW w:type="dxa" w:w="49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Documento de transferência de contas (doc 32)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Passo a passo detalhado para cada serviço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ENTREGUES — F2: Infraestrutura Cloud (concluído 4 dias adiantado)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Toda a topologia on-premise foi movida 100% para nuvem própria em D7 — previsão original era D9-11.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971"/>
        <w:gridCol w:w="1444"/>
      </w:tblGrid>
      <w:tr>
        <w:tc>
          <w:tcPr>
            <w:tcW w:type="dxa" w:w="361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3971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Status</w:t>
            </w:r>
          </w:p>
        </w:tc>
        <w:tc>
          <w:tcPr>
            <w:tcW w:type="dxa" w:w="1444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MySQL (Railway) + Upstash Redis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Conectados e validados internamente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D1-2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Backend NestJS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urbanai-production-85fd.up.railway.app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D3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Frontend Next.js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urbanai-production.up.railway.app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D3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Motor KNN (Node.js/Express)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urbanai-production-4f5e.up.railway.app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D4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Pipeline (Prefect/Python)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Worker ativo, Prefect Cloud conectado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D5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Webscraping (Scrapy/Scrapyd)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Scrapyd escutando na porta 6800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D5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CI/CD (git push → deploy auto)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Configurado em todos os 5 serviços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D6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Stripe + Mailersend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Contas Urban AI criadas e configuradas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D1-3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Google Cloud Platform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Maps API + OAuth 2.0 configurados | Crédito gratuito: R$ 1.759 (válido até 15/06/2026)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AWS S3 — Data Lake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Bucket urbanai-data-lake (sa-east-1) + IAM user urban-ai-scrapy | Crédito: USD 200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RapidAPI — conta Urban AI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Conta própria criada, chave configurada, APIs Airbnb assinadas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Sentry — monitoramento de erros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Backend NestJS + Frontend Next.js monitorados em produção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DNS myurbanai.com (Hostinger)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app.myurbanai.com apontando para Railway via CNAME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ENTREGAS EXTRAS — Escopo Antecipado de F4 (7 itens)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8"/>
          <w:szCs w:val="18"/>
        </w:rPr>
        <w:t xml:space="preserve">7 correções críticas foram realizadas antecipadamente. 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Sem elas, o sistema não funcionaria.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340"/>
        <w:gridCol w:w="2618"/>
      </w:tblGrid>
      <w:tr>
        <w:tc>
          <w:tcPr>
            <w:tcW w:type="dxa" w:w="3069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Melhoria</w:t>
            </w:r>
          </w:p>
        </w:tc>
        <w:tc>
          <w:tcPr>
            <w:tcW w:type="dxa" w:w="3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Realizada</w:t>
            </w:r>
          </w:p>
        </w:tc>
        <w:tc>
          <w:tcPr>
            <w:tcW w:type="dxa" w:w="2618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KNN Classifier falhava com amostras pequenas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Reescrito com fallback nativo ml-knn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Motor de preços operacional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Dependência axios ausente (Mapbox/isochrone.js)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Identificada, instalada e vinculada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Cálculo espacial funcionando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Deadlock de login: verificação de e-mail quebrada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Bypass TypeORM: campo ativo = true por padrão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Usuários conseguem fazer login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Next.js compilava sem variáveis de ambiente (.env)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Dockerfile refatorado com build ARGs NEXT_PUBLIC_*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Stripe e rotas de API funcionando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Credenciais antigas expostas no git (Ticketmaster/S3)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Limpeza e substituição por mock seguro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Risco de segurança eliminado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Railway MCP CLI integrado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Rotação de chaves secretas sem acesso gráfico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Gestão segura das chaves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Páginas institucionais ausentes (Sobre, Contato, Privacidade)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Criadas com Grupo de Rotas Limpo no Next.js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SEO e compliance legal atendidos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STATUS DOS ITENS CRÍTICOS — D11 (17/03/2026)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500A"/>
          <w:sz w:val="18"/>
          <w:szCs w:val="18"/>
        </w:rPr>
        <w:t xml:space="preserve">Atualização completa em D11.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SSH, dump e apontamento DNS resolvidos. Importação do banco e testes em andamento hoje.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812"/>
        <w:gridCol w:w="812"/>
        <w:gridCol w:w="1173"/>
        <w:gridCol w:w="3249"/>
      </w:tblGrid>
      <w:tr>
        <w:tc>
          <w:tcPr>
            <w:tcW w:type="dxa" w:w="2979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1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Previsto</w:t>
            </w:r>
          </w:p>
        </w:tc>
        <w:tc>
          <w:tcPr>
            <w:tcW w:type="dxa" w:w="81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Realizado</w:t>
            </w:r>
          </w:p>
        </w:tc>
        <w:tc>
          <w:tcPr>
            <w:tcW w:type="dxa" w:w="1173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49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SSH ao servidor on-premise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Acesso obtido — dump extraído com sucesso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Dump do banco on-premise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D2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Arquivo recebido da Lumina Lab — pronto para import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Importar banco no Railway MySQL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D4-5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🔄 Agora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Executando hoje — dados reais no Railway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Apontamento temporário urbanai.com.br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D2-3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Lumina fez apontamento DNS temporário para nova infra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domínio urbanai.com.br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D2-3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D12+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🔄 Solicitado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formal solicitada — pode levar 2-5 dias úteis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Migração RapidAPI (conta Fabrício)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D3-5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D12-13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⏳ Aguardando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Nova conta Urban AI criada — aguardando migração das assinaturas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Teste completo do sistema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D6-7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D11-12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🔄 Agora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Inicia após import do banco concluído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QUICK WINS — CONCLUÍDOS EM D8 ✓ (total: ~50 min)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18"/>
          <w:szCs w:val="18"/>
        </w:rPr>
        <w:t xml:space="preserve">Todas as 4 quick wins foram concluídas em D8 (12/03/2026). 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Obs: upgrade para Railway Pro Plan necessário para habilitar backups automáticos.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993"/>
        <w:gridCol w:w="993"/>
        <w:gridCol w:w="4332"/>
      </w:tblGrid>
      <w:tr>
        <w:tc>
          <w:tcPr>
            <w:tcW w:type="dxa" w:w="2708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99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99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32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Alertas de billing Railway</w:t>
            </w:r>
          </w:p>
        </w:tc>
        <w:tc>
          <w:tcPr>
            <w:tcW w:type="dxa" w:w="993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5 min</w:t>
            </w:r>
          </w:p>
        </w:tc>
        <w:tc>
          <w:tcPr>
            <w:tcW w:type="dxa" w:w="993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Feito</w:t>
            </w:r>
          </w:p>
        </w:tc>
        <w:tc>
          <w:tcPr>
            <w:tcW w:type="dxa" w:w="43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Limite de gasto configurado em Railway Dashboard → Usage → Alerts</w:t>
            </w:r>
          </w:p>
        </w:tc>
      </w:tr>
      <w:tr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Backup automático DB (Railway)</w:t>
            </w:r>
          </w:p>
        </w:tc>
        <w:tc>
          <w:tcPr>
            <w:tcW w:type="dxa" w:w="993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10 min</w:t>
            </w:r>
          </w:p>
        </w:tc>
        <w:tc>
          <w:tcPr>
            <w:tcW w:type="dxa" w:w="993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Feito</w:t>
            </w:r>
          </w:p>
        </w:tc>
        <w:tc>
          <w:tcPr>
            <w:tcW w:type="dxa" w:w="43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Backups diários ativos. Requereu upgrade para Railway Pro Plan</w:t>
            </w:r>
          </w:p>
        </w:tc>
      </w:tr>
      <w:tr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UptimeRobot (monitoramento)</w:t>
            </w:r>
          </w:p>
        </w:tc>
        <w:tc>
          <w:tcPr>
            <w:tcW w:type="dxa" w:w="993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15 min</w:t>
            </w:r>
          </w:p>
        </w:tc>
        <w:tc>
          <w:tcPr>
            <w:tcW w:type="dxa" w:w="993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Feito</w:t>
            </w:r>
          </w:p>
        </w:tc>
        <w:tc>
          <w:tcPr>
            <w:tcW w:type="dxa" w:w="43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Monitores criados para frontend e backend — alertas por e-mail ativos</w:t>
            </w:r>
          </w:p>
        </w:tc>
      </w:tr>
      <w:tr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Firewall básico Railway</w:t>
            </w:r>
          </w:p>
        </w:tc>
        <w:tc>
          <w:tcPr>
            <w:tcW w:type="dxa" w:w="993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20 min</w:t>
            </w:r>
          </w:p>
        </w:tc>
        <w:tc>
          <w:tcPr>
            <w:tcW w:type="dxa" w:w="993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Feito</w:t>
            </w:r>
          </w:p>
        </w:tc>
        <w:tc>
          <w:tcPr>
            <w:tcW w:type="dxa" w:w="43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Serviços internos (MySQL, KnnEngine, webscrapping, urban-pipeline) sem domínio público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PRÓXIMOS 5 DIAS ÚTEIS — D8 a D12 com Tarefas em Paralelo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As tarefas estão organizadas em </w:t>
      </w:r>
      <w:r>
        <w:rPr>
          <w:rFonts w:ascii="Arial" w:cs="Arial" w:eastAsia="Arial" w:hAnsi="Arial"/>
          <w:b/>
          <w:bCs/>
          <w:i w:val="false"/>
          <w:iCs w:val="false"/>
          <w:color w:val="0D1117"/>
          <w:sz w:val="18"/>
          <w:szCs w:val="18"/>
        </w:rPr>
        <w:t xml:space="preserve">2 trilhos paralelos: </w:t>
      </w:r>
      <w:r>
        <w:rPr>
          <w:rFonts w:ascii="Arial" w:cs="Arial" w:eastAsia="Arial" w:hAnsi="Arial"/>
          <w:b w:val="false"/>
          <w:bCs w:val="false"/>
          <w:i/>
          <w:iCs/>
          <w:color w:val="3B82F6"/>
          <w:sz w:val="18"/>
          <w:szCs w:val="18"/>
        </w:rPr>
        <w:t xml:space="preserve">Trilho A (você faz sozinho) e </w:t>
      </w:r>
      <w:r>
        <w:rPr>
          <w:rFonts w:ascii="Arial" w:cs="Arial" w:eastAsia="Arial" w:hAnsi="Arial"/>
          <w:b w:val="false"/>
          <w:bCs w:val="false"/>
          <w:i/>
          <w:iCs/>
          <w:color w:val="E8500A"/>
          <w:sz w:val="18"/>
          <w:szCs w:val="18"/>
        </w:rPr>
        <w:t xml:space="preserve">Trilho B (depende de terceiros — iniciar contato já).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903"/>
        <w:gridCol w:w="3701"/>
        <w:gridCol w:w="3701"/>
      </w:tblGrid>
      <w:tr>
        <w:tc>
          <w:tcPr>
            <w:tcW w:type="dxa" w:w="72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903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701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Trilho A — Você faz sozinho</w:t>
            </w:r>
          </w:p>
        </w:tc>
        <w:tc>
          <w:tcPr>
            <w:tcW w:type="dxa" w:w="3701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Trilho B — Depende de terceiros</w:t>
            </w:r>
          </w:p>
        </w:tc>
      </w:tr>
      <w:tr>
        <w:tc>
          <w:tcPr>
            <w:tcW w:type="dxa" w:w="72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D11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17/03</w:t>
            </w:r>
          </w:p>
        </w:tc>
        <w:tc>
          <w:tcPr>
            <w:tcW w:type="dxa" w:w="3701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SSH ao servidor on-premise (concluído)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Dump do banco recebido (concluído)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Apontamento temporário urbanai.com.br (concluído)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Importar banco no Railway MySQL (hoje)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Revisar permissões do banco (mínimo privilégio)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Testar fluxo completo: cadastro → login → KNN</w:t>
            </w:r>
          </w:p>
        </w:tc>
        <w:tc>
          <w:tcPr>
            <w:tcW w:type="dxa" w:w="3701"/>
            <w:tcBorders>
              <w:top w:val="single" w:color="E8500A" w:sz="4"/>
              <w:left w:val="single" w:color="E8500A" w:sz="4"/>
              <w:bottom w:val="single" w:color="E8500A" w:sz="4"/>
              <w:right w:val="single" w:color="E8500A" w:sz="4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Transferência domínio urbanai.com.br solicitada formalmente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Aguardar processamento da transferência (2-5 dias)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Follow-up com Fabrício sobre migração RapidAPI</w:t>
            </w:r>
          </w:p>
        </w:tc>
      </w:tr>
      <w:tr>
        <w:tc>
          <w:tcPr>
            <w:tcW w:type="dxa" w:w="72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D12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18/03</w:t>
            </w:r>
          </w:p>
        </w:tc>
        <w:tc>
          <w:tcPr>
            <w:tcW w:type="dxa" w:w="3701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Testar Stripe webhook (assinatura + cancelamento)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Rodar 7 spiders manualmente e verificar dados no S3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Documentar bugs encontrados e priorizar por gravidade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Corrigir bugs de alta prioridade (bloqueiam usuário)</w:t>
            </w:r>
          </w:p>
        </w:tc>
        <w:tc>
          <w:tcPr>
            <w:tcW w:type="dxa" w:w="3701"/>
            <w:tcBorders>
              <w:top w:val="single" w:color="E8500A" w:sz="4"/>
              <w:left w:val="single" w:color="E8500A" w:sz="4"/>
              <w:bottom w:val="single" w:color="E8500A" w:sz="4"/>
              <w:right w:val="single" w:color="E8500A" w:sz="4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Acompanhar status transferência domínio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Follow-up Fabrício — migração RapidAPI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Verificar SSL após apontamento DNS urbanai.com.br</w:t>
            </w:r>
          </w:p>
        </w:tc>
      </w:tr>
      <w:tr>
        <w:tc>
          <w:tcPr>
            <w:tcW w:type="dxa" w:w="72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D13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19/03</w:t>
            </w:r>
          </w:p>
        </w:tc>
        <w:tc>
          <w:tcPr>
            <w:tcW w:type="dxa" w:w="3701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Revogar acessos Lumina Lab + rotacionar credenciais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Verificar certificado SSL em todos os domínios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Testar fluxo de notificações e mensageria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Teste ponta a ponta final com dados reais</w:t>
            </w:r>
          </w:p>
        </w:tc>
        <w:tc>
          <w:tcPr>
            <w:tcW w:type="dxa" w:w="3701"/>
            <w:tcBorders>
              <w:top w:val="single" w:color="E8500A" w:sz="4"/>
              <w:left w:val="single" w:color="E8500A" w:sz="4"/>
              <w:bottom w:val="single" w:color="E8500A" w:sz="4"/>
              <w:right w:val="single" w:color="E8500A" w:sz="4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Confirmar revogação de acessos com Lumina Lab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Validar e-mails saindo pelo Mailersend Urban AI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Confirmar migração RapidAPI se Fabrício responder</w:t>
            </w:r>
          </w:p>
        </w:tc>
      </w:tr>
      <w:tr>
        <w:tc>
          <w:tcPr>
            <w:tcW w:type="dxa" w:w="72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D14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20/03</w:t>
            </w:r>
          </w:p>
        </w:tc>
        <w:tc>
          <w:tcPr>
            <w:tcW w:type="dxa" w:w="3701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Checklist final de segurança e acessos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Validar sistema 100% operacional em myurbanai.com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Documentar status final do sprint para o cliente</w:t>
            </w:r>
          </w:p>
        </w:tc>
        <w:tc>
          <w:tcPr>
            <w:tcW w:type="dxa" w:w="3701"/>
            <w:tcBorders>
              <w:top w:val="single" w:color="E8500A" w:sz="4"/>
              <w:left w:val="single" w:color="E8500A" w:sz="4"/>
              <w:bottom w:val="single" w:color="E8500A" w:sz="4"/>
              <w:right w:val="single" w:color="E8500A" w:sz="4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Confirmar transferência domínio concluída ou 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Confirmar todos os acessos Lumina revogados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VISÃO GERAL DAS FASES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2437"/>
        <w:gridCol w:w="1083"/>
        <w:gridCol w:w="1534"/>
        <w:gridCol w:w="3340"/>
      </w:tblGrid>
      <w:tr>
        <w:tc>
          <w:tcPr>
            <w:tcW w:type="dxa" w:w="63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37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083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534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F1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Diagnóstico e Documentação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D1-3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Concluído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100% — 32 docs entregues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F2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Setup da Infraestrutura Cloud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D1-11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Concluído*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*Import do banco em execução D11 — 95% concluído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F3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de Contas e DNS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D1-13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Em andamento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Apontamento temporário ativo — transferência formal em andamento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F4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Bugs, Segurança e Limpeza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D5-14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Em andamento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Testes iniciando D11 — permissões banco e spiders pendentes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F5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Landing Page e Marketing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D15+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Pendente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Pag. institucionais já criadas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F6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IA, KNN integrado e APIs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D15+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Pendente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Base técnica pronta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F7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Beta e Go-Live Oficial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D28-42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Pendente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OBSERVAÇÕES FINAIS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Posição em D11: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34 entregas concluídas. SSH obtido, dump recebido, importação do banco em execução hoje. Sistema tecnicamente completo — faltam apenas testes finais e revogação de acessos.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Ganhos financeiros —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R$ 1.759 em créditos Google Cloud (válidos até 15/06/2026) + USD 200 em créditos AWS. Infraestrutura de Maps, OAuth, S3 e data lake sem custo adicional por meses.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Domínios: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app.myurbanai.com ativo via CNAME (Railway). urbanai.com.br com apontamento temporário ativo pela Lumina Lab — transferência formal em processamento (2-5 dias úteis).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Único pendente de terceiros: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Migração das assinaturas RapidAPI da conta Fabrício para conta Urban AI. Nova chave própria já ativa — sistema funciona. Migração necessária para billing correto.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Marco final — D14 (20/03):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Sistema 100% sob controle Urban AI: banco importado, domínios ativos, acessos Lumina revogados, testes aprovados. Pronto para beta e go-live.</w:t>
      </w:r>
    </w:p>
    <w:p>
      <w:pPr>
        <w:spacing w:after="0" w:before="100"/>
      </w:pPr>
      <w:r>
        <w:t xml:space="preserve"/>
      </w:r>
    </w:p>
    <w:p>
      <w:pPr>
        <w:pBdr>
          <w:bottom w:val="single" w:color="D1D5DB" w:sz="6" w:space="1"/>
        </w:pBdr>
        <w:spacing w:after="80" w:before="80"/>
      </w:pPr>
      <w:r>
        <w:t xml:space="preserve"/>
      </w:r>
    </w:p>
    <w:p>
      <w:pPr>
        <w:spacing w:after="8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5"/>
          <w:szCs w:val="15"/>
        </w:rPr>
        <w:t xml:space="preserve">Urban AI © 2026 — Documento de uso interno. Sprint D1=03/03/2026 · D14=20/03/2026 (dias úteis). Gerado em 17/03/2026.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Urban AI  |  Relatório de Status D11/14  |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2026-03-17T15:12:52.624Z</dcterms:created>
  <dcterms:modified xsi:type="dcterms:W3CDTF">2026-03-17T15:12:52.626Z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