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1125F" w14:textId="44694D3B" w:rsidR="009366ED" w:rsidRDefault="00000000">
      <w:pPr>
        <w:pStyle w:val="Nadpis1"/>
      </w:pPr>
      <w:r>
        <w:t>SAD Sever, a. s.</w:t>
      </w:r>
    </w:p>
    <w:p w14:paraId="139A87ED" w14:textId="77777777" w:rsidR="009366ED" w:rsidRDefault="00000000">
      <w:pPr>
        <w:pStyle w:val="Nadpis2"/>
      </w:pPr>
      <w:r>
        <w:t>1. Základná identifikácia</w:t>
      </w:r>
    </w:p>
    <w:p w14:paraId="2A5D5887" w14:textId="77777777" w:rsidR="009366ED" w:rsidRDefault="00000000">
      <w:r>
        <w:t>Názov organizácie: SAD Sever, a. s.</w:t>
      </w:r>
    </w:p>
    <w:p w14:paraId="5A1A0D2E" w14:textId="77777777" w:rsidR="009366ED" w:rsidRDefault="00000000">
      <w:r>
        <w:t>Sektor: Doprava – regionálny autobusový dopravca</w:t>
      </w:r>
    </w:p>
    <w:p w14:paraId="34788B42" w14:textId="77777777" w:rsidR="009366ED" w:rsidRDefault="00000000">
      <w:pPr>
        <w:pStyle w:val="Nadpis2"/>
      </w:pPr>
      <w:r>
        <w:t>2. Charakteristika organizácie</w:t>
      </w:r>
    </w:p>
    <w:p w14:paraId="0F832BE3" w14:textId="77777777" w:rsidR="009366ED" w:rsidRDefault="00000000">
      <w:r>
        <w:t>SAD Sever, a. s. je stredne veľká regionálna dopravná spoločnosť poskytujúca prímestskú autobusovú dopravu v severnej časti Slovenska. Spoločnosť má približne 170 zamestnancov a zabezpečuje dopravnú obslužnosť pre približne 350 000 obyvateľov regiónu. Centrála spoločnosti sa nachádza v krajskom meste a organizácia prevádzkuje štyri regionálne strediská (garáže a servisné dielne).</w:t>
      </w:r>
    </w:p>
    <w:p w14:paraId="36374CD4" w14:textId="77777777" w:rsidR="009366ED" w:rsidRDefault="00000000">
      <w:r>
        <w:t xml:space="preserve">Organizačná štruktúra zahŕňa tieto hlavné útvary: Prevádzka dopravy, Dispečing, Technická údržba vozidiel, IT a informačné systémy, Ekonomika, Zákaznícke služby, </w:t>
      </w:r>
      <w:r w:rsidRPr="00813F45">
        <w:rPr>
          <w:color w:val="EE0000"/>
        </w:rPr>
        <w:t xml:space="preserve">Bezpečnosť </w:t>
      </w:r>
      <w:r>
        <w:t>a vedenie spoločnosti.</w:t>
      </w:r>
    </w:p>
    <w:p w14:paraId="028B1EB0" w14:textId="77777777" w:rsidR="009366ED" w:rsidRDefault="00000000">
      <w:r>
        <w:t>Hlavnou činnosťou je poskytovanie pravidelnej autobusovej dopravy podľa schválených cestovných poriadkov. Doplnkové služby zahŕňajú zmluvnú dopravu, školské spoje, prenájom autobusov a technický servis vozidiel.</w:t>
      </w:r>
    </w:p>
    <w:p w14:paraId="2E24E5DC" w14:textId="77777777" w:rsidR="009366ED" w:rsidRDefault="00000000">
      <w:r>
        <w:t>Zákazníkmi sú najmä obyvatelia regiónu – študenti, pracujúci, seniori, samosprávy objednávajúce dopravnú obslužnosť a firmy využívajúce zmluvnú dopravu.</w:t>
      </w:r>
    </w:p>
    <w:p w14:paraId="5892EAEF" w14:textId="77777777" w:rsidR="009366ED" w:rsidRDefault="00000000">
      <w:pPr>
        <w:pStyle w:val="Nadpis2"/>
      </w:pPr>
      <w:r>
        <w:t>3. Kľúčové procesy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366ED" w14:paraId="510EABCE" w14:textId="77777777">
        <w:tc>
          <w:tcPr>
            <w:tcW w:w="2880" w:type="dxa"/>
          </w:tcPr>
          <w:p w14:paraId="174BC4A5" w14:textId="77777777" w:rsidR="009366ED" w:rsidRDefault="00000000">
            <w:r>
              <w:t>ID</w:t>
            </w:r>
          </w:p>
        </w:tc>
        <w:tc>
          <w:tcPr>
            <w:tcW w:w="2880" w:type="dxa"/>
          </w:tcPr>
          <w:p w14:paraId="50C39E0B" w14:textId="77777777" w:rsidR="009366ED" w:rsidRDefault="00000000">
            <w:r>
              <w:t>Názov procesu</w:t>
            </w:r>
          </w:p>
        </w:tc>
        <w:tc>
          <w:tcPr>
            <w:tcW w:w="2880" w:type="dxa"/>
          </w:tcPr>
          <w:p w14:paraId="7B92FD5C" w14:textId="77777777" w:rsidR="009366ED" w:rsidRDefault="00000000">
            <w:r>
              <w:t>Výsledok</w:t>
            </w:r>
          </w:p>
        </w:tc>
      </w:tr>
      <w:tr w:rsidR="009366ED" w14:paraId="0005F4C0" w14:textId="77777777">
        <w:tc>
          <w:tcPr>
            <w:tcW w:w="2880" w:type="dxa"/>
          </w:tcPr>
          <w:p w14:paraId="3AE1E191" w14:textId="77777777" w:rsidR="009366ED" w:rsidRDefault="00000000">
            <w:r>
              <w:t>P1</w:t>
            </w:r>
          </w:p>
        </w:tc>
        <w:tc>
          <w:tcPr>
            <w:tcW w:w="2880" w:type="dxa"/>
          </w:tcPr>
          <w:p w14:paraId="06974874" w14:textId="77777777" w:rsidR="009366ED" w:rsidRDefault="00000000">
            <w:r>
              <w:t>Poskytovanie autobusovej dopravy</w:t>
            </w:r>
          </w:p>
        </w:tc>
        <w:tc>
          <w:tcPr>
            <w:tcW w:w="2880" w:type="dxa"/>
          </w:tcPr>
          <w:p w14:paraId="74C33645" w14:textId="77777777" w:rsidR="009366ED" w:rsidRDefault="00000000">
            <w:r>
              <w:t>Bezpečná preprava cestujúcich</w:t>
            </w:r>
          </w:p>
        </w:tc>
      </w:tr>
      <w:tr w:rsidR="009366ED" w14:paraId="21B11365" w14:textId="77777777">
        <w:tc>
          <w:tcPr>
            <w:tcW w:w="2880" w:type="dxa"/>
          </w:tcPr>
          <w:p w14:paraId="7F8B0AA4" w14:textId="77777777" w:rsidR="009366ED" w:rsidRDefault="00000000">
            <w:r>
              <w:t>P2</w:t>
            </w:r>
          </w:p>
        </w:tc>
        <w:tc>
          <w:tcPr>
            <w:tcW w:w="2880" w:type="dxa"/>
          </w:tcPr>
          <w:p w14:paraId="14242BD2" w14:textId="77777777" w:rsidR="009366ED" w:rsidRDefault="00000000">
            <w:r>
              <w:t>Riadenie prevádzky (dispečing)</w:t>
            </w:r>
          </w:p>
        </w:tc>
        <w:tc>
          <w:tcPr>
            <w:tcW w:w="2880" w:type="dxa"/>
          </w:tcPr>
          <w:p w14:paraId="4AB1CA77" w14:textId="77777777" w:rsidR="009366ED" w:rsidRDefault="00000000">
            <w:r>
              <w:t>Koordinované jazdy spojov</w:t>
            </w:r>
          </w:p>
        </w:tc>
      </w:tr>
      <w:tr w:rsidR="009366ED" w14:paraId="087B90E9" w14:textId="77777777">
        <w:tc>
          <w:tcPr>
            <w:tcW w:w="2880" w:type="dxa"/>
          </w:tcPr>
          <w:p w14:paraId="2141CD34" w14:textId="77777777" w:rsidR="009366ED" w:rsidRDefault="00000000">
            <w:r>
              <w:t>P3</w:t>
            </w:r>
          </w:p>
        </w:tc>
        <w:tc>
          <w:tcPr>
            <w:tcW w:w="2880" w:type="dxa"/>
          </w:tcPr>
          <w:p w14:paraId="746A109D" w14:textId="77777777" w:rsidR="009366ED" w:rsidRDefault="00000000">
            <w:r>
              <w:t>Údržba vozidiel</w:t>
            </w:r>
          </w:p>
        </w:tc>
        <w:tc>
          <w:tcPr>
            <w:tcW w:w="2880" w:type="dxa"/>
          </w:tcPr>
          <w:p w14:paraId="240C573D" w14:textId="77777777" w:rsidR="009366ED" w:rsidRDefault="00000000">
            <w:r>
              <w:t>Technicky spôsobilý vozový park</w:t>
            </w:r>
          </w:p>
        </w:tc>
      </w:tr>
      <w:tr w:rsidR="009366ED" w14:paraId="1BF05BD9" w14:textId="77777777">
        <w:tc>
          <w:tcPr>
            <w:tcW w:w="2880" w:type="dxa"/>
          </w:tcPr>
          <w:p w14:paraId="0772F4A5" w14:textId="77777777" w:rsidR="009366ED" w:rsidRDefault="00000000">
            <w:r>
              <w:t>P4</w:t>
            </w:r>
          </w:p>
        </w:tc>
        <w:tc>
          <w:tcPr>
            <w:tcW w:w="2880" w:type="dxa"/>
          </w:tcPr>
          <w:p w14:paraId="602001AE" w14:textId="77777777" w:rsidR="009366ED" w:rsidRDefault="00000000">
            <w:r>
              <w:t>Predaj cestovných lístkov</w:t>
            </w:r>
          </w:p>
        </w:tc>
        <w:tc>
          <w:tcPr>
            <w:tcW w:w="2880" w:type="dxa"/>
          </w:tcPr>
          <w:p w14:paraId="46ED62B4" w14:textId="77777777" w:rsidR="009366ED" w:rsidRDefault="00000000">
            <w:r>
              <w:t>Evidované tržby a cestujúci</w:t>
            </w:r>
          </w:p>
        </w:tc>
      </w:tr>
      <w:tr w:rsidR="009366ED" w14:paraId="76AFEB34" w14:textId="77777777">
        <w:tc>
          <w:tcPr>
            <w:tcW w:w="2880" w:type="dxa"/>
          </w:tcPr>
          <w:p w14:paraId="6F00601B" w14:textId="77777777" w:rsidR="009366ED" w:rsidRDefault="00000000">
            <w:r>
              <w:t>P5</w:t>
            </w:r>
          </w:p>
        </w:tc>
        <w:tc>
          <w:tcPr>
            <w:tcW w:w="2880" w:type="dxa"/>
          </w:tcPr>
          <w:p w14:paraId="7C73E890" w14:textId="77777777" w:rsidR="009366ED" w:rsidRDefault="00000000">
            <w:r>
              <w:t>Plánovanie trás a grafikonu</w:t>
            </w:r>
          </w:p>
        </w:tc>
        <w:tc>
          <w:tcPr>
            <w:tcW w:w="2880" w:type="dxa"/>
          </w:tcPr>
          <w:p w14:paraId="05ADC6CA" w14:textId="4B5BBE92" w:rsidR="009366ED" w:rsidRDefault="00000000">
            <w:r>
              <w:t>Optimalizovan</w:t>
            </w:r>
            <w:r w:rsidR="00F55FD9">
              <w:t>ie</w:t>
            </w:r>
            <w:r>
              <w:t xml:space="preserve"> li</w:t>
            </w:r>
            <w:r w:rsidR="00F55FD9">
              <w:t>niek</w:t>
            </w:r>
          </w:p>
        </w:tc>
      </w:tr>
      <w:tr w:rsidR="009366ED" w14:paraId="35C317B6" w14:textId="77777777">
        <w:tc>
          <w:tcPr>
            <w:tcW w:w="2880" w:type="dxa"/>
          </w:tcPr>
          <w:p w14:paraId="55DF1018" w14:textId="77777777" w:rsidR="009366ED" w:rsidRDefault="00000000">
            <w:r>
              <w:t>P6</w:t>
            </w:r>
          </w:p>
        </w:tc>
        <w:tc>
          <w:tcPr>
            <w:tcW w:w="2880" w:type="dxa"/>
          </w:tcPr>
          <w:p w14:paraId="69793944" w14:textId="77777777" w:rsidR="009366ED" w:rsidRDefault="00000000">
            <w:r>
              <w:t>Zákaznícka podpora</w:t>
            </w:r>
          </w:p>
        </w:tc>
        <w:tc>
          <w:tcPr>
            <w:tcW w:w="2880" w:type="dxa"/>
          </w:tcPr>
          <w:p w14:paraId="6A96C9A8" w14:textId="1F050D80" w:rsidR="009366ED" w:rsidRDefault="00000000">
            <w:r>
              <w:t>Vybav</w:t>
            </w:r>
            <w:r w:rsidR="00675F74">
              <w:t>ovanie podnetov, registrácia zákazníkov na zľavy</w:t>
            </w:r>
          </w:p>
        </w:tc>
      </w:tr>
      <w:tr w:rsidR="009366ED" w14:paraId="68FCA50E" w14:textId="77777777">
        <w:tc>
          <w:tcPr>
            <w:tcW w:w="2880" w:type="dxa"/>
          </w:tcPr>
          <w:p w14:paraId="18716741" w14:textId="77777777" w:rsidR="009366ED" w:rsidRDefault="00000000">
            <w:r>
              <w:lastRenderedPageBreak/>
              <w:t>P7</w:t>
            </w:r>
          </w:p>
        </w:tc>
        <w:tc>
          <w:tcPr>
            <w:tcW w:w="2880" w:type="dxa"/>
          </w:tcPr>
          <w:p w14:paraId="5192DCB0" w14:textId="77777777" w:rsidR="009366ED" w:rsidRDefault="00000000">
            <w:r>
              <w:t>Zmluvná doprava</w:t>
            </w:r>
          </w:p>
        </w:tc>
        <w:tc>
          <w:tcPr>
            <w:tcW w:w="2880" w:type="dxa"/>
          </w:tcPr>
          <w:p w14:paraId="0A292EFF" w14:textId="77777777" w:rsidR="009366ED" w:rsidRDefault="00000000">
            <w:r>
              <w:t>Realizované objednávky klientov</w:t>
            </w:r>
          </w:p>
        </w:tc>
      </w:tr>
    </w:tbl>
    <w:p w14:paraId="3F5501AC" w14:textId="77777777" w:rsidR="009366ED" w:rsidRDefault="00000000">
      <w:pPr>
        <w:pStyle w:val="Nadpis2"/>
      </w:pPr>
      <w:r>
        <w:t>4. Stakeholderi</w:t>
      </w:r>
    </w:p>
    <w:tbl>
      <w:tblPr>
        <w:tblW w:w="9039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559"/>
      </w:tblGrid>
      <w:tr w:rsidR="009366ED" w14:paraId="3503A538" w14:textId="77777777" w:rsidTr="00F55FD9">
        <w:tc>
          <w:tcPr>
            <w:tcW w:w="2160" w:type="dxa"/>
          </w:tcPr>
          <w:p w14:paraId="3B2DF96E" w14:textId="77777777" w:rsidR="009366ED" w:rsidRDefault="00000000">
            <w:r>
              <w:t>ID</w:t>
            </w:r>
          </w:p>
        </w:tc>
        <w:tc>
          <w:tcPr>
            <w:tcW w:w="2160" w:type="dxa"/>
          </w:tcPr>
          <w:p w14:paraId="6DC6B18C" w14:textId="77777777" w:rsidR="009366ED" w:rsidRDefault="00000000">
            <w:r>
              <w:t>Skupina</w:t>
            </w:r>
          </w:p>
        </w:tc>
        <w:tc>
          <w:tcPr>
            <w:tcW w:w="2160" w:type="dxa"/>
          </w:tcPr>
          <w:p w14:paraId="7A9637B9" w14:textId="77777777" w:rsidR="009366ED" w:rsidRDefault="00000000">
            <w:r>
              <w:t>Typ</w:t>
            </w:r>
          </w:p>
        </w:tc>
        <w:tc>
          <w:tcPr>
            <w:tcW w:w="2559" w:type="dxa"/>
          </w:tcPr>
          <w:p w14:paraId="6FE4BBC0" w14:textId="77777777" w:rsidR="009366ED" w:rsidRDefault="00000000">
            <w:r>
              <w:t>Význam</w:t>
            </w:r>
          </w:p>
        </w:tc>
      </w:tr>
      <w:tr w:rsidR="009366ED" w14:paraId="3F43B6EA" w14:textId="77777777" w:rsidTr="00F55FD9">
        <w:tc>
          <w:tcPr>
            <w:tcW w:w="2160" w:type="dxa"/>
          </w:tcPr>
          <w:p w14:paraId="67E6218B" w14:textId="77777777" w:rsidR="009366ED" w:rsidRDefault="00000000">
            <w:r>
              <w:t>S1</w:t>
            </w:r>
          </w:p>
        </w:tc>
        <w:tc>
          <w:tcPr>
            <w:tcW w:w="2160" w:type="dxa"/>
          </w:tcPr>
          <w:p w14:paraId="02A1C74A" w14:textId="77777777" w:rsidR="009366ED" w:rsidRDefault="00000000">
            <w:r>
              <w:t>Cestujúci</w:t>
            </w:r>
          </w:p>
        </w:tc>
        <w:tc>
          <w:tcPr>
            <w:tcW w:w="2160" w:type="dxa"/>
          </w:tcPr>
          <w:p w14:paraId="136703AE" w14:textId="77777777" w:rsidR="009366ED" w:rsidRDefault="00000000">
            <w:r>
              <w:t>externý</w:t>
            </w:r>
          </w:p>
        </w:tc>
        <w:tc>
          <w:tcPr>
            <w:tcW w:w="2559" w:type="dxa"/>
          </w:tcPr>
          <w:p w14:paraId="7204DA9D" w14:textId="77777777" w:rsidR="009366ED" w:rsidRDefault="00000000">
            <w:r>
              <w:t>Využívajú službu a generujú príjmy</w:t>
            </w:r>
          </w:p>
        </w:tc>
      </w:tr>
      <w:tr w:rsidR="009366ED" w14:paraId="4B2B2461" w14:textId="77777777" w:rsidTr="00F55FD9">
        <w:tc>
          <w:tcPr>
            <w:tcW w:w="2160" w:type="dxa"/>
          </w:tcPr>
          <w:p w14:paraId="23CD0ED8" w14:textId="77777777" w:rsidR="009366ED" w:rsidRDefault="00000000">
            <w:r>
              <w:t>S2</w:t>
            </w:r>
          </w:p>
        </w:tc>
        <w:tc>
          <w:tcPr>
            <w:tcW w:w="2160" w:type="dxa"/>
          </w:tcPr>
          <w:p w14:paraId="0CBF3429" w14:textId="77777777" w:rsidR="009366ED" w:rsidRPr="00F55FD9" w:rsidRDefault="00000000">
            <w:pPr>
              <w:rPr>
                <w:color w:val="EE0000"/>
              </w:rPr>
            </w:pPr>
            <w:r w:rsidRPr="00F55FD9">
              <w:rPr>
                <w:color w:val="EE0000"/>
              </w:rPr>
              <w:t>Samosprávy / VÚC</w:t>
            </w:r>
          </w:p>
        </w:tc>
        <w:tc>
          <w:tcPr>
            <w:tcW w:w="2160" w:type="dxa"/>
          </w:tcPr>
          <w:p w14:paraId="1E40CB82" w14:textId="77777777" w:rsidR="009366ED" w:rsidRPr="00F55FD9" w:rsidRDefault="00000000">
            <w:pPr>
              <w:rPr>
                <w:color w:val="EE0000"/>
              </w:rPr>
            </w:pPr>
            <w:r w:rsidRPr="00F55FD9">
              <w:rPr>
                <w:color w:val="EE0000"/>
              </w:rPr>
              <w:t>externý</w:t>
            </w:r>
          </w:p>
        </w:tc>
        <w:tc>
          <w:tcPr>
            <w:tcW w:w="2559" w:type="dxa"/>
          </w:tcPr>
          <w:p w14:paraId="36CC0010" w14:textId="77777777" w:rsidR="009366ED" w:rsidRPr="00F55FD9" w:rsidRDefault="00000000">
            <w:pPr>
              <w:rPr>
                <w:color w:val="EE0000"/>
              </w:rPr>
            </w:pPr>
            <w:r w:rsidRPr="00F55FD9">
              <w:rPr>
                <w:color w:val="EE0000"/>
              </w:rPr>
              <w:t>Objednávajú dopravnú obslužnosť</w:t>
            </w:r>
          </w:p>
        </w:tc>
      </w:tr>
      <w:tr w:rsidR="009366ED" w14:paraId="703F64AA" w14:textId="77777777" w:rsidTr="00F55FD9">
        <w:tc>
          <w:tcPr>
            <w:tcW w:w="2160" w:type="dxa"/>
          </w:tcPr>
          <w:p w14:paraId="511F6A6A" w14:textId="77777777" w:rsidR="009366ED" w:rsidRDefault="00000000">
            <w:r>
              <w:t>S3</w:t>
            </w:r>
          </w:p>
        </w:tc>
        <w:tc>
          <w:tcPr>
            <w:tcW w:w="2160" w:type="dxa"/>
          </w:tcPr>
          <w:p w14:paraId="3D4241CB" w14:textId="77777777" w:rsidR="009366ED" w:rsidRDefault="00000000">
            <w:r>
              <w:t>Regulátor dopravy</w:t>
            </w:r>
          </w:p>
        </w:tc>
        <w:tc>
          <w:tcPr>
            <w:tcW w:w="2160" w:type="dxa"/>
          </w:tcPr>
          <w:p w14:paraId="31E2E80E" w14:textId="77777777" w:rsidR="009366ED" w:rsidRDefault="00000000">
            <w:r>
              <w:t>externý</w:t>
            </w:r>
          </w:p>
        </w:tc>
        <w:tc>
          <w:tcPr>
            <w:tcW w:w="2559" w:type="dxa"/>
          </w:tcPr>
          <w:p w14:paraId="68ED3CB9" w14:textId="77777777" w:rsidR="009366ED" w:rsidRDefault="00000000">
            <w:r>
              <w:t>Stanovuje pravidlá prevádzky</w:t>
            </w:r>
          </w:p>
        </w:tc>
      </w:tr>
      <w:tr w:rsidR="009366ED" w14:paraId="313DAD4D" w14:textId="77777777" w:rsidTr="00F55FD9">
        <w:tc>
          <w:tcPr>
            <w:tcW w:w="2160" w:type="dxa"/>
          </w:tcPr>
          <w:p w14:paraId="4B05B755" w14:textId="77777777" w:rsidR="009366ED" w:rsidRDefault="00000000">
            <w:r>
              <w:t>S4</w:t>
            </w:r>
          </w:p>
        </w:tc>
        <w:tc>
          <w:tcPr>
            <w:tcW w:w="2160" w:type="dxa"/>
          </w:tcPr>
          <w:p w14:paraId="35570F2C" w14:textId="77777777" w:rsidR="009366ED" w:rsidRDefault="00000000">
            <w:r>
              <w:t>Dodávatelia paliva</w:t>
            </w:r>
          </w:p>
        </w:tc>
        <w:tc>
          <w:tcPr>
            <w:tcW w:w="2160" w:type="dxa"/>
          </w:tcPr>
          <w:p w14:paraId="67EDD5E9" w14:textId="77777777" w:rsidR="009366ED" w:rsidRDefault="00000000">
            <w:r>
              <w:t>externý</w:t>
            </w:r>
          </w:p>
        </w:tc>
        <w:tc>
          <w:tcPr>
            <w:tcW w:w="2559" w:type="dxa"/>
          </w:tcPr>
          <w:p w14:paraId="2A343E10" w14:textId="77777777" w:rsidR="009366ED" w:rsidRDefault="00000000">
            <w:r>
              <w:t>Zabezpečujú prevádzku vozidiel</w:t>
            </w:r>
          </w:p>
        </w:tc>
      </w:tr>
      <w:tr w:rsidR="009366ED" w14:paraId="2561A405" w14:textId="77777777" w:rsidTr="00F55FD9">
        <w:tc>
          <w:tcPr>
            <w:tcW w:w="2160" w:type="dxa"/>
          </w:tcPr>
          <w:p w14:paraId="262E335F" w14:textId="77777777" w:rsidR="009366ED" w:rsidRDefault="00000000">
            <w:r>
              <w:t>S5</w:t>
            </w:r>
          </w:p>
        </w:tc>
        <w:tc>
          <w:tcPr>
            <w:tcW w:w="2160" w:type="dxa"/>
          </w:tcPr>
          <w:p w14:paraId="55759987" w14:textId="77777777" w:rsidR="009366ED" w:rsidRDefault="00000000">
            <w:r>
              <w:t>IT dodávateľ</w:t>
            </w:r>
          </w:p>
        </w:tc>
        <w:tc>
          <w:tcPr>
            <w:tcW w:w="2160" w:type="dxa"/>
          </w:tcPr>
          <w:p w14:paraId="1B8FBDF7" w14:textId="77777777" w:rsidR="009366ED" w:rsidRDefault="00000000">
            <w:r>
              <w:t>externý</w:t>
            </w:r>
          </w:p>
        </w:tc>
        <w:tc>
          <w:tcPr>
            <w:tcW w:w="2559" w:type="dxa"/>
          </w:tcPr>
          <w:p w14:paraId="7477721C" w14:textId="77777777" w:rsidR="009366ED" w:rsidRDefault="00000000">
            <w:r>
              <w:t>Prevádzkuje informačné systémy</w:t>
            </w:r>
          </w:p>
        </w:tc>
      </w:tr>
      <w:tr w:rsidR="009366ED" w14:paraId="302FB9DB" w14:textId="77777777" w:rsidTr="00F55FD9">
        <w:tc>
          <w:tcPr>
            <w:tcW w:w="2160" w:type="dxa"/>
          </w:tcPr>
          <w:p w14:paraId="2DDE136F" w14:textId="77777777" w:rsidR="009366ED" w:rsidRDefault="00000000">
            <w:r>
              <w:t>S6</w:t>
            </w:r>
          </w:p>
        </w:tc>
        <w:tc>
          <w:tcPr>
            <w:tcW w:w="2160" w:type="dxa"/>
          </w:tcPr>
          <w:p w14:paraId="3B9C44F8" w14:textId="77777777" w:rsidR="009366ED" w:rsidRDefault="00000000">
            <w:r>
              <w:t>Zamestnanci</w:t>
            </w:r>
          </w:p>
        </w:tc>
        <w:tc>
          <w:tcPr>
            <w:tcW w:w="2160" w:type="dxa"/>
          </w:tcPr>
          <w:p w14:paraId="750EA80C" w14:textId="77777777" w:rsidR="009366ED" w:rsidRDefault="00000000">
            <w:r>
              <w:t>interný</w:t>
            </w:r>
          </w:p>
        </w:tc>
        <w:tc>
          <w:tcPr>
            <w:tcW w:w="2559" w:type="dxa"/>
          </w:tcPr>
          <w:p w14:paraId="4E51B8EA" w14:textId="77777777" w:rsidR="009366ED" w:rsidRDefault="00000000">
            <w:r>
              <w:t>Zabezpečujú chod organizácie</w:t>
            </w:r>
          </w:p>
        </w:tc>
      </w:tr>
      <w:tr w:rsidR="009366ED" w14:paraId="25395721" w14:textId="77777777" w:rsidTr="00F55FD9">
        <w:tc>
          <w:tcPr>
            <w:tcW w:w="2160" w:type="dxa"/>
          </w:tcPr>
          <w:p w14:paraId="31F9E006" w14:textId="77777777" w:rsidR="009366ED" w:rsidRDefault="00000000">
            <w:r>
              <w:t>S7</w:t>
            </w:r>
          </w:p>
        </w:tc>
        <w:tc>
          <w:tcPr>
            <w:tcW w:w="2160" w:type="dxa"/>
          </w:tcPr>
          <w:p w14:paraId="5A141B5F" w14:textId="77777777" w:rsidR="009366ED" w:rsidRDefault="00000000">
            <w:r>
              <w:t>Poisťovne a banky</w:t>
            </w:r>
          </w:p>
        </w:tc>
        <w:tc>
          <w:tcPr>
            <w:tcW w:w="2160" w:type="dxa"/>
          </w:tcPr>
          <w:p w14:paraId="506AF981" w14:textId="77777777" w:rsidR="009366ED" w:rsidRDefault="00000000">
            <w:r>
              <w:t>externý</w:t>
            </w:r>
          </w:p>
        </w:tc>
        <w:tc>
          <w:tcPr>
            <w:tcW w:w="2559" w:type="dxa"/>
          </w:tcPr>
          <w:p w14:paraId="32F2BC94" w14:textId="77777777" w:rsidR="009366ED" w:rsidRDefault="00000000">
            <w:r>
              <w:t>Financovanie a krytie rizík</w:t>
            </w:r>
          </w:p>
        </w:tc>
      </w:tr>
      <w:tr w:rsidR="009366ED" w14:paraId="65F4781A" w14:textId="77777777" w:rsidTr="00F55FD9">
        <w:tc>
          <w:tcPr>
            <w:tcW w:w="2160" w:type="dxa"/>
          </w:tcPr>
          <w:p w14:paraId="23D04CE7" w14:textId="77777777" w:rsidR="009366ED" w:rsidRDefault="00000000">
            <w:r>
              <w:t>S8</w:t>
            </w:r>
          </w:p>
        </w:tc>
        <w:tc>
          <w:tcPr>
            <w:tcW w:w="2160" w:type="dxa"/>
          </w:tcPr>
          <w:p w14:paraId="09231170" w14:textId="77777777" w:rsidR="009366ED" w:rsidRDefault="00000000">
            <w:r>
              <w:t>Servisní partneri</w:t>
            </w:r>
          </w:p>
        </w:tc>
        <w:tc>
          <w:tcPr>
            <w:tcW w:w="2160" w:type="dxa"/>
          </w:tcPr>
          <w:p w14:paraId="2160AF29" w14:textId="77777777" w:rsidR="009366ED" w:rsidRDefault="00000000">
            <w:r>
              <w:t>externý</w:t>
            </w:r>
          </w:p>
        </w:tc>
        <w:tc>
          <w:tcPr>
            <w:tcW w:w="2559" w:type="dxa"/>
          </w:tcPr>
          <w:p w14:paraId="152C7796" w14:textId="77777777" w:rsidR="009366ED" w:rsidRDefault="00000000">
            <w:r>
              <w:t>Opravy autobusov</w:t>
            </w:r>
          </w:p>
        </w:tc>
      </w:tr>
    </w:tbl>
    <w:p w14:paraId="6EB069A4" w14:textId="77777777" w:rsidR="009366ED" w:rsidRDefault="00000000">
      <w:pPr>
        <w:pStyle w:val="Nadpis2"/>
      </w:pPr>
      <w:r>
        <w:t>5. Kľúčové závislosti</w:t>
      </w:r>
    </w:p>
    <w:p w14:paraId="00D19D83" w14:textId="77777777" w:rsidR="009366ED" w:rsidRDefault="00000000">
      <w:r>
        <w:t>Telekomunikačné siete pre dispečing a predaj lístkov</w:t>
      </w:r>
    </w:p>
    <w:p w14:paraId="0494517B" w14:textId="77777777" w:rsidR="009366ED" w:rsidRDefault="00000000">
      <w:r>
        <w:t>Dodávky paliva</w:t>
      </w:r>
    </w:p>
    <w:p w14:paraId="49069993" w14:textId="77777777" w:rsidR="009366ED" w:rsidRDefault="00000000">
      <w:r>
        <w:t>Dostupnosť náhradných dielov a vozidiel</w:t>
      </w:r>
    </w:p>
    <w:p w14:paraId="1D3E8317" w14:textId="77777777" w:rsidR="009366ED" w:rsidRDefault="00000000">
      <w:r>
        <w:t>Funkčnosť informačných systémov</w:t>
      </w:r>
    </w:p>
    <w:p w14:paraId="0237C60D" w14:textId="77777777" w:rsidR="009366ED" w:rsidRDefault="00000000">
      <w:r>
        <w:t>Legislatívne rozhodnutia samospráv</w:t>
      </w:r>
    </w:p>
    <w:p w14:paraId="30B59925" w14:textId="77777777" w:rsidR="009366ED" w:rsidRDefault="00000000">
      <w:pPr>
        <w:pStyle w:val="Nadpis2"/>
      </w:pPr>
      <w:r>
        <w:t>6. Diagram logiky organizácie</w:t>
      </w:r>
    </w:p>
    <w:p w14:paraId="41C0F1AB" w14:textId="77777777" w:rsidR="009366ED" w:rsidRDefault="00000000">
      <w:pPr/>
      <w:r>
        <w:rPr>
          <w:b w:val="0"/>
        </w:rPr>
        <w:t>Nasledujúci diagram zobrazuje základnú logiku organizácie SAD Sever, a. s.:</w:t>
      </w:r>
    </w:p>
    <w:tbl>
      <w:tblPr>
        <w:tblStyle w:val="Mriekatabuky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VSTUPY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HLAVNÉ PROCESY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VÝSTUPY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Cestujúci (požiadavka na prepravu)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P1 – Poskytovanie autobusovej dopravy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Prepravení cestujúci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Samosprávy / VÚC (objednávky liniek)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P2 – Riadenie prevádzky (dispečing)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Dopravná obslužnosť regiónu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Dodávatelia paliva a dielov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P3 – Údržba vozidiel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Koordinované spoje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Regulátor dopravy (licencie)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P4 – Predaj cestovných lístkov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Tržby z predaja lístkov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IT dodávateľ (systémy)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P5 – Plánovanie trás a grafikonu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Optimalizované linky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Servisní partneri (opravy)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P6/P7 – Zákaznícka podpora / Zmluvná doprava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Doplnkové dopravné služby</w:t>
            </w:r>
          </w:p>
        </w:tc>
      </w:tr>
    </w:tbl>
    <w:sectPr w:rsidR="009366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F266F" w14:textId="77777777" w:rsidR="00633D9E" w:rsidRDefault="00633D9E" w:rsidP="00813F45">
      <w:pPr>
        <w:spacing w:after="0" w:line="240" w:lineRule="auto"/>
      </w:pPr>
      <w:r>
        <w:separator/>
      </w:r>
    </w:p>
  </w:endnote>
  <w:endnote w:type="continuationSeparator" w:id="0">
    <w:p w14:paraId="04B70450" w14:textId="77777777" w:rsidR="00633D9E" w:rsidRDefault="00633D9E" w:rsidP="00813F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EA2CD" w14:textId="77777777" w:rsidR="00633D9E" w:rsidRDefault="00633D9E" w:rsidP="00813F45">
      <w:pPr>
        <w:spacing w:after="0" w:line="240" w:lineRule="auto"/>
      </w:pPr>
      <w:r>
        <w:separator/>
      </w:r>
    </w:p>
  </w:footnote>
  <w:footnote w:type="continuationSeparator" w:id="0">
    <w:p w14:paraId="7AA480D9" w14:textId="77777777" w:rsidR="00633D9E" w:rsidRDefault="00633D9E" w:rsidP="00813F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zo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zo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Zo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Zo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zo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Zo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8200394">
    <w:abstractNumId w:val="8"/>
  </w:num>
  <w:num w:numId="2" w16cid:durableId="979381096">
    <w:abstractNumId w:val="6"/>
  </w:num>
  <w:num w:numId="3" w16cid:durableId="1959676773">
    <w:abstractNumId w:val="5"/>
  </w:num>
  <w:num w:numId="4" w16cid:durableId="1658069333">
    <w:abstractNumId w:val="4"/>
  </w:num>
  <w:num w:numId="5" w16cid:durableId="997994932">
    <w:abstractNumId w:val="7"/>
  </w:num>
  <w:num w:numId="6" w16cid:durableId="1634208958">
    <w:abstractNumId w:val="3"/>
  </w:num>
  <w:num w:numId="7" w16cid:durableId="1787116411">
    <w:abstractNumId w:val="2"/>
  </w:num>
  <w:num w:numId="8" w16cid:durableId="1700740041">
    <w:abstractNumId w:val="1"/>
  </w:num>
  <w:num w:numId="9" w16cid:durableId="2098359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3D9E"/>
    <w:rsid w:val="00640230"/>
    <w:rsid w:val="00675F74"/>
    <w:rsid w:val="00813F45"/>
    <w:rsid w:val="00921628"/>
    <w:rsid w:val="009366ED"/>
    <w:rsid w:val="00AA1D8D"/>
    <w:rsid w:val="00AA4948"/>
    <w:rsid w:val="00B47730"/>
    <w:rsid w:val="00B47C19"/>
    <w:rsid w:val="00CB0664"/>
    <w:rsid w:val="00F55F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D70A4C"/>
  <w14:defaultImageDpi w14:val="300"/>
  <w15:docId w15:val="{4F73E591-CB7C-4741-926E-25B00AE90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FC693F"/>
  </w:style>
  <w:style w:type="paragraph" w:styleId="Nadpis1">
    <w:name w:val="heading 1"/>
    <w:basedOn w:val="Normlny"/>
    <w:next w:val="Normlny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E618BF"/>
  </w:style>
  <w:style w:type="paragraph" w:styleId="Pta">
    <w:name w:val="footer"/>
    <w:basedOn w:val="Normlny"/>
    <w:link w:val="Pt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E618BF"/>
  </w:style>
  <w:style w:type="paragraph" w:styleId="Bezriadkovania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Predvolenpsmoodseku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Predvolenpsmoodseku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Predvolenpsmoodseku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ov">
    <w:name w:val="Title"/>
    <w:basedOn w:val="Normlny"/>
    <w:next w:val="Normlny"/>
    <w:link w:val="Nz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ovChar">
    <w:name w:val="Názov Char"/>
    <w:basedOn w:val="Predvolenpsmoodseku"/>
    <w:link w:val="Nz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itulChar">
    <w:name w:val="Podtitul Char"/>
    <w:basedOn w:val="Predvolenpsmoodseku"/>
    <w:link w:val="Podtit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ekzoznamu">
    <w:name w:val="List Paragraph"/>
    <w:basedOn w:val="Normlny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y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ý text Char"/>
    <w:basedOn w:val="Predvolenpsmoodseku"/>
    <w:link w:val="Zkladntext"/>
    <w:uiPriority w:val="99"/>
    <w:rsid w:val="00AA1D8D"/>
  </w:style>
  <w:style w:type="paragraph" w:styleId="Zkladntext2">
    <w:name w:val="Body Text 2"/>
    <w:basedOn w:val="Normlny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ý text 2 Char"/>
    <w:basedOn w:val="Predvolenpsmoodseku"/>
    <w:link w:val="Zkladntext2"/>
    <w:uiPriority w:val="99"/>
    <w:rsid w:val="00AA1D8D"/>
  </w:style>
  <w:style w:type="paragraph" w:styleId="Zkladntext3">
    <w:name w:val="Body Text 3"/>
    <w:basedOn w:val="Normlny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ý text 3 Char"/>
    <w:basedOn w:val="Predvolenpsmoodseku"/>
    <w:link w:val="Zkladntext3"/>
    <w:uiPriority w:val="99"/>
    <w:rsid w:val="00AA1D8D"/>
    <w:rPr>
      <w:sz w:val="16"/>
      <w:szCs w:val="16"/>
    </w:rPr>
  </w:style>
  <w:style w:type="paragraph" w:styleId="Zoznam">
    <w:name w:val="List"/>
    <w:basedOn w:val="Normlny"/>
    <w:uiPriority w:val="99"/>
    <w:unhideWhenUsed/>
    <w:rsid w:val="00AA1D8D"/>
    <w:pPr>
      <w:ind w:left="360" w:hanging="360"/>
      <w:contextualSpacing/>
    </w:pPr>
  </w:style>
  <w:style w:type="paragraph" w:styleId="Zoznam2">
    <w:name w:val="List 2"/>
    <w:basedOn w:val="Normlny"/>
    <w:uiPriority w:val="99"/>
    <w:unhideWhenUsed/>
    <w:rsid w:val="00326F90"/>
    <w:pPr>
      <w:ind w:left="720" w:hanging="360"/>
      <w:contextualSpacing/>
    </w:pPr>
  </w:style>
  <w:style w:type="paragraph" w:styleId="Zoznam3">
    <w:name w:val="List 3"/>
    <w:basedOn w:val="Normlny"/>
    <w:uiPriority w:val="99"/>
    <w:unhideWhenUsed/>
    <w:rsid w:val="00326F90"/>
    <w:pPr>
      <w:ind w:left="1080" w:hanging="360"/>
      <w:contextualSpacing/>
    </w:pPr>
  </w:style>
  <w:style w:type="paragraph" w:styleId="Zoznamsodrkami">
    <w:name w:val="List Bullet"/>
    <w:basedOn w:val="Normlny"/>
    <w:uiPriority w:val="99"/>
    <w:unhideWhenUsed/>
    <w:rsid w:val="00326F90"/>
    <w:pPr>
      <w:numPr>
        <w:numId w:val="1"/>
      </w:numPr>
      <w:contextualSpacing/>
    </w:pPr>
  </w:style>
  <w:style w:type="paragraph" w:styleId="Zoznamsodrkami2">
    <w:name w:val="List Bullet 2"/>
    <w:basedOn w:val="Normlny"/>
    <w:uiPriority w:val="99"/>
    <w:unhideWhenUsed/>
    <w:rsid w:val="00326F90"/>
    <w:pPr>
      <w:numPr>
        <w:numId w:val="2"/>
      </w:numPr>
      <w:contextualSpacing/>
    </w:pPr>
  </w:style>
  <w:style w:type="paragraph" w:styleId="Zoznamsodrkami3">
    <w:name w:val="List Bullet 3"/>
    <w:basedOn w:val="Normlny"/>
    <w:uiPriority w:val="99"/>
    <w:unhideWhenUsed/>
    <w:rsid w:val="00326F90"/>
    <w:pPr>
      <w:numPr>
        <w:numId w:val="3"/>
      </w:numPr>
      <w:contextualSpacing/>
    </w:pPr>
  </w:style>
  <w:style w:type="paragraph" w:styleId="slovanzoznam">
    <w:name w:val="List Number"/>
    <w:basedOn w:val="Normlny"/>
    <w:uiPriority w:val="99"/>
    <w:unhideWhenUsed/>
    <w:rsid w:val="00326F90"/>
    <w:pPr>
      <w:numPr>
        <w:numId w:val="5"/>
      </w:numPr>
      <w:contextualSpacing/>
    </w:pPr>
  </w:style>
  <w:style w:type="paragraph" w:styleId="slovanzoznam2">
    <w:name w:val="List Number 2"/>
    <w:basedOn w:val="Normlny"/>
    <w:uiPriority w:val="99"/>
    <w:unhideWhenUsed/>
    <w:rsid w:val="0029639D"/>
    <w:pPr>
      <w:numPr>
        <w:numId w:val="6"/>
      </w:numPr>
      <w:contextualSpacing/>
    </w:pPr>
  </w:style>
  <w:style w:type="paragraph" w:styleId="slovanzoznam3">
    <w:name w:val="List Number 3"/>
    <w:basedOn w:val="Normlny"/>
    <w:uiPriority w:val="99"/>
    <w:unhideWhenUsed/>
    <w:rsid w:val="0029639D"/>
    <w:pPr>
      <w:numPr>
        <w:numId w:val="7"/>
      </w:numPr>
      <w:contextualSpacing/>
    </w:pPr>
  </w:style>
  <w:style w:type="paragraph" w:styleId="Pokraovaniezoznamu">
    <w:name w:val="List Continue"/>
    <w:basedOn w:val="Normlny"/>
    <w:uiPriority w:val="99"/>
    <w:unhideWhenUsed/>
    <w:rsid w:val="0029639D"/>
    <w:pPr>
      <w:spacing w:after="120"/>
      <w:ind w:left="360"/>
      <w:contextualSpacing/>
    </w:pPr>
  </w:style>
  <w:style w:type="paragraph" w:styleId="Pokraovaniezoznamu2">
    <w:name w:val="List Continue 2"/>
    <w:basedOn w:val="Normlny"/>
    <w:uiPriority w:val="99"/>
    <w:unhideWhenUsed/>
    <w:rsid w:val="0029639D"/>
    <w:pPr>
      <w:spacing w:after="120"/>
      <w:ind w:left="720"/>
      <w:contextualSpacing/>
    </w:pPr>
  </w:style>
  <w:style w:type="paragraph" w:styleId="Pokraovaniezoznamu3">
    <w:name w:val="List Continue 3"/>
    <w:basedOn w:val="Normlny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Predvolenpsmoodseku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cia">
    <w:name w:val="Quote"/>
    <w:basedOn w:val="Normlny"/>
    <w:next w:val="Normlny"/>
    <w:link w:val="CitciaChar"/>
    <w:uiPriority w:val="29"/>
    <w:qFormat/>
    <w:rsid w:val="00FC693F"/>
    <w:rPr>
      <w:i/>
      <w:iCs/>
      <w:color w:val="000000" w:themeColor="text1"/>
    </w:rPr>
  </w:style>
  <w:style w:type="character" w:customStyle="1" w:styleId="CitciaChar">
    <w:name w:val="Citácia Char"/>
    <w:basedOn w:val="Predvolenpsmoodseku"/>
    <w:link w:val="Citcia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opis">
    <w:name w:val="caption"/>
    <w:basedOn w:val="Normlny"/>
    <w:next w:val="Norm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razn">
    <w:name w:val="Strong"/>
    <w:basedOn w:val="Predvolenpsmoodseku"/>
    <w:uiPriority w:val="22"/>
    <w:qFormat/>
    <w:rsid w:val="00FC693F"/>
    <w:rPr>
      <w:b/>
      <w:bCs/>
    </w:rPr>
  </w:style>
  <w:style w:type="character" w:styleId="Zvraznenie">
    <w:name w:val="Emphasis"/>
    <w:basedOn w:val="Predvolenpsmoodseku"/>
    <w:uiPriority w:val="20"/>
    <w:qFormat/>
    <w:rsid w:val="00FC693F"/>
    <w:rPr>
      <w:i/>
      <w:iCs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C693F"/>
    <w:rPr>
      <w:b/>
      <w:bCs/>
      <w:i/>
      <w:iCs/>
      <w:color w:val="4F81BD" w:themeColor="accent1"/>
    </w:rPr>
  </w:style>
  <w:style w:type="character" w:styleId="Jemnzvraznenie">
    <w:name w:val="Subtle Emphasis"/>
    <w:basedOn w:val="Predvolenpsmoodseku"/>
    <w:uiPriority w:val="19"/>
    <w:qFormat/>
    <w:rsid w:val="00FC693F"/>
    <w:rPr>
      <w:i/>
      <w:iCs/>
      <w:color w:val="808080" w:themeColor="text1" w:themeTint="7F"/>
    </w:rPr>
  </w:style>
  <w:style w:type="character" w:styleId="Intenzvnezvraznenie">
    <w:name w:val="Intense Emphasis"/>
    <w:basedOn w:val="Predvolenpsmoodseku"/>
    <w:uiPriority w:val="21"/>
    <w:qFormat/>
    <w:rsid w:val="00FC693F"/>
    <w:rPr>
      <w:b/>
      <w:bCs/>
      <w:i/>
      <w:iCs/>
      <w:color w:val="4F81BD" w:themeColor="accent1"/>
    </w:rPr>
  </w:style>
  <w:style w:type="character" w:styleId="Jemnodkaz">
    <w:name w:val="Subtle Reference"/>
    <w:basedOn w:val="Predvolenpsmoodseku"/>
    <w:uiPriority w:val="31"/>
    <w:qFormat/>
    <w:rsid w:val="00FC693F"/>
    <w:rPr>
      <w:smallCaps/>
      <w:color w:val="C0504D" w:themeColor="accent2"/>
      <w:u w:val="single"/>
    </w:rPr>
  </w:style>
  <w:style w:type="character" w:styleId="Zvraznenodkaz">
    <w:name w:val="Intense Reference"/>
    <w:basedOn w:val="Predvolenpsmoodsek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ovknihy">
    <w:name w:val="Book Title"/>
    <w:basedOn w:val="Predvolenpsmoodseku"/>
    <w:uiPriority w:val="33"/>
    <w:qFormat/>
    <w:rsid w:val="00FC693F"/>
    <w:rPr>
      <w:b/>
      <w:bCs/>
      <w:smallCaps/>
      <w:spacing w:val="5"/>
    </w:rPr>
  </w:style>
  <w:style w:type="paragraph" w:styleId="Hlavikaobsahu">
    <w:name w:val="TOC Heading"/>
    <w:basedOn w:val="Nadpis1"/>
    <w:next w:val="Normlny"/>
    <w:uiPriority w:val="39"/>
    <w:semiHidden/>
    <w:unhideWhenUsed/>
    <w:qFormat/>
    <w:rsid w:val="00FC693F"/>
    <w:pPr>
      <w:outlineLvl w:val="9"/>
    </w:pPr>
  </w:style>
  <w:style w:type="table" w:styleId="Mriekatabuky">
    <w:name w:val="Table Grid"/>
    <w:basedOn w:val="Normlnatabu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podfarbenie">
    <w:name w:val="Light Shading"/>
    <w:basedOn w:val="Normlnatabu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podfarbeniezvraznenie1">
    <w:name w:val="Light Shading Accent 1"/>
    <w:basedOn w:val="Normlnatabu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podfarbeniezvraznenie2">
    <w:name w:val="Light Shading Accent 2"/>
    <w:basedOn w:val="Normlnatabu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podfarbeniezvraznenie3">
    <w:name w:val="Light Shading Accent 3"/>
    <w:basedOn w:val="Normlnatabu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podfarbeniezvraznenie4">
    <w:name w:val="Light Shading Accent 4"/>
    <w:basedOn w:val="Normlnatabu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podfarbeniezvraznenie5">
    <w:name w:val="Light Shading Accent 5"/>
    <w:basedOn w:val="Normlnatabu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podfarbeniezvraznenie6">
    <w:name w:val="Light Shading Accent 6"/>
    <w:basedOn w:val="Normlnatabu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lzoznam">
    <w:name w:val="Light List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lzoznamzvraznenie1">
    <w:name w:val="Light List Accent 1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lzoznamzvraznenie2">
    <w:name w:val="Light List Accent 2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lzoznamzvraznenie3">
    <w:name w:val="Light List Accent 3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lzoznamzvraznenie4">
    <w:name w:val="Light List Accent 4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lzoznamzvraznenie5">
    <w:name w:val="Light List Accent 5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lzoznamzvraznenie6">
    <w:name w:val="Light List Accent 6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mrieka">
    <w:name w:val="Light Grid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mriekazvraznenie1">
    <w:name w:val="Light Grid Accent 1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mriekazvraznenie2">
    <w:name w:val="Light Grid Accent 2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mriekazvraznenie3">
    <w:name w:val="Light Grid Accent 3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mriekazvraznenie4">
    <w:name w:val="Light Grid Accent 4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mriekazvraznenie5">
    <w:name w:val="Light Grid Accent 5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mriekazvraznenie6">
    <w:name w:val="Light Grid Accent 6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rednpodfarbenie1">
    <w:name w:val="Medium Shading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1">
    <w:name w:val="Medium Shading 1 Accent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2">
    <w:name w:val="Medium Shading 1 Accent 2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3">
    <w:name w:val="Medium Shading 1 Accent 3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4">
    <w:name w:val="Medium Shading 1 Accent 4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5">
    <w:name w:val="Medium Shading 1 Accent 5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Farebnpodfarbenie1zvraznenie6">
    <w:name w:val="Medium Shading 1 Accent 6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2">
    <w:name w:val="Medium Shading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1">
    <w:name w:val="Medium Shading 2 Accent 1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2">
    <w:name w:val="Medium Shading 2 Accent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3">
    <w:name w:val="Medium Shading 2 Accent 3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4">
    <w:name w:val="Medium Shading 2 Accent 4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5">
    <w:name w:val="Medium Shading 2 Accent 5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Farebnpodfarbenie2zvraznenie6">
    <w:name w:val="Medium Shading 2 Accent 6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zoznam1">
    <w:name w:val="Medium Lis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rednzoznam1zvraznenie1">
    <w:name w:val="Medium List 1 Accen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rednzoznam1zvraznenie2">
    <w:name w:val="Medium List 1 Accent 2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rednzoznam1zvraznenie3">
    <w:name w:val="Medium List 1 Accent 3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rednzoznam1zvraznenie4">
    <w:name w:val="Medium List 1 Accent 4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rednzoznam1zvraznenie5">
    <w:name w:val="Medium List 1 Accent 5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rednzoznam1zvraznenie6">
    <w:name w:val="Medium List 1 Accent 6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rednzoznam2">
    <w:name w:val="Medium Lis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1">
    <w:name w:val="Medium List 2 Accent 1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2">
    <w:name w:val="Medium List 2 Accen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3">
    <w:name w:val="Medium List 2 Accent 3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4">
    <w:name w:val="Medium List 2 Accent 4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5">
    <w:name w:val="Medium List 2 Accent 5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6">
    <w:name w:val="Medium List 2 Accent 6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mrieka1">
    <w:name w:val="Medium Grid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rednmrieka1zvraznenie1">
    <w:name w:val="Medium Grid 1 Accent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rednmrieka1zvraznenie2">
    <w:name w:val="Medium Grid 1 Accent 2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rednmrieka1zvraznenie3">
    <w:name w:val="Medium Grid 1 Accent 3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rednmrieka1zvraznenie4">
    <w:name w:val="Medium Grid 1 Accent 4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rednmrieka1zvraznenie5">
    <w:name w:val="Medium Grid 1 Accent 5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rednmrieka1zvraznenie6">
    <w:name w:val="Medium Grid 1 Accent 6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rednmrieka2">
    <w:name w:val="Medium Grid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1">
    <w:name w:val="Medium Grid 2 Accent 1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2">
    <w:name w:val="Medium Grid 2 Accent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3">
    <w:name w:val="Medium Grid 2 Accent 3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4">
    <w:name w:val="Medium Grid 2 Accent 4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5">
    <w:name w:val="Medium Grid 2 Accent 5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6">
    <w:name w:val="Medium Grid 2 Accent 6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3">
    <w:name w:val="Medium Grid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rednmrieka3zvraznenie1">
    <w:name w:val="Medium Grid 3 Accent 1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rednmrieka3zvraznenie2">
    <w:name w:val="Medium Grid 3 Accent 2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rednmrieka3zvraznenie3">
    <w:name w:val="Medium Grid 3 Accent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rednmrieka3zvraznenie4">
    <w:name w:val="Medium Grid 3 Accent 4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rednmrieka3zvraznenie5">
    <w:name w:val="Medium Grid 3 Accent 5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rednmrieka3zvraznenie6">
    <w:name w:val="Medium Grid 3 Accent 6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zoznam">
    <w:name w:val="Dark List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zoznamzvraznenie1">
    <w:name w:val="Dark List Accent 1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zoznamzvraznenie2">
    <w:name w:val="Dark List Accent 2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zoznamzvraznenie3">
    <w:name w:val="Dark List Accent 3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zoznamzvraznenie4">
    <w:name w:val="Dark List Accent 4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zoznamzvraznenie5">
    <w:name w:val="Dark List Accent 5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zoznamzvraznenie6">
    <w:name w:val="Dark List Accent 6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ebnpodfarbenie">
    <w:name w:val="Colorful Shading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1">
    <w:name w:val="Colorful Shading Accent 1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2">
    <w:name w:val="Colorful Shading Accent 2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3">
    <w:name w:val="Colorful Shading Accent 3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podfarbeniezvraznenie4">
    <w:name w:val="Colorful Shading Accent 4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5">
    <w:name w:val="Colorful Shading Accent 5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6">
    <w:name w:val="Colorful Shading Accent 6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zoznam">
    <w:name w:val="Colorful List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ebnzoznamzvraznenie1">
    <w:name w:val="Colorful List Accent 1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ebnzoznamzvraznenie2">
    <w:name w:val="Colorful List Accent 2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ebnzoznamzvraznenie3">
    <w:name w:val="Colorful List Accent 3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ebnzoznamzvraznenie4">
    <w:name w:val="Colorful List Accent 4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ebnzoznamzvraznenie5">
    <w:name w:val="Colorful List Accent 5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ebnzoznamzvraznenie6">
    <w:name w:val="Colorful List Accent 6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ebnmrieka">
    <w:name w:val="Colorful Grid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ebnmriekazvraznenie1">
    <w:name w:val="Colorful Grid Accent 1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ebnmriekazvraznenie2">
    <w:name w:val="Colorful Grid Accent 2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ebnmriekazvraznenie3">
    <w:name w:val="Colorful Grid Accent 3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mriekazvraznenie4">
    <w:name w:val="Colorful Grid Accent 4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ebnmriekazvraznenie5">
    <w:name w:val="Colorful Grid Accent 5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ebnmriekazvraznenie6">
    <w:name w:val="Colorful Grid Accent 6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373</Words>
  <Characters>2128</Characters>
  <Application>Microsoft Office Word</Application>
  <DocSecurity>0</DocSecurity>
  <Lines>17</Lines>
  <Paragraphs>4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Mário Kollárik</cp:lastModifiedBy>
  <cp:revision>4</cp:revision>
  <dcterms:created xsi:type="dcterms:W3CDTF">2013-12-23T23:15:00Z</dcterms:created>
  <dcterms:modified xsi:type="dcterms:W3CDTF">2026-02-17T08:33:00Z</dcterms:modified>
  <cp:category/>
</cp:coreProperties>
</file>