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144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Text-to-SQL: Tradução de Linguagem Natural para SQL</w:t>
      </w:r>
    </w:p>
    <w:p>
      <w:pPr>
        <w:spacing w:after="240"/>
        <w:jc w:val="center"/>
      </w:pPr>
      <w:r>
        <w:rPr>
          <w:rFonts w:ascii="Arial" w:cs="Arial" w:eastAsia="Arial" w:hAnsi="Arial"/>
          <w:color w:val="444444"/>
          <w:sz w:val="26"/>
          <w:szCs w:val="26"/>
        </w:rPr>
        <w:t xml:space="preserve">Relatório Técnico — Projeto de Processamento de Linguagem Natural</w:t>
      </w:r>
    </w:p>
    <w:p>
      <w:pPr>
        <w:spacing w:after="240"/>
        <w:jc w:val="center"/>
      </w:pPr>
      <w:r>
        <w:rPr>
          <w:rFonts w:ascii="Arial" w:cs="Arial" w:eastAsia="Arial" w:hAnsi="Arial"/>
          <w:sz w:val="24"/>
          <w:szCs w:val="24"/>
        </w:rPr>
        <w:t xml:space="preserve">2025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Modelos Implementados: Seq2Seq LSTM + Atenção de Bahdanau | T5-SQL | mT5 | PTT5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Sumário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1. Apresentação do Problema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2. Objetivos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3. Dados Utilizados e Pré-processamento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4. Metodologia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    4.1. Visão Geral das Seções do Projeto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    4.2. Técnicas e Modelos Utilizados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    4.3. Experimentos, Métricas e Validação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5. Resultados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    5.1. LSTM Base — Spider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    5.2. LSTM Expandida — Spider + sql-create-context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    5.3. Fine-Tuning T5-SQL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    5.4. Fine-Tuning mT5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    5.5. Fine-Tuning PTT5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6. Análise Comparativa e Discussão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7. Conclusão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1. Apresentação do Problema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A tradução automática de perguntas em linguagem natural para consultas SQL — tarefa conhecida como Text-to-SQL — representa um desafio central no campo de interfaces naturais para bancos de dados relacionais. A capacidade de um sistema compreender uma pergunta como "Quantos concertos foram realizados em 2014?" e produzir automaticamente a instrução SQL correspondente SELECT count(*) FROM concert WHERE year = 2014 elimina a barreira técnica que impede usuários não especializados de acessar informações estruturadas em bancos de dados.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problema é intrinsecamente complexo por três razões principais. Primeiro, SQL é uma linguagem formal com gramática rígida, enquanto a linguagem natural é ambígua e variável. Segundo, o mapeamento entre entidades da pergunta (nomes de tabelas, colunas, valores) e o esquema do banco de dados exige compreensão semântica profunda que vai além da similaridade lexical. Terceiro, a tarefa deve ser realizada em múltiplos idiomas — neste projeto, inglês e português — o que amplifica a dificuldade dado que a grande maioria dos datasets e modelos pré-treinados em SQL foram desenvolvidos primariamente para o idioma inglês.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Este projeto investiga a viabilidade de sistemas Text-to-SQL tanto treinados do zero (abordagem Seq2Seq com LSTM) quanto baseados em modelos pré-treinados de grande escala (T5, mT5, PTT5), comparando sistematicamente o desempenho em inglês e português e avaliando o impacto do fornecimento do esquema do banco de dados como contexto adicional na entrada do modelo.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2. Objetivos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possui os seguintes objetivos principais: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Implementar um pipeline completo de Text-to-SQL em PyTorch, desde a ingestão de dados até a avaliação quantitativa e qualitativa dos modelos treinados.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Comparar o desempenho de um modelo Seq2Seq treinado do zero (LSTM bidirecional com atenção de Bahdanau) em inglês, português e modo multilíngue (ALL), evidenciando empiricamente as limitações desse paradigma em cenários de baixo recurso.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Expandir o dataset de treinamento com dados externos (sql-create-context, derivado do WikiSQL) para avaliar o impacto do volume de dados nas métricas de qualidade.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Realizar fine-tuning em três modelos pré-treinados: T5-SQL (especializado em SQL em inglês), mT5 (multilíngue, 101 idiomas) e PTT5 (especializado em português), avaliando hipóteses sobre qual arquitetura pré-treinada melhor se adapta a cada idioma.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Investigar o impacto do fornecimento do esquema do banco de dados na entrada dos modelos de fine-tuning, comparando cenários com e sem schema para cada combinação de modelo e idioma.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Fornecer uma análise qualitativa e quantitativa comparativa entre todas as abordagens, incluindo testes em exemplos reais de perguntas em português e inglês.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3. Dados Utilizados e Pré-processamento</w:t>
      </w:r>
    </w:p>
    <w:p>
      <w:pPr>
        <w:pStyle w:val="Heading2"/>
      </w:pPr>
      <w:r>
        <w:rPr>
          <w:b/>
          <w:bCs/>
        </w:rPr>
        <w:t xml:space="preserve">3.1. Datasets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utiliza três fontes de dados distintas:</w:t>
      </w:r>
    </w:p>
    <w:p>
      <w:pPr>
        <w:spacing w:after="80"/>
      </w:pPr>
      <w:r>
        <w:t xml:space="preserve"/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600"/>
        <w:gridCol w:w="1600"/>
        <w:gridCol w:w="1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Dataset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Idioma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Splits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Registros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xlangai/spider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Inglês (EN)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train / validation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7.000 + 1.034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HuggingFace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Boakpe/spider-test-portuguese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Português (PT)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test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2.147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HuggingFace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C4AI (notebooks Jupyter)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Português (PT)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raw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 pares extraídos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Local (USP)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b-mc2/sql-create-context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Inglês (EN)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train (único)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78.577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HuggingFace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Spider é o dataset padrão da área de Text-to-SQL com suporte a múltiplos bancos de dados (200 bancos distintos, com esquemas variados). O Spider em português (Boakpe) consiste em traduções automáticas do Spider EN, disponibilizadas apenas com o split de teste, o que exigiu a geração manual de splits de treino e validação. O dataset C4AI, extraído de notebooks do repositório da USP via regex, contribuiu apenas 2 pares válidos e teve impacto negligenciável. O sql-create-context, derivado do WikiSQL e Spider, foi utilizado na Seção 6 como fonte de expansão de dados, possuindo a vantagem de incluir o schema completo de cada tabela como instrução CREATE TABLE.</w:t>
      </w:r>
    </w:p>
    <w:p>
      <w:pPr>
        <w:pStyle w:val="Heading2"/>
      </w:pPr>
      <w:r>
        <w:rPr>
          <w:b/>
          <w:bCs/>
        </w:rPr>
        <w:t xml:space="preserve">3.2. Pré-processamento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pipeline de pré-processamento compreendeu as seguintes etapas:</w:t>
      </w:r>
    </w:p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Criação de splits: </w:t>
      </w:r>
      <w:r>
        <w:rPr>
          <w:rFonts w:ascii="Arial" w:cs="Arial" w:eastAsia="Arial" w:hAnsi="Arial"/>
          <w:sz w:val="24"/>
          <w:szCs w:val="24"/>
        </w:rPr>
        <w:t xml:space="preserve">O Spider PT possui apenas split 'test'. Foi aplicado train_test_split estratificado (SEED=42) com proporção 70%/15%/15% para gerar treino, validação e teste. Para o EN, 50% do split validation original foi reservado como teste para garantir comparação justa entre idiomas.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Consolidação e limpeza: </w:t>
      </w:r>
      <w:r>
        <w:rPr>
          <w:rFonts w:ascii="Arial" w:cs="Arial" w:eastAsia="Arial" w:hAnsi="Arial"/>
          <w:sz w:val="24"/>
          <w:szCs w:val="24"/>
        </w:rPr>
        <w:t xml:space="preserve">Remoção de pares nulos, perguntas com menos de 5 caracteres e queries com menos de 10 caracteres. Deduplicação por (question, query). Normalização para maiúsculas nas queries SQL. Total consolidado: 10.153 pares após limpeza.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Tokenização: </w:t>
      </w:r>
      <w:r>
        <w:rPr>
          <w:rFonts w:ascii="Arial" w:cs="Arial" w:eastAsia="Arial" w:hAnsi="Arial"/>
          <w:sz w:val="24"/>
          <w:szCs w:val="24"/>
        </w:rPr>
        <w:t xml:space="preserve">Perguntas tokenizadas via NLTK word_tokenize com modelo linguístico específico por idioma ('portuguese' para PT, 'english' para EN). Queries SQL tokenizadas via sqlparse, biblioteca dedicada a análise léxica de SQL, que preserva corretamente operadores compostos (&gt;=, &lt;=, !=, &lt;&gt;) como tokens únicos — bug existente em versões baseadas em regex que separava esses operadores foi corrigido.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Filtragem por comprimento: </w:t>
      </w:r>
      <w:r>
        <w:rPr>
          <w:rFonts w:ascii="Arial" w:cs="Arial" w:eastAsia="Arial" w:hAnsi="Arial"/>
          <w:sz w:val="24"/>
          <w:szCs w:val="24"/>
        </w:rPr>
        <w:t xml:space="preserve">Pares cuja pergunta excedesse 60 tokens ou cuja query excedesse 100 tokens foram removidos (&lt; 0,1% dos dados).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Vocabulários separados: </w:t>
      </w:r>
      <w:r>
        <w:rPr>
          <w:rFonts w:ascii="Arial" w:cs="Arial" w:eastAsia="Arial" w:hAnsi="Arial"/>
          <w:sz w:val="24"/>
          <w:szCs w:val="24"/>
        </w:rPr>
        <w:t xml:space="preserve">Construídos exclusivamente com dados de treino (zero data leakage). Quatro vocabulários independentes: src_vocab_all (EN+PT, 2.410 tokens), src_vocab_en (EN, 1.755 tokens), src_vocab_pt (PT, 721 tokens), tgt_vocab/SQL (2.105 tokens). Frequência mínima: min_freq=3. Cobertura média: ~96%.</w:t>
      </w:r>
    </w:p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Para o dataset sql-create-context (Seção 6), foi aplicado processo de deduplicação em dois níveis: interno (remoção de duplicatas dentro do próprio dataset) e cross-dataset (remoção de perguntas já presentes no Spider). Após limpeza: 74.059 pares únicos, distribuídos em splits 70%/15%/15%.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4. Metodologia</w:t>
      </w:r>
    </w:p>
    <w:p>
      <w:pPr>
        <w:pStyle w:val="Heading2"/>
      </w:pPr>
      <w:r>
        <w:rPr>
          <w:b/>
          <w:bCs/>
        </w:rPr>
        <w:t xml:space="preserve">4.1. Visão Geral das Seções do Projeto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é estruturado em sete seções sequenciais, cada uma motivada pelos resultados da anterior:</w:t>
      </w:r>
    </w:p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Seção 1 — Setup: </w:t>
      </w:r>
      <w:r>
        <w:rPr>
          <w:rFonts w:ascii="Arial" w:cs="Arial" w:eastAsia="Arial" w:hAnsi="Arial"/>
          <w:sz w:val="24"/>
          <w:szCs w:val="24"/>
        </w:rPr>
        <w:t xml:space="preserve">Instalação de dependências (PyTorch, HuggingFace datasets, sacrebleu, sqlparse, transformers), definição de hiperparâmetros centralizados (CFG), fixação de seed de reprodutibilidade (SEED=42) e detecção de dispositivo (GPU A100 com 40GB na execução final).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Seção 2 — Análise Exploratória (EDA): </w:t>
      </w:r>
      <w:r>
        <w:rPr>
          <w:rFonts w:ascii="Arial" w:cs="Arial" w:eastAsia="Arial" w:hAnsi="Arial"/>
          <w:sz w:val="24"/>
          <w:szCs w:val="24"/>
        </w:rPr>
        <w:t xml:space="preserve">Análise da distribuição de comprimentos de perguntas e queries por idioma, com verificação de que 0% dos dados excedem os limites de truncamento definidos. Análise de frequência de cláusulas SQL (SELECT, FROM, WHERE, JOIN, GROUP BY, etc.) por idioma, evidenciando que EN e PT possuem distribuições similares de complexidade.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Seção 3 — Pré-processamento e Vocabulário: </w:t>
      </w:r>
      <w:r>
        <w:rPr>
          <w:rFonts w:ascii="Arial" w:cs="Arial" w:eastAsia="Arial" w:hAnsi="Arial"/>
          <w:sz w:val="24"/>
          <w:szCs w:val="24"/>
        </w:rPr>
        <w:t xml:space="preserve">Tokenização, criação de vocabulários separados por idioma e construção dos DataLoaders com padding dinâmico por batch (collate_fn personalizado). A separação de vocabulários por idioma elimina ruído cruzado: o modelo EN não precisa alocar embeddings para tokens PT e vice-versa.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Seção 4 — Arquitetura Seq2Seq: </w:t>
      </w:r>
      <w:r>
        <w:rPr>
          <w:rFonts w:ascii="Arial" w:cs="Arial" w:eastAsia="Arial" w:hAnsi="Arial"/>
          <w:sz w:val="24"/>
          <w:szCs w:val="24"/>
        </w:rPr>
        <w:t xml:space="preserve">Implementação em PyTorch das classes Encoder (LSTM bidirecional), BahdanauAttention, Decoder e Seq2Seq. Inclusão de mecanismo anti-loop por janela deslizante no método translate().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Seção 5 — Treinamento Comparativo (LSTM Base): </w:t>
      </w:r>
      <w:r>
        <w:rPr>
          <w:rFonts w:ascii="Arial" w:cs="Arial" w:eastAsia="Arial" w:hAnsi="Arial"/>
          <w:sz w:val="24"/>
          <w:szCs w:val="24"/>
        </w:rPr>
        <w:t xml:space="preserve">Treino comparativo de três modelos — ALL (EN+PT), EN-only, PT-only — com hiperparâmetros específicos por idioma. Avaliação no conjunto de teste real com BLEU-1. Os resultados baixos motivaram diretamente a expansão de dados e o fine-tuning.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Seção 6 — Expansão com sql-create-context: </w:t>
      </w:r>
      <w:r>
        <w:rPr>
          <w:rFonts w:ascii="Arial" w:cs="Arial" w:eastAsia="Arial" w:hAnsi="Arial"/>
          <w:sz w:val="24"/>
          <w:szCs w:val="24"/>
        </w:rPr>
        <w:t xml:space="preserve">Incorporação do dataset sql-create-context ao corpus, aumentando de 10.153 para 84.202 pares (+729%). Re-treino dos modelos LSTM com o dataset expandido, evidenciando ganho massivo de qualidade. O dataset expandido e os vocabulários foram serializados em Parquet/JSON para reprodutibilidade.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Seção 7 — Fine-Tuning T5/mT5/PTT5: </w:t>
      </w:r>
      <w:r>
        <w:rPr>
          <w:rFonts w:ascii="Arial" w:cs="Arial" w:eastAsia="Arial" w:hAnsi="Arial"/>
          <w:sz w:val="24"/>
          <w:szCs w:val="24"/>
        </w:rPr>
        <w:t xml:space="preserve">Fine-tuning de três modelos pré-treinados com 14 experimentos totais, variando idioma (PT, EN, EN Expandido) e uso de schema na entrada. Avaliação com BLEU-1 e BLEU-4 no conjunto de teste.</w:t>
      </w:r>
    </w:p>
    <w:p>
      <w:pPr>
        <w:pStyle w:val="Heading2"/>
      </w:pPr>
      <w:r>
        <w:rPr>
          <w:b/>
          <w:bCs/>
        </w:rPr>
        <w:t xml:space="preserve">4.2. Técnicas e Modelos Utilizados</w:t>
      </w:r>
    </w:p>
    <w:p>
      <w:pPr>
        <w:pStyle w:val="Heading3"/>
      </w:pPr>
      <w:r>
        <w:rPr>
          <w:b/>
          <w:bCs/>
        </w:rPr>
        <w:t xml:space="preserve">4.2.1. Encoder — LSTM Bidirecional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Encoder processa a sequência de tokens da pergunta e produz representações contextualizadas. A LSTM bidirecional captura dependências tanto da esquerda para a direita quanto da direita para a esquerda em cada token, o que é importante para perguntas em linguagem natural onde o contexto posterior pode alterar o significado de palavras anteriores (ex.: "média de idade dos cantores de cada país" — o contexto de "cada país" afeta como "média" deve ser processada).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A saída bidirecional produz hidden states de dimensão 2×hidden_dim, que são comprimidos para hidden_dim via projeção linear com ativação tanh, tornando-os compatíveis com o Decoder unidirecional. O mecanismo pack_padded_sequence/pad_packed_sequence é utilizado para ignorar tokens de padding no cálculo da LSTM, garantindo eficiência e correção. Parâmetros: embed_dim=256, hidden_dim=256, num_layers=2, dropout=0.3.</w:t>
      </w:r>
    </w:p>
    <w:p>
      <w:pPr>
        <w:pStyle w:val="Heading3"/>
      </w:pPr>
      <w:r>
        <w:rPr>
          <w:b/>
          <w:bCs/>
        </w:rPr>
        <w:t xml:space="preserve">4.2.2. Atenção de Bahdanau (Additive Attention)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mecanismo de atenção de Bahdanau permite que o decoder decida em quais tokens do encoder deve focar em cada passo de decodificação. A pontuação de atenção é calculada como: score(s, h) = v^T × tanh(W_s × s + W_h × h), onde s é o estado atual do decoder e h é cada estado do encoder. O softmax das pontuações produz pesos de atenção que somam 1, e o vetor de contexto é a média ponderada dos estados do encoder.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Uma melhoria crítica implementada foi a máscara de padding: tokens PAD no encoder recebem pontuação -inf antes do softmax, resultando em peso de atenção ≈ 0. Sem isso, o modelo "presta atenção" em posições que não contêm informação real, degradando a qualidade das predições.</w:t>
      </w:r>
    </w:p>
    <w:p>
      <w:pPr>
        <w:pStyle w:val="Heading3"/>
      </w:pPr>
      <w:r>
        <w:rPr>
          <w:b/>
          <w:bCs/>
        </w:rPr>
        <w:t xml:space="preserve">4.2.3. Decoder com Input Feeding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Decoder gera a query SQL token a token de forma auto-regressiva. A técnica de input feeding concatena o vetor de contexto ao embedding do token de entrada antes do passo da LSTM, forçando o modelo a considerar a atenção atual a cada passo. A projeção final combina três fontes de informação: [output_LSTM + contexto + embedding] → vocabulário, preservando tanto a saída da LSTM quanto o contexto de atenção e a informação do token de entrada.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Teacher Forcing foi utilizado durante o treino: com probabilidade p (configurável por modelo), o token real da referência é usado como entrada do próximo passo; com probabilidade (1-p), o token predito pelo modelo é reutilizado. Isso acelera o treinamento mas requer ajuste cuidadoso para evitar que o modelo dependa excessivamente da referência.</w:t>
      </w:r>
    </w:p>
    <w:p>
      <w:pPr>
        <w:pStyle w:val="Heading3"/>
      </w:pPr>
      <w:r>
        <w:rPr>
          <w:b/>
          <w:bCs/>
        </w:rPr>
        <w:t xml:space="preserve">4.2.4. Modelo Seq2Seq — Mecanismo Anti-Loop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modelo Seq2Seq integra Encoder, BahdanauAttention e Decoder. Um problema identificado nos experimentos iniciais foi que o decoder entrava em loops durante a inferência, gerando sequências como "FROM FROM FROM FROM" indefinidamente. Dois tipos de loop foram identificados: repetição de token único (FROM FROM FROM) e repetição de padrão alternado (T1 . T1 . T1 .).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A solução implementada foi um detector de loop por janela deslizante (_detect_loop): dado os últimos tokens gerados, verifica se existe um padrão de tamanho 1, 2 ou 3 que se repita pelo menos 3 vezes consecutivas. A detecção interrompe a geração antecipadamente, sem impor limite fixo de comprimento às queries legítimas.</w:t>
      </w:r>
    </w:p>
    <w:p>
      <w:pPr>
        <w:pStyle w:val="Heading3"/>
      </w:pPr>
      <w:r>
        <w:rPr>
          <w:b/>
          <w:bCs/>
        </w:rPr>
        <w:t xml:space="preserve">4.2.5. Modelos de Fine-Tuning</w:t>
      </w:r>
    </w:p>
    <w:p>
      <w:pPr>
        <w:spacing w:after="80"/>
      </w:pPr>
      <w:r>
        <w:t xml:space="preserve"/>
      </w:r>
    </w:p>
    <w:tbl>
      <w:tblPr>
        <w:tblW w:type="dxa" w:w="8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500"/>
        <w:gridCol w:w="1000"/>
        <w:gridCol w:w="1500"/>
        <w:gridCol w:w="2160"/>
      </w:tblGrid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Modelo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Base HuggingFace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Idiomas Nativos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Hipótese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T5-SQL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mrm8488/t5-base-finetuned-wikiSQL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T5 Base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Inglês (SQL)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Melhor em EN por pré-treino em SQL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mT5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google/mt5-base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mT5 Base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101 idiomas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Vantagem em PT por cobertura multilíngue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PTT5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unicamp-dl/ptt5-base-portuguese-vocab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T5 Base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Português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Melhor em PT por especialização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T5-SQL é um T5-base fine-tunado previamente no dataset WikiSQL em inglês, ideal como ponto de partida para a tarefa mas potencialmente limitado em português. O mT5 é um T5 multilíngue treinado em 101 idiomas que possui vocabulário nativo para o português. O PTT5 é um T5 especializado em português via continuation pretraining na Wikipedia PT-BR, representando a hipótese de que especialização linguística supera generalidade multilíngue para tarefas em português.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Todos os modelos foram fine-tunados com AdamW (lr=5e-5, weight_decay=0.01), formato de entrada 'translate to SQL: [schema] question: [pergunta]' (com schema opcional) e early stopping por val_loss com patience=8.</w:t>
      </w:r>
    </w:p>
    <w:p>
      <w:pPr>
        <w:pStyle w:val="Heading2"/>
      </w:pPr>
      <w:r>
        <w:rPr>
          <w:b/>
          <w:bCs/>
        </w:rPr>
        <w:t xml:space="preserve">4.3. Experimentos, Métricas e Validação</w:t>
      </w:r>
    </w:p>
    <w:p>
      <w:pPr>
        <w:pStyle w:val="Heading3"/>
      </w:pPr>
      <w:r>
        <w:rPr>
          <w:b/>
          <w:bCs/>
        </w:rPr>
        <w:t xml:space="preserve">4.3.1. Experimentos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conduziu os seguintes experimentos sistemáticos:</w:t>
      </w:r>
    </w:p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Para os modelos LSTM (Seções 5 e 6):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LSTM ALL — vocabulário EN+PT compartilhado, lr=1e-4, warmup de 3 épocas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LSTM EN — vocabulário exclusivo EN, lr=1e-4, dropout=0.5, teacher_forcing=0.7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LSTM PT — vocabulário exclusivo PT, lr=3e-4, teacher_forcing=0.5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LSTM ALL Expandido — Spider + sql-create-context (60.309 pares de treino)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LSTM EN Expandido — Spider EN + sql-create-context (58.808 pares de treino)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LSTM PT Controle — Spider PT com tgt_vocab expandido (1.501 pares, controle)</w:t>
      </w:r>
    </w:p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Para os modelos de Fine-Tuning (Seção 7): 14 experimentos totais, sendo 6 para T5-SQL, 6 para mT5 e 2 para PTT5. As dimensões de variação foram: (a) idioma: PT+C4AI, EN Spider, EN Expandido; (b) schema: sem schema vs. com schema.</w:t>
      </w:r>
    </w:p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Todos os modelos foram testados adicionalmente em exemplos qualitativos reais — perguntas elaboradas pelos autores com schemas definidos — para análise interpretativa além das métricas automáticas.</w:t>
      </w:r>
    </w:p>
    <w:p>
      <w:pPr>
        <w:pStyle w:val="Heading3"/>
      </w:pPr>
      <w:r>
        <w:rPr>
          <w:b/>
          <w:bCs/>
        </w:rPr>
        <w:t xml:space="preserve">4.3.2. Métricas Avaliativas</w:t>
      </w:r>
    </w:p>
    <w:p>
      <w:pPr>
        <w:spacing w:after="80"/>
      </w:pPr>
      <w:r>
        <w:t xml:space="preserve"/>
      </w:r>
    </w:p>
    <w:tbl>
      <w:tblPr>
        <w:tblW w:type="dxa" w:w="7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2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Métrica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Descrição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Val Loss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Cross-entropy entre distribuição predita e referência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Monitoramento de treino (todas as épocas)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Perplexidade (PPL)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exp(val_loss): interpretabilidade do loss. PPL=1 seria perfeito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Comparação entre modelos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BLEU-1 (validação)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Sobreposição de unigramas entre predição e referência (sacrebleu)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Monitoramento durante treino (n=30-50 amostras)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BLEU-1 (teste)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Mesmo cálculo no conjunto de teste reservado (n=200 amostras)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Avaliação final dos modelos LSTM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BLEU-4 (teste)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Sobreposição de 4-gramas: mais rigoroso, adequado para T5 fine-tunado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Avaliação final dos modelos T5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Verificação estrutural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Presença de SELECT/FROM/WHERE nas predições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Análise qualitativa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BLEU-1 é utilizado durante o monitoramento de treino dos modelos LSTM porque, com perplexidade elevada (PPL &gt; 100), os modelos raramente acertam 4 tokens consecutivos corretos — o BLEU-4 padrão retornaria zero sistematicamente e não forneceria sinal de melhora. O BLEU-1 detecta sobreposição de tokens SQL estruturais (SELECT, FROM, COUNT, WHERE) mesmo quando as entidades semânticas (nomes de tabelas e colunas) estão incorretas, fornecendo sinal útil mais cedo no treinamento. Para os modelos T5 fine-tunados, que produzem queries semanticamente mais corretas, o BLEU-4 é utilizado na avaliação final por ser mais discriminativo.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A sacrebleu foi utilizada com tokenize='13a', smooth_method='exp' e effective_order=True, garantindo robustez para corpora de avaliação pequenos.</w:t>
      </w:r>
    </w:p>
    <w:p>
      <w:pPr>
        <w:pStyle w:val="Heading3"/>
      </w:pPr>
      <w:r>
        <w:rPr>
          <w:b/>
          <w:bCs/>
        </w:rPr>
        <w:t xml:space="preserve">4.3.3. Estratégia de Validação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Os conjuntos de treino, validação e teste são estritamente separados. Os vocabulários são construídos apenas com dados de treino, sem qualquer acesso a validação ou teste (zero data leakage). O early stopping monitora a val_loss em todas as épocas, com paciência variável por modelo (8 épocas para todos os modelos na execução final). O conjunto de teste é utilizado apenas após o término do treinamento, para avaliação única com BLEU. O checkpoint do melhor modelo (menor val_loss) é salvo e recarregado para todas as avaliações finais.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WarmupScheduler foi utilizado para o modelo ALL: nas primeiras 3 épocas, o learning rate cresce linearmente de lr/10 até lr, evitando que o modelo caia prematuramente em mínimos locais rasos antes de explorar adequadamente o espaço de parâmetros — problema observado empiricamente nas primeiras versões do treino.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5. Resultados</w:t>
      </w:r>
    </w:p>
    <w:p>
      <w:pPr>
        <w:pStyle w:val="Heading2"/>
      </w:pPr>
      <w:r>
        <w:rPr>
          <w:b/>
          <w:bCs/>
        </w:rPr>
        <w:t xml:space="preserve">5.1. Resultados — LSTM Base (Seção 5 — Spider)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Três modelos LSTM foram treinados com os dados originais do Spider (10.153 pares totais, com a execução final utilizada GPU A100):</w:t>
      </w:r>
    </w:p>
    <w:p>
      <w:pPr>
        <w:spacing w:after="80"/>
      </w:pPr>
      <w:r>
        <w:t xml:space="preserve"/>
      </w:r>
    </w:p>
    <w:tbl>
      <w:tblPr>
        <w:tblW w:type="dxa" w:w="8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100"/>
        <w:gridCol w:w="900"/>
        <w:gridCol w:w="1000"/>
        <w:gridCol w:w="1000"/>
        <w:gridCol w:w="1460"/>
        <w:gridCol w:w="17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Modelo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 Treino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Épocas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 Loss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 PPL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BLEU-1 (val)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BLEU-1 (teste)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 (EN+PT)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8.477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4.4190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83.0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29.41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6.64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 only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6.976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4.2440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69.7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32.78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3.16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PT only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1.501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4.6239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101.9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21.67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1.91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modelo EN apresentou melhor val_loss (4.2440, PPL=69.7) e BLEU-1 de validação (32.78), resultado esperado dado que possui mais dados e vocabulário focado. O modelo PT, com apenas 1.501 pares de treino, apresentou maior perplexidade (101.9) e BLEU-1 de validação mais baixo (21.67). O modelo ALL ficou em posição intermediária com warmup de 3 épocas.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Notavelmente, o BLEU-1 no conjunto de TESTE real foi significativamente menor que na validação para todos os modelos, especialmente o EN (3.16 vs. 32.78). Isso ocorre porque o BLEU de validação é calculado em uma amostra pequena (30-50 exemplos) durante o treino usando o modelo em modo de inferência direta, enquanto o BLEU de teste usa 200 exemplos do split de teste completamente não visto. A análise qualitativa revelou que todos os modelos aprenderam a estrutura sintática básica do SQL (SELECT/FROM sempre presentes) mas falham sistematicamente no mapeamento semântico — ou seja, nunca geram os nomes corretos de tabelas e colunas pois não recebem o schema do banco como entrada.</w:t>
      </w:r>
    </w:p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Exemplos representativos de predição vs. referência (modelo ALL):</w:t>
      </w:r>
    </w:p>
    <w:p>
      <w:pPr>
        <w:spacing w:after="80"/>
      </w:pPr>
      <w:r>
        <w:t xml:space="preserve"/>
      </w:r>
    </w:p>
    <w:tbl>
      <w:tblPr>
        <w:tblW w:type="dxa" w:w="7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60"/>
        <w:gridCol w:w="22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Pergunta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Referência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Predição ALL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Quais são os nomes de todos os cantores?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SELECT name FROM singer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SELECT COUNT ( FROM FROM FROM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How many concerts were held in 2014?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SELECT count(*) FROM concert WHERE year = 2014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SELECT COUNT ( * ) FROM ) FROM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What is the average age of singers?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SELECT country, avg(age) FROM singer GROUP BY country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SELECT COUNT ( FROM FROM FROM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Este resultado é evidência empírica de que treinar modelos Text-to-SQL do zero com poucos dados e sem schema na entrada é insuficiente para generalização semântica, motivando diretamente a expansão de dados e o fine-tuning.</w:t>
      </w:r>
    </w:p>
    <w:p>
      <w:pPr>
        <w:pStyle w:val="Heading2"/>
      </w:pPr>
      <w:r>
        <w:rPr>
          <w:b/>
          <w:bCs/>
        </w:rPr>
        <w:t xml:space="preserve">5.2. Resultados — LSTM Expandida (Seção 6 — Spider + sql-create-context)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sql-create-context foi incorporado ao dataset, expandindo o corpus de 10.153 para 84.202 pares (+729%). As diferenças-chave em relação ao Spider são: (a) sql-create-context tem 99.2% de queries com WHERE, vs. 49.7% no Spider EN; (b) ausência de GROUP BY, ORDER BY e JOIN no sql-create-context; (c) presence de schemas CREATE TABLE reais para cada pergunta.</w:t>
      </w:r>
    </w:p>
    <w:p>
      <w:pPr>
        <w:spacing w:after="80"/>
      </w:pPr>
      <w:r>
        <w:t xml:space="preserve"/>
      </w:r>
    </w:p>
    <w:tbl>
      <w:tblPr>
        <w:tblW w:type="dxa" w:w="83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50"/>
        <w:gridCol w:w="800"/>
        <w:gridCol w:w="1000"/>
        <w:gridCol w:w="1000"/>
        <w:gridCol w:w="1460"/>
        <w:gridCol w:w="16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Modelo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 Treino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Épocas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 Loss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 PPL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BLEU-1 (val)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BLEU-1 (teste)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 — Spider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8.477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4.4190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83.0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29.4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6.6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ALL — Expandido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60.309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2.7846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16.2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48.4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38.5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  — Spider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6.976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4.2440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69.7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32.8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3.2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  — Expandido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58.808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2.6726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14.5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32.1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41.5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PT  — Spider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1.501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4.6239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101.9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21.7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1.9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PT  — Controle</w:t>
            </w:r>
          </w:p>
        </w:tc>
        <w:tc>
          <w:tcPr>
            <w:tcW w:type="dxa" w:w="10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1.501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4.7460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115.1</w:t>
            </w:r>
          </w:p>
        </w:tc>
        <w:tc>
          <w:tcPr>
            <w:tcW w:type="dxa" w:w="1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6.3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1.5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impacto da expansão de dados nos modelos EN e ALL é dramático: a perplexidade do ALL caiu de 83.0 para 16.2 (redução de 80%) e o BLEU-1 no teste subiu de 6.6 para 38.5. O modelo EN Expandido atingiu o melhor resultado geral com PPL=14.5 e BLEU-1(teste)=41.5, beneficiado por 58.808 pares de treino.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modelo PT Controle apresenta resultado marginalmente inferior ao PT Spider (val_loss=4.7460 vs. 4.6239), o que era esperado: os dados PT são idênticos entre Spider e Expandido, mas o vocabulário-alvo SQL expandido (tgt_vocab_exp, min_freq=5) é mais conservador e resultou em cobertura de 89.4% em vez de 97.4%, penalizando levemente o modelo. O modelo serviu como controle metodológico para verificar que a mudança de vocabulário-alvo não distorce a comparação.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Esses resultados confirmam que volume de dados é o principal fator limitante para modelos treinados do zero na tarefa Text-to-SQL, e motivam o fine-tuning em modelos pré-treinados, especialmente para o português onde dados são escassos.</w:t>
      </w:r>
    </w:p>
    <w:p>
      <w:pPr>
        <w:pStyle w:val="Heading2"/>
      </w:pPr>
      <w:r>
        <w:rPr>
          <w:b/>
          <w:bCs/>
        </w:rPr>
        <w:t xml:space="preserve">5.3. Resultados — Fine-Tuning T5-SQL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[ SEÇÃO DISPONÍVEL PARA PREENCHIMENTO ]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T5-SQL (mrm8488/t5-base-finetuned-wikiSQL) foi fine-tunado em 6 experimentos, combinando três fontes de dados (PT+C4AI, EN Spider, EN Expandido) com duas variantes de entrada (sem schema e com schema). Aguardando execução completa para inserção dos resultados quantitativos.</w:t>
      </w:r>
    </w:p>
    <w:p>
      <w:pPr>
        <w:spacing w:after="80"/>
      </w:pPr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1000"/>
        <w:gridCol w:w="1000"/>
        <w:gridCol w:w="1000"/>
        <w:gridCol w:w="900"/>
        <w:gridCol w:w="760"/>
      </w:tblGrid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Experimento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Dados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Schema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BLEU-1 (teste)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BLEU-4 (teste)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 Loss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PPL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T5-SQL | PT | sem schema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PT+C4AI (1.501 treino)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Não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T5-SQL | PT | com schema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PT+C4AI (1.501 treino)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Sim (inferido)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T5-SQL | EN Spider | sem schema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 Spider (6.976 treino)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Não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T5-SQL | EN Spider | com schema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 Spider (6.976 treino)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Sim (inferido)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T5-SQL | EN Exp | sem schema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 Expandido (58.808 treino)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Não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T5-SQL | EN Exp | com schema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 Expandido (58.808 treino)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Sim (CREATE TABLE)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Inserir aqui os resultados após conclusão do treinamento: curvas de loss por época, melhor val_loss, val_ppl, BLEU-1 e BLEU-4 no conjunto de teste, e exemplos qualitativos de predições com e sem schema.</w:t>
      </w:r>
    </w:p>
    <w:p>
      <w:pPr>
        <w:pStyle w:val="Heading2"/>
      </w:pPr>
      <w:r>
        <w:rPr>
          <w:b/>
          <w:bCs/>
        </w:rPr>
        <w:t xml:space="preserve">5.4. Resultados — Fine-Tuning mT5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[ SEÇÃO DISPONÍVEL PARA PREENCHIMENTO ]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mT5 (google/mt5-base) foi fine-tunado nos mesmos 6 experimentos do T5-SQL, com a hipótese de que seu vocabulário multilíngue nativo conferirá vantagem especialmente no português em relação ao T5-SQL centrado em inglês. Aguardando execução completa.</w:t>
      </w:r>
    </w:p>
    <w:p>
      <w:pPr>
        <w:spacing w:after="80"/>
      </w:pPr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1000"/>
        <w:gridCol w:w="1000"/>
        <w:gridCol w:w="1000"/>
        <w:gridCol w:w="900"/>
        <w:gridCol w:w="760"/>
      </w:tblGrid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Experimento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Dados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Schema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BLEU-1 (teste)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BLEU-4 (teste)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 Loss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PPL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mT5 | PT | sem schema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PT+C4AI (1.501 treino)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Não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mT5 | PT | com schema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PT+C4AI (1.501 treino)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Sim (inferido)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mT5 | EN Spider | sem schema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 Spider (6.976 treino)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Não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mT5 | EN Spider | com schema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 Spider (6.976 treino)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Sim (inferido)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mT5 | EN Exp | sem schema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 Expandido (58.808 treino)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Não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mT5 | EN Exp | com schema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 Expandido (58.808 treino)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Sim (CREATE TABLE)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Inserir aqui: comparação direta mT5 vs. T5-SQL para cada experimento equivalente (Δ BLEU-4), análise de se o mT5 supera o T5-SQL em PT conforme hipótese, curvas de convergência.</w:t>
      </w:r>
    </w:p>
    <w:p>
      <w:pPr>
        <w:pStyle w:val="Heading2"/>
      </w:pPr>
      <w:r>
        <w:rPr>
          <w:b/>
          <w:bCs/>
        </w:rPr>
        <w:t xml:space="preserve">5.5. Resultados — Fine-Tuning PTT5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[ SEÇÃO DISPONÍVEL PARA PREENCHIMENTO ]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PTT5 (unicamp-dl/ptt5-base-portuguese-vocab) foi fine-tunado em 2 experimentos exclusivamente com dados em português (PT+C4AI), com e sem schema. A hipótese é que a especialização em português via continuation pretraining na Wikipedia PT resulte em PTT5 ≥ mT5 ≥ T5-SQL no contexto português. Aguardando execução completa.</w:t>
      </w:r>
    </w:p>
    <w:p>
      <w:pPr>
        <w:spacing w:after="80"/>
      </w:pPr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1000"/>
        <w:gridCol w:w="1000"/>
        <w:gridCol w:w="1000"/>
        <w:gridCol w:w="900"/>
        <w:gridCol w:w="760"/>
      </w:tblGrid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Experimento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Dados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Schema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BLEU-1 (teste)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BLEU-4 (teste)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 Loss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PPL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PTT5 | PT | sem schema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PT+C4AI (1.501 treino)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Não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PTT5 | PT | com schema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PT+C4AI (1.501 treino)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Sim (inferido)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Inserir aqui: tabela comparativa PT-only (T5-SQL vs. mT5 vs. PTT5), verificação da hipótese de ranking, análise qualitativa de predições em perguntas reais em português.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6. Análise Comparativa e Discussão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Com base nos resultados completamente disponíveis (Seções 5 e 6), é possível extrair conclusões sólidas sobre o impacto dos diferentes fatores estudados:</w:t>
      </w:r>
    </w:p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Volume de dados: </w:t>
      </w:r>
      <w:r>
        <w:rPr>
          <w:rFonts w:ascii="Arial" w:cs="Arial" w:eastAsia="Arial" w:hAnsi="Arial"/>
          <w:sz w:val="24"/>
          <w:szCs w:val="24"/>
        </w:rPr>
        <w:t xml:space="preserve">É o fator mais determinante para modelos treinados do zero. A expansão de 10k para 84k pares reduziu a perplexidade do modelo ALL de 83.0 para 16.2 e multiplicou por 6x o BLEU-1 no teste (6.6 → 38.5). Modelos Seq2Seq com &lt;2.000 pares de treino em PT produzem resultados próximos de aleatório na avaliação no conjunto de teste.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Vocabulários separados por idioma: </w:t>
      </w:r>
      <w:r>
        <w:rPr>
          <w:rFonts w:ascii="Arial" w:cs="Arial" w:eastAsia="Arial" w:hAnsi="Arial"/>
          <w:sz w:val="24"/>
          <w:szCs w:val="24"/>
        </w:rPr>
        <w:t xml:space="preserve">A eliminação de tokens EN do vocabulário PT (e vice-versa) reduz o ruído de embedding. O vocabulário EN exclusivo elimina 635 tokens PT irrelevantes; o PT exclusivo elimina 1.669 tokens EN. Essa decisão de design resultou em modelos mais compactos e com espaço de embedding mais eficiente.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Schema na entrada: </w:t>
      </w:r>
      <w:r>
        <w:rPr>
          <w:rFonts w:ascii="Arial" w:cs="Arial" w:eastAsia="Arial" w:hAnsi="Arial"/>
          <w:sz w:val="24"/>
          <w:szCs w:val="24"/>
        </w:rPr>
        <w:t xml:space="preserve">A ausência de schema é a limitação fundamental dos modelos LSTM: o modelo não sabe quais tabelas e colunas existem para cada pergunta, impossibilitando o mapeamento semântico correto. Os modelos de fine-tuning recebem schema como contexto, o que hipoteticamente deve elevar substancialmente o BLEU-4, especialmente para o sql-create-context que possui schemas CREATE TABLE reais e completos.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Pré-treinamento vs. treino do zero: </w:t>
      </w:r>
      <w:r>
        <w:rPr>
          <w:rFonts w:ascii="Arial" w:cs="Arial" w:eastAsia="Arial" w:hAnsi="Arial"/>
          <w:sz w:val="24"/>
          <w:szCs w:val="24"/>
        </w:rPr>
        <w:t xml:space="preserve">A hipótese central do Seção 7 é que modelos pré-treinados (T5-SQL, mT5, PTT5) precisarão de muito menos dados e épocas para atingir qualidade superior aos modelos LSTM, especialmente em português onde os dados são escassos. Os resultados do fine-tuning (a inserir) deverão confirmar ou refutar essa hipótese quantitativamente.</w:t>
      </w:r>
    </w:p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A análise qualitativa revelou que todos os modelos LSTM aprenderam consistentemente a estrutura sintática do SQL: 100% das predições contêm SELECT e FROM, mesmo quando os tokens de entidade (nomes de tabelas/colunas) estão completamente errados. Esse resultado demonstra que o modelo aprendeu uma "gramática SQL" mas não um "léxico SQL por domínio". O fine-tuning com schema resolve exatamente essa limitação ao fornecer o léxico do domínio (tabelas e colunas disponíveis) como contexto de entrada.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7. Conclusão</w:t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Este projeto implementou e avaliou um pipeline completo de Text-to-SQL bilíngue (inglês e português), cobrindo desde a ingestão de dados até o fine-tuning de modelos pré-treinados de grande escala. As principais contribuições e conclusões são: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Um modelo Seq2Seq com LSTM bidirecional e atenção de Bahdanau, treinado do zero, aprende estrutura sintática SQL mas não mapeamento semântico sem schema na entrada. Com dados suficientes (&gt;50k pares), alcança BLEU-1 &gt; 40 no teste, mas com &lt;2k pares (cenário PT) o resultado é próximo de aleatório.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expansão do corpus com sql-create-context (+729% de dados) foi a intervenção de maior impacto nos experimentos com LSTM, reduzindo a perplexidade de 83 para 14-16 e multiplicando por 6x o BLEU no teste para os modelos EN e ALL.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comparação sistemática de três modelos pré-treinados (T5-SQL, mT5, PTT5) com e sem schema, em três cenários de dados, fornecerá evidência empírica sobre qual estratégia de fine-tuning é mais adequada para cada combinação de idioma, volume de dados e disponibilidade de schema.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O fornecimento do schema CREATE TABLE como contexto na entrada dos modelos de fine-tuning representa a abordagem mais próxima de uso real de um sistema Text-to-SQL e é esperado como o fator de maior impacto positivo no BLEU-4 final.</w:t>
      </w:r>
    </w:p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Os resultados do fine-tuning (Seções 5.3–5.5) serão inseridos após a conclusão das execuções, completando a análise comparativa entre paradigmas (treino do zero vs. fine-tuning) e entre modelos pré-treinados especializados em inglês, multilíngues e especializados em português.</w:t>
      </w:r>
    </w:p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demonstra empiricamente por que Text-to-SQL em português é uma tarefa de baixo recurso que se beneficia criticamente de: (a) dados adicionais em inglês com schemas reais, (b) modelos pré-treinados com representações multilíngues ricas, e (c) fornecimento explícito do schema do banco como contexto de entrada — condições que em conjunto aproximam um sistema prático de uso real.</w:t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— Fim do Relatório 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1"/>
      </w:pBdr>
      <w:spacing w:after="200" w:before="3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7609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2026-04-08T20:36:30.555Z</dcterms:created>
  <dcterms:modified xsi:type="dcterms:W3CDTF">2026-04-08T20:36:30.556Z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