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rFonts w:ascii="Times New Roman" w:hAnsi="Times New Roman" w:eastAsia="黑体"/>
          <w:b/>
          <w:sz w:val="44"/>
        </w:rPr>
        <w:t>野生狗奶的数学本体论</w:t>
      </w:r>
    </w:p>
    <w:p>
      <w:pPr>
        <w:spacing w:after="320"/>
        <w:jc w:val="center"/>
      </w:pPr>
      <w:r>
        <w:rPr>
          <w:rFonts w:ascii="Times New Roman" w:hAnsi="Times New Roman" w:eastAsia="黑体"/>
          <w:b w:val="0"/>
          <w:color w:val="444444"/>
          <w:sz w:val="28"/>
        </w:rPr>
        <w:t>——从「保质期：永久」到绝对无穷的七命题研究</w:t>
      </w:r>
    </w:p>
    <w:p>
      <w:pPr>
        <w:spacing w:after="80" w:line="336" w:lineRule="auto"/>
        <w:ind w:left="340" w:right="340"/>
      </w:pPr>
      <w:r>
        <w:rPr>
          <w:rFonts w:ascii="Times New Roman" w:hAnsi="Times New Roman" w:eastAsia="宋体"/>
          <w:b w:val="0"/>
          <w:color w:val="333333"/>
          <w:sz w:val="22"/>
        </w:rPr>
        <w:t>2026 年 9 月 22 日</w:t>
      </w:r>
    </w:p>
    <w:p>
      <w:pPr>
        <w:spacing w:after="80" w:line="336" w:lineRule="auto"/>
        <w:ind w:left="340" w:right="340"/>
      </w:pPr>
      <w:r>
        <w:rPr>
          <w:rFonts w:ascii="Times New Roman" w:hAnsi="Times New Roman" w:eastAsia="黑体"/>
          <w:b/>
          <w:color w:val="333333"/>
          <w:sz w:val="22"/>
        </w:rPr>
        <w:t>摘要</w:t>
      </w:r>
      <w:r>
        <w:rPr>
          <w:rFonts w:ascii="Times New Roman" w:hAnsi="Times New Roman" w:eastAsia="宋体"/>
          <w:b w:val="0"/>
          <w:color w:val="333333"/>
          <w:sz w:val="22"/>
        </w:rPr>
        <w:t>：本文以 2026 年夏季流行的网络迷因「野生狗奶」为对象，在「假设其切实存在」这一公理化前提下，论证其存在论归属。论证由七个递进命题承担：其一，「保质期：永久」具有全称命题 ∀t·Fresh(t) 的逻辑形式，不可能被有限经验证实，只可能由数学归纳法提供证明；其二，「不腐坏」等价于时间平移不变性，据诺特定理，该对称性生成一个守恒量，此即「永恒」的严格内容；其三，「每 100 克含 101 克蛋白质」即「部分大于整体」，迫使对象以戴德金无穷的方式与自身真子集一一对应，其内容不接受加性测度；其四，配料表包含「表」意味着系统自指，其形式为不动点方程，且据哥德尔不完备性定理的精神，系统的永恒性不可自证、只能外证；其五，放射性铀引入的指数律表明，「有限之大」与「无限」之间隔着极限的台阶，λ=0 是一次完备化的越界操作；其六，若「永久」是序数，则必被其后继超越，故它不是任何集合，只能是绝对无穷意义上的真类；其七（余论），字符串反转把 dog 与 god 置于同一对合轨道，是对象神性的轻量注脚。七命题收敛于同一结论：狗奶的每一个核心性质，都使它「站在系统之外」；而物理世界以熵增、质量守恒等禁令排除其存在，故本文结论为：若野生狗奶存在，则它不是物理对象，而是数学对象；且其存在方式是公理式的、非构造性的。文末附公理与命题清单、「金句—数学」对照表及参考文献。</w:t>
      </w:r>
    </w:p>
    <w:p>
      <w:pPr>
        <w:spacing w:after="80" w:line="336" w:lineRule="auto"/>
        <w:ind w:left="340" w:right="340"/>
      </w:pPr>
      <w:r>
        <w:rPr>
          <w:rFonts w:ascii="Times New Roman" w:hAnsi="Times New Roman" w:eastAsia="黑体"/>
          <w:b/>
          <w:color w:val="333333"/>
          <w:sz w:val="22"/>
        </w:rPr>
        <w:t>关键词</w:t>
      </w:r>
      <w:r>
        <w:rPr>
          <w:rFonts w:ascii="Times New Roman" w:hAnsi="Times New Roman" w:eastAsia="宋体"/>
          <w:b w:val="0"/>
          <w:color w:val="333333"/>
          <w:sz w:val="22"/>
        </w:rPr>
        <w:t>：野生狗奶；永恒；诺特定理；戴德金无穷；哥德尔不完备性；巴拿赫—塔斯基悖论；超限序数；数学虚构主义</w:t>
      </w:r>
    </w:p>
    <w:p>
      <w:pPr>
        <w:spacing w:after="80" w:line="336" w:lineRule="auto"/>
        <w:ind w:left="340" w:right="340"/>
      </w:pPr>
      <w:r>
        <w:rPr>
          <w:rFonts w:ascii="Times New Roman" w:hAnsi="Times New Roman" w:eastAsia="黑体"/>
          <w:b/>
          <w:color w:val="333333"/>
          <w:sz w:val="22"/>
        </w:rPr>
        <w:t>Abstract</w:t>
      </w:r>
      <w:r>
        <w:rPr>
          <w:rFonts w:ascii="Times New Roman" w:hAnsi="Times New Roman" w:eastAsia="宋体"/>
          <w:b w:val="0"/>
          <w:color w:val="333333"/>
          <w:sz w:val="22"/>
        </w:rPr>
        <w:t>: This paper takes “Wild Dog Milk” (野生狗奶) — a 2026 Chinese meme whose parody carton bears a “permanent” shelf life, a self-referential ingredient (“the Table”), and uranium in its nutrition panel — and, granting as an axiom that the object truly exists, asks where it belongs. Seven propositions follow: “permanent” is of the form ∀t·Fresh(t), provable only by induction; non-perishability is time-translation invariance, hence — by Noether’s theorem — the conserved quantity “eternity”; “101 g per 100 g” forces a Dedekind-infinite structure without additive measure; self-reference makes the object a fixed point that, in the spirit of Gödel, cannot certify its own permanence; uranium’s exponential law separates approaching the limit from reaching it; “forever” can be no ordinal, hence no set, only the Absolute Infinite; and the dog ↔ god involution serves as a coda. All seven place G outside some local system; physics excludes it; mathematics admits it — so Wild Dog Milk, if it exists, is a mathematical object, existing by axiom, not construction.</w:t>
      </w:r>
    </w:p>
    <w:p>
      <w:pPr>
        <w:spacing w:after="80" w:line="336" w:lineRule="auto"/>
        <w:ind w:left="340" w:right="340"/>
      </w:pPr>
      <w:r>
        <w:rPr>
          <w:rFonts w:ascii="Times New Roman" w:hAnsi="Times New Roman" w:eastAsia="黑体"/>
          <w:b/>
          <w:color w:val="333333"/>
          <w:sz w:val="22"/>
        </w:rPr>
        <w:t>Keywords</w:t>
      </w:r>
      <w:r>
        <w:rPr>
          <w:rFonts w:ascii="Times New Roman" w:hAnsi="Times New Roman" w:eastAsia="宋体"/>
          <w:b w:val="0"/>
          <w:color w:val="333333"/>
          <w:sz w:val="22"/>
        </w:rPr>
        <w:t>: Wild Dog Milk; eternity; Noether’s theorem; Dedekind infinity; Gödel incompleteness; Banach–Tarski paradox; transfinite ordinals; mathematical fictionalism</w:t>
      </w:r>
    </w:p>
    <w:p>
      <w:pPr>
        <w:pStyle w:val="Heading1"/>
        <w:spacing w:before="280" w:after="160"/>
      </w:pPr>
      <w:r>
        <w:rPr>
          <w:rFonts w:ascii="Times New Roman" w:hAnsi="Times New Roman" w:eastAsia="黑体"/>
          <w:b/>
          <w:color w:val="000000"/>
          <w:sz w:val="32"/>
        </w:rPr>
        <w:t>第一章 导论：从一个笑话到一条公理</w:t>
      </w:r>
    </w:p>
    <w:p>
      <w:pPr>
        <w:pStyle w:val="Heading2"/>
        <w:spacing w:before="200" w:after="100"/>
      </w:pPr>
      <w:r>
        <w:rPr>
          <w:rFonts w:ascii="Times New Roman" w:hAnsi="Times New Roman" w:eastAsia="黑体"/>
          <w:b/>
          <w:color w:val="000000"/>
          <w:sz w:val="27"/>
        </w:rPr>
        <w:t>1.1 对象描述</w:t>
      </w:r>
    </w:p>
    <w:p>
      <w:pPr>
        <w:spacing w:line="360" w:lineRule="auto" w:after="60"/>
        <w:ind w:firstLine="480"/>
      </w:pPr>
      <w:r>
        <w:rPr>
          <w:rFonts w:ascii="Times New Roman" w:hAnsi="Times New Roman" w:eastAsia="宋体"/>
          <w:b w:val="0"/>
          <w:sz w:val="24"/>
        </w:rPr>
        <w:t>2026 年 7 月下旬，抖音博主「吴川才子招茂才」发布了一则整蛊视频：他拎着一箱自制的「粤西特供·野生狗奶」，询问家中祖母这箱饮料的来历，祖母认真辨认之后拒绝饮用。视频走红的原因不在祖孙互动本身，而在包装道具上密集的荒诞标注：保质期一栏写「永久」；配料表除「水」「生狗乳粉」之外还有一味「表」；营养成分表里出现「铀」；每 100 克含蛋白质 101 克、脂肪 150 克；储存条件「永久保存」；食用说明「无需饮用，建议供奉」。此后数周，该道具在各大平台被反复二创，网友赠予它一系列近似神学的封号——「人类惧怕时间，而时间畏惧野生狗奶」「万物皆有落幕，唯有狗奶万古长存」。（素材来源见文献 [1][2]。）</w:t>
      </w:r>
    </w:p>
    <w:p>
      <w:pPr>
        <w:spacing w:line="360" w:lineRule="auto" w:after="60"/>
        <w:ind w:firstLine="480"/>
      </w:pPr>
      <w:r>
        <w:rPr>
          <w:rFonts w:ascii="Times New Roman" w:hAnsi="Times New Roman" w:eastAsia="宋体"/>
          <w:b w:val="0"/>
          <w:sz w:val="24"/>
        </w:rPr>
        <w:t>本文不研究这个道具的制作工艺，也不研究它的传播史。本文接受一个更强的假设——</w:t>
      </w:r>
      <w:r>
        <w:rPr>
          <w:rFonts w:ascii="Times New Roman" w:hAnsi="Times New Roman" w:eastAsia="黑体"/>
          <w:b/>
          <w:sz w:val="24"/>
        </w:rPr>
        <w:t>假设它切实存在</w:t>
      </w:r>
      <w:r>
        <w:rPr>
          <w:rFonts w:ascii="Times New Roman" w:hAnsi="Times New Roman" w:eastAsia="宋体"/>
          <w:b w:val="0"/>
          <w:sz w:val="24"/>
        </w:rPr>
        <w:t>——然后回答一个严格的问题：如果它存在，它究竟「属于」什么？</w:t>
      </w:r>
    </w:p>
    <w:p>
      <w:pPr>
        <w:pStyle w:val="Heading2"/>
        <w:spacing w:before="200" w:after="100"/>
      </w:pPr>
      <w:r>
        <w:rPr>
          <w:rFonts w:ascii="Times New Roman" w:hAnsi="Times New Roman" w:eastAsia="黑体"/>
          <w:b/>
          <w:color w:val="000000"/>
          <w:sz w:val="27"/>
        </w:rPr>
        <w:t>1.2 问题的提出</w:t>
      </w:r>
    </w:p>
    <w:p>
      <w:pPr>
        <w:spacing w:line="360" w:lineRule="auto" w:after="60"/>
        <w:ind w:firstLine="480"/>
      </w:pPr>
      <w:r>
        <w:rPr>
          <w:rFonts w:ascii="Times New Roman" w:hAnsi="Times New Roman" w:eastAsia="宋体"/>
          <w:b w:val="0"/>
          <w:sz w:val="24"/>
        </w:rPr>
        <w:t>「假设存在」，是数学写作中最常见的起手式。「设 G 是一个集合」与「假设野生狗奶切实存在」，在语法上属于同一类动作：把对象从「事实问题」移交给「公理系统」。移交一旦完成，一个对象是否「现实」就不再重要，重要的是它在系统内是否自洽、能否推出定理、与哪些结构同构。</w:t>
      </w:r>
    </w:p>
    <w:p>
      <w:pPr>
        <w:spacing w:line="360" w:lineRule="auto" w:after="60"/>
        <w:ind w:firstLine="480"/>
      </w:pPr>
      <w:r>
        <w:rPr>
          <w:rFonts w:ascii="Times New Roman" w:hAnsi="Times New Roman" w:eastAsia="宋体"/>
          <w:b w:val="0"/>
          <w:sz w:val="24"/>
        </w:rPr>
        <w:t>于是本文的论证目标可以精确表述为：</w:t>
      </w:r>
    </w:p>
    <w:p>
      <w:pPr>
        <w:spacing w:line="360" w:lineRule="auto" w:after="60"/>
        <w:ind w:firstLine="480"/>
      </w:pPr>
      <w:r>
        <w:rPr>
          <w:rFonts w:ascii="Times New Roman" w:hAnsi="Times New Roman" w:eastAsia="黑体"/>
          <w:b/>
          <w:sz w:val="24"/>
        </w:rPr>
        <w:t>问题 Q</w:t>
      </w:r>
      <w:r>
        <w:rPr>
          <w:rFonts w:ascii="Times New Roman" w:hAnsi="Times New Roman" w:eastAsia="宋体"/>
          <w:b w:val="0"/>
          <w:sz w:val="24"/>
        </w:rPr>
        <w:t>：设对任意时刻 t，野生狗奶 G 处于新鲜状态；设其包装标注的全部性质为其真性质。问：G 属于哪个论域？</w:t>
      </w:r>
    </w:p>
    <w:p>
      <w:pPr>
        <w:spacing w:line="360" w:lineRule="auto" w:after="60"/>
        <w:ind w:firstLine="480"/>
      </w:pPr>
      <w:r>
        <w:rPr>
          <w:rFonts w:ascii="Times New Roman" w:hAnsi="Times New Roman" w:eastAsia="黑体"/>
          <w:b/>
          <w:sz w:val="24"/>
        </w:rPr>
        <w:t>预答</w:t>
      </w:r>
      <w:r>
        <w:rPr>
          <w:rFonts w:ascii="Times New Roman" w:hAnsi="Times New Roman" w:eastAsia="宋体"/>
          <w:b w:val="0"/>
          <w:sz w:val="24"/>
        </w:rPr>
        <w:t>：不属于物理论域；属于数学论域。</w:t>
      </w:r>
    </w:p>
    <w:p>
      <w:pPr>
        <w:pStyle w:val="Heading2"/>
        <w:spacing w:before="200" w:after="100"/>
      </w:pPr>
      <w:r>
        <w:rPr>
          <w:rFonts w:ascii="Times New Roman" w:hAnsi="Times New Roman" w:eastAsia="黑体"/>
          <w:b/>
          <w:color w:val="000000"/>
          <w:sz w:val="27"/>
        </w:rPr>
        <w:t>1.3 两条论证路线</w:t>
      </w:r>
    </w:p>
    <w:p>
      <w:pPr>
        <w:spacing w:line="360" w:lineRule="auto" w:after="60"/>
        <w:ind w:firstLine="480"/>
      </w:pPr>
      <w:r>
        <w:rPr>
          <w:rFonts w:ascii="Times New Roman" w:hAnsi="Times New Roman" w:eastAsia="宋体"/>
          <w:b w:val="0"/>
          <w:sz w:val="24"/>
        </w:rPr>
        <w:t>为回答 Q，本文并联使用两条路线。</w:t>
      </w:r>
    </w:p>
    <w:p>
      <w:pPr>
        <w:spacing w:line="360" w:lineRule="auto" w:after="60"/>
        <w:ind w:firstLine="480"/>
      </w:pPr>
      <w:r>
        <w:rPr>
          <w:rFonts w:ascii="Times New Roman" w:hAnsi="Times New Roman" w:eastAsia="黑体"/>
          <w:b/>
          <w:sz w:val="24"/>
        </w:rPr>
        <w:t>路线一（内部路线）</w:t>
      </w:r>
      <w:r>
        <w:rPr>
          <w:rFonts w:ascii="Times New Roman" w:hAnsi="Times New Roman" w:eastAsia="宋体"/>
          <w:b w:val="0"/>
          <w:sz w:val="24"/>
        </w:rPr>
        <w:t>：直接形式化 G 的各项性质，指出每一性质在数学中都有既有的对应物——全称量词、对称性与守恒量、戴德金无穷、不动点、极限对象、真类。这些对应物构成 G 的「数学户籍」。</w:t>
      </w:r>
    </w:p>
    <w:p>
      <w:pPr>
        <w:spacing w:line="360" w:lineRule="auto" w:after="60"/>
        <w:ind w:firstLine="480"/>
      </w:pPr>
      <w:r>
        <w:rPr>
          <w:rFonts w:ascii="Times New Roman" w:hAnsi="Times New Roman" w:eastAsia="黑体"/>
          <w:b/>
          <w:sz w:val="24"/>
        </w:rPr>
        <w:t>路线二（边界路线）</w:t>
      </w:r>
      <w:r>
        <w:rPr>
          <w:rFonts w:ascii="Times New Roman" w:hAnsi="Times New Roman" w:eastAsia="宋体"/>
          <w:b w:val="0"/>
          <w:sz w:val="24"/>
        </w:rPr>
        <w:t>：指出物理世界以若干禁令（熵增禁令、质量守恒禁令、有限性禁令）排除 G；而数学论域的准入条件只要求自洽。禁令与准入之间的差额，就是 G 的归宿。</w:t>
      </w:r>
    </w:p>
    <w:p>
      <w:pPr>
        <w:spacing w:line="360" w:lineRule="auto" w:after="60"/>
        <w:ind w:firstLine="480"/>
      </w:pPr>
      <w:r>
        <w:rPr>
          <w:rFonts w:ascii="Times New Roman" w:hAnsi="Times New Roman" w:eastAsia="宋体"/>
          <w:b w:val="0"/>
          <w:sz w:val="24"/>
        </w:rPr>
        <w:t>两条路线在第十章汇合：内部路线的每一项，都把 G 推到某个局部系统的边界之外；边界路线则说明，这一「在外」并非缺陷，而是数学对象的标准存在方式——虚数、无穷小、超限数，全都出生于各自系统的边界之外。</w:t>
      </w:r>
    </w:p>
    <w:p>
      <w:pPr>
        <w:pStyle w:val="Heading2"/>
        <w:spacing w:before="200" w:after="100"/>
      </w:pPr>
      <w:r>
        <w:rPr>
          <w:rFonts w:ascii="Times New Roman" w:hAnsi="Times New Roman" w:eastAsia="黑体"/>
          <w:b/>
          <w:color w:val="000000"/>
          <w:sz w:val="27"/>
        </w:rPr>
        <w:t>1.4 方法论声明</w:t>
      </w:r>
    </w:p>
    <w:p>
      <w:pPr>
        <w:spacing w:line="360" w:lineRule="auto" w:after="60"/>
        <w:ind w:firstLine="480"/>
      </w:pPr>
      <w:r>
        <w:rPr>
          <w:rFonts w:ascii="Times New Roman" w:hAnsi="Times New Roman" w:eastAsia="黑体"/>
          <w:b/>
          <w:sz w:val="24"/>
        </w:rPr>
        <w:t>声明一（真实性原则）</w:t>
      </w:r>
      <w:r>
        <w:rPr>
          <w:rFonts w:ascii="Times New Roman" w:hAnsi="Times New Roman" w:eastAsia="宋体"/>
          <w:b w:val="0"/>
          <w:sz w:val="24"/>
        </w:rPr>
        <w:t>：本文引用的每一项数学定理都是真定理，并尽量给出原始文献。定理的陈述不做变造；变造只发生在「应用」环节，且逐处标注。</w:t>
      </w:r>
    </w:p>
    <w:p>
      <w:pPr>
        <w:spacing w:line="360" w:lineRule="auto" w:after="60"/>
        <w:ind w:firstLine="480"/>
      </w:pPr>
      <w:r>
        <w:rPr>
          <w:rFonts w:ascii="Times New Roman" w:hAnsi="Times New Roman" w:eastAsia="黑体"/>
          <w:b/>
          <w:sz w:val="24"/>
        </w:rPr>
        <w:t>声明二（梯度标注）</w:t>
      </w:r>
      <w:r>
        <w:rPr>
          <w:rFonts w:ascii="Times New Roman" w:hAnsi="Times New Roman" w:eastAsia="宋体"/>
          <w:b w:val="0"/>
          <w:sz w:val="24"/>
        </w:rPr>
        <w:t>：本文区分两种使用方式。其一为「严格应用」，即对象的性质与定理的前提可以逐条对齐，如诺特定理之于时间平移不变性；其二为「结构类比」，即对象与定理的前提并不同构，但共享同一形式骨架，本文在类比处以「结构类比」字样明确标注——哥德尔定理之于自指包装、巴拿赫—塔斯基之于多出的 1 克，均属此类。</w:t>
      </w:r>
    </w:p>
    <w:p>
      <w:pPr>
        <w:spacing w:line="360" w:lineRule="auto" w:after="60"/>
        <w:ind w:firstLine="480"/>
      </w:pPr>
      <w:r>
        <w:rPr>
          <w:rFonts w:ascii="Times New Roman" w:hAnsi="Times New Roman" w:eastAsia="黑体"/>
          <w:b/>
          <w:sz w:val="24"/>
        </w:rPr>
        <w:t>声明三（出身无关原则）</w:t>
      </w:r>
      <w:r>
        <w:rPr>
          <w:rFonts w:ascii="Times New Roman" w:hAnsi="Times New Roman" w:eastAsia="宋体"/>
          <w:b w:val="0"/>
          <w:sz w:val="24"/>
        </w:rPr>
        <w:t>：对象是否严肃，与论证是否严肃无关。数学史反复证明出身与地位无关：概率论始于赌桌上的分金问题，图论始于地图染色，非欧几何始于「平行公设能否被证明」这一失败的问题。一个迷因同样可以携带真实的数学结构——本文的任务正是把它取出来。</w:t>
      </w:r>
    </w:p>
    <w:p>
      <w:pPr>
        <w:pStyle w:val="Heading2"/>
        <w:spacing w:before="200" w:after="100"/>
      </w:pPr>
      <w:r>
        <w:rPr>
          <w:rFonts w:ascii="Times New Roman" w:hAnsi="Times New Roman" w:eastAsia="黑体"/>
          <w:b/>
          <w:color w:val="000000"/>
          <w:sz w:val="27"/>
        </w:rPr>
        <w:t>1.5 全文结构</w:t>
      </w:r>
    </w:p>
    <w:p>
      <w:pPr>
        <w:spacing w:line="360" w:lineRule="auto" w:after="60"/>
        <w:ind w:firstLine="480"/>
      </w:pPr>
      <w:r>
        <w:rPr>
          <w:rFonts w:ascii="Times New Roman" w:hAnsi="Times New Roman" w:eastAsia="宋体"/>
          <w:b w:val="0"/>
          <w:sz w:val="24"/>
        </w:rPr>
        <w:t>第二章处理「永久」的逻辑形式；第三章将「永不腐坏」翻译为时间平移对称性并导出守恒量；第四章处理「101 克 / 100 克」，引入戴德金无穷、分形与非可测集；第五章处理自指配料「表」，讨论不动点与哥德尔界限；第六章借铀的指数衰变讨论有限与无限之间的台阶；第七章是「供奉的算术」，讨论扩充实数线上 ∞ 的运算法则；第八章论证「永久」不是集合，只能是绝对无穷；第九章处理 dog/god 对合，为余论；第十章综合两条路线，给出结论、回应四类反对意见并讨论其限度。附录 A 列公理与命题清单，附录 B 为「金句—数学」对照表。</w:t>
      </w:r>
    </w:p>
    <w:p>
      <w:pPr>
        <w:pStyle w:val="Heading2"/>
        <w:spacing w:before="200" w:after="100"/>
      </w:pPr>
      <w:r>
        <w:rPr>
          <w:rFonts w:ascii="Times New Roman" w:hAnsi="Times New Roman" w:eastAsia="黑体"/>
          <w:b/>
          <w:color w:val="000000"/>
          <w:sz w:val="27"/>
        </w:rPr>
        <w:t>1.6 文献综述：四个传统与本论文的位置</w:t>
      </w:r>
    </w:p>
    <w:p>
      <w:pPr>
        <w:spacing w:line="360" w:lineRule="auto" w:after="60"/>
        <w:ind w:firstLine="480"/>
      </w:pPr>
      <w:r>
        <w:rPr>
          <w:rFonts w:ascii="Times New Roman" w:hAnsi="Times New Roman" w:eastAsia="宋体"/>
          <w:b w:val="0"/>
          <w:sz w:val="24"/>
        </w:rPr>
        <w:t>本节梳理与本论文最相关的四支文献，并说明本文相对于它们的位置（文献检索依托中国知网完成，检索日期为 2026 年 9 月 22 日）。</w:t>
      </w:r>
    </w:p>
    <w:p>
      <w:pPr>
        <w:spacing w:line="360" w:lineRule="auto" w:after="60"/>
        <w:ind w:firstLine="480"/>
      </w:pPr>
      <w:r>
        <w:rPr>
          <w:rFonts w:ascii="Times New Roman" w:hAnsi="Times New Roman" w:eastAsia="黑体"/>
          <w:b/>
          <w:sz w:val="24"/>
        </w:rPr>
        <w:t>（一）网络迷因与青年亚文化研究。</w:t>
      </w:r>
      <w:r>
        <w:rPr>
          <w:rFonts w:ascii="Times New Roman" w:hAnsi="Times New Roman" w:eastAsia="宋体"/>
          <w:b w:val="0"/>
          <w:sz w:val="24"/>
        </w:rPr>
        <w:t>「野生狗奶」属于典型的网络迷因。国内相关研究已形成相当积累：陈爱梅等以「X 学」迷因为例，考察了青年群体借符号互动完成身份建构的过程，指出这类表达兼具戏谑、抵抗与反思三重面向[3]；田超群对网络迷因符号的功能衍变与传播路径做了系统梳理[4]；朱芊蓓等则讨论了「发疯文学」这一抽象表达在「Z 世代」中的生成机制[5]。这一支传统的共同特征，是把迷因当作文化与社会心理现象来处理，追问其传播机制与功能，而极少追问一个更古怪的问题——</w:t>
      </w:r>
      <w:r>
        <w:rPr>
          <w:rFonts w:ascii="Times New Roman" w:hAnsi="Times New Roman" w:eastAsia="黑体"/>
          <w:b/>
          <w:sz w:val="24"/>
        </w:rPr>
        <w:t>如果迷因中的虚构对象被当作真实对象对待，它在形式科学中会占据什么位置？</w:t>
      </w:r>
      <w:r>
        <w:rPr>
          <w:rFonts w:ascii="Times New Roman" w:hAnsi="Times New Roman" w:eastAsia="宋体"/>
          <w:b w:val="0"/>
          <w:sz w:val="24"/>
        </w:rPr>
        <w:t>本文正是对这一空白的（戏仿性）补位。</w:t>
      </w:r>
    </w:p>
    <w:p>
      <w:pPr>
        <w:spacing w:line="360" w:lineRule="auto" w:after="60"/>
        <w:ind w:firstLine="480"/>
      </w:pPr>
      <w:r>
        <w:rPr>
          <w:rFonts w:ascii="Times New Roman" w:hAnsi="Times New Roman" w:eastAsia="黑体"/>
          <w:b/>
          <w:sz w:val="24"/>
        </w:rPr>
        <w:t>（二）科学与人文的论争传统。</w:t>
      </w:r>
      <w:r>
        <w:rPr>
          <w:rFonts w:ascii="Times New Roman" w:hAnsi="Times New Roman" w:eastAsia="宋体"/>
          <w:b w:val="0"/>
          <w:sz w:val="24"/>
        </w:rPr>
        <w:t>「戏仿写作」在科学与人文的边界上有一段显赫的历史。刘海龙以「科玄之争」到「索卡尔论战」为线索，梳理了两种文化之间的长期紧张[6]；沈楠、徐飞对索卡尔事件——一篇刻意胡说的「后现代」论文骗过专业期刊——的再思考，则讨论了谬误、文风与权力的纠葛[7]。本文在方法上承接这一传统中「严肃戏仿」的一支：</w:t>
      </w:r>
      <w:r>
        <w:rPr>
          <w:rFonts w:ascii="Times New Roman" w:hAnsi="Times New Roman" w:eastAsia="黑体"/>
          <w:b/>
          <w:sz w:val="24"/>
        </w:rPr>
        <w:t>外形式是戏仿，内操作遵守真实的数学规则</w:t>
      </w:r>
      <w:r>
        <w:rPr>
          <w:rFonts w:ascii="Times New Roman" w:hAnsi="Times New Roman" w:eastAsia="宋体"/>
          <w:b w:val="0"/>
          <w:sz w:val="24"/>
        </w:rPr>
        <w:t>；所有命题的成立与否，只取决于公理与推导，不取决于玩笑。</w:t>
      </w:r>
    </w:p>
    <w:p>
      <w:pPr>
        <w:spacing w:line="360" w:lineRule="auto" w:after="60"/>
        <w:ind w:firstLine="480"/>
      </w:pPr>
      <w:r>
        <w:rPr>
          <w:rFonts w:ascii="Times New Roman" w:hAnsi="Times New Roman" w:eastAsia="黑体"/>
          <w:b/>
          <w:sz w:val="24"/>
        </w:rPr>
        <w:t>（三）数学与人文的跨域对话。</w:t>
      </w:r>
      <w:r>
        <w:rPr>
          <w:rFonts w:ascii="Times New Roman" w:hAnsi="Times New Roman" w:eastAsia="宋体"/>
          <w:b w:val="0"/>
          <w:sz w:val="24"/>
        </w:rPr>
        <w:t>周诗晓、沈楠梳理了丘成桐关于数学与文学同源的跨学科思想[8]；林云柯从控制论视角讨论了「可能世界」与文学虚构的关系[9]。这些工作提示：数学与虚构之间的距离，可能比通常想象的更近。本文把这种「近」推到底——不是让文学谈论数学，而是把一件虚构制品直接</w:t>
      </w:r>
      <w:r>
        <w:rPr>
          <w:rFonts w:ascii="Times New Roman" w:hAnsi="Times New Roman" w:eastAsia="黑体"/>
          <w:b/>
          <w:sz w:val="24"/>
        </w:rPr>
        <w:t>登记</w:t>
      </w:r>
      <w:r>
        <w:rPr>
          <w:rFonts w:ascii="Times New Roman" w:hAnsi="Times New Roman" w:eastAsia="宋体"/>
          <w:b w:val="0"/>
          <w:sz w:val="24"/>
        </w:rPr>
        <w:t>为数学对象。</w:t>
      </w:r>
    </w:p>
    <w:p>
      <w:pPr>
        <w:spacing w:line="360" w:lineRule="auto" w:after="60"/>
        <w:ind w:firstLine="480"/>
      </w:pPr>
      <w:r>
        <w:rPr>
          <w:rFonts w:ascii="Times New Roman" w:hAnsi="Times New Roman" w:eastAsia="黑体"/>
          <w:b/>
          <w:sz w:val="24"/>
        </w:rPr>
        <w:t>（四）数学哲学中的对象问题。</w:t>
      </w:r>
      <w:r>
        <w:rPr>
          <w:rFonts w:ascii="Times New Roman" w:hAnsi="Times New Roman" w:eastAsia="宋体"/>
          <w:b w:val="0"/>
          <w:sz w:val="24"/>
        </w:rPr>
        <w:t>数学对象的形而上学地位与公理化方法的严格性，是数学哲学的核心议题。刘伟伟、刘晓红对数学初始公理的严格性给出了实在论辩护[10]，其讨论框架（公理的选择与辩护）正是本文把假设「登记」为公理的理论背景；更广义的虚构主义、实在论与结构主义之争（详见 10.5 节），则为「把新对象收入数学论域」这一操作的合法性提供了成体系的讨论空间。</w:t>
      </w:r>
    </w:p>
    <w:p>
      <w:pPr>
        <w:spacing w:line="360" w:lineRule="auto" w:after="60"/>
        <w:ind w:firstLine="480"/>
      </w:pPr>
      <w:r>
        <w:rPr>
          <w:rFonts w:ascii="Times New Roman" w:hAnsi="Times New Roman" w:eastAsia="宋体"/>
          <w:b w:val="0"/>
          <w:sz w:val="24"/>
        </w:rPr>
        <w:t>此外，关于无穷、悖论与集合论历史的研究（涉及戴德金、康托尔、布拉利—福尔蒂等人物）构成本文第四、八章的直接背景，相关文献将在相应章节随文引用。</w:t>
      </w:r>
    </w:p>
    <w:p>
      <w:pPr>
        <w:pStyle w:val="Heading2"/>
        <w:spacing w:before="200" w:after="100"/>
      </w:pPr>
      <w:r>
        <w:rPr>
          <w:rFonts w:ascii="Times New Roman" w:hAnsi="Times New Roman" w:eastAsia="黑体"/>
          <w:b/>
          <w:color w:val="000000"/>
          <w:sz w:val="27"/>
        </w:rPr>
        <w:t>1.7 本文不讨论的问题</w:t>
      </w:r>
    </w:p>
    <w:p>
      <w:pPr>
        <w:spacing w:line="360" w:lineRule="auto" w:after="60"/>
        <w:ind w:firstLine="480"/>
      </w:pPr>
      <w:r>
        <w:rPr>
          <w:rFonts w:ascii="Times New Roman" w:hAnsi="Times New Roman" w:eastAsia="宋体"/>
          <w:b w:val="0"/>
          <w:sz w:val="24"/>
        </w:rPr>
        <w:t>一是法律与监管问题——道具的虚拟标注是否违规、周边贴纸生意是否侵权，属于实务判断（参见文献 [1]），与本文命题无关；二是传播学问题——它为什么在 2026 年 8 月流行而不是别的月份，属于另一篇论文；三是「粤西特供」的地域文化语境，本文只在需要时指出其作为「野生」语义背景的作用。划出这三条界线，是为了让后文每一句话都能被独立检验。</w:t>
      </w:r>
    </w:p>
    <w:p>
      <w:pPr>
        <w:pStyle w:val="Heading1"/>
        <w:spacing w:before="280" w:after="160"/>
      </w:pPr>
      <w:r>
        <w:rPr>
          <w:rFonts w:ascii="Times New Roman" w:hAnsi="Times New Roman" w:eastAsia="黑体"/>
          <w:b/>
          <w:color w:val="000000"/>
          <w:sz w:val="32"/>
        </w:rPr>
        <w:t>第二章 「永久」的逻辑形式</w:t>
      </w:r>
    </w:p>
    <w:p>
      <w:pPr>
        <w:pStyle w:val="Heading2"/>
        <w:spacing w:before="200" w:after="100"/>
      </w:pPr>
      <w:r>
        <w:rPr>
          <w:rFonts w:ascii="Times New Roman" w:hAnsi="Times New Roman" w:eastAsia="黑体"/>
          <w:b/>
          <w:color w:val="000000"/>
          <w:sz w:val="27"/>
        </w:rPr>
        <w:t>2.1 保质期的量词结构</w:t>
      </w:r>
    </w:p>
    <w:p>
      <w:pPr>
        <w:spacing w:line="360" w:lineRule="auto" w:after="60"/>
        <w:ind w:firstLine="480"/>
      </w:pPr>
      <w:r>
        <w:rPr>
          <w:rFonts w:ascii="Times New Roman" w:hAnsi="Times New Roman" w:eastAsia="宋体"/>
          <w:b w:val="0"/>
          <w:sz w:val="24"/>
        </w:rPr>
        <w:t>食品标签上的「保质期」，按国家标准，指「在标签指明的贮存条件下，保持品质的期限」（GB 7718，文献 [11]）。把这个定义形式化：设时间集合为 T（本文默认 T 为全体非负实数；第八、九章再讨论其他选择），设新鲜性谓词 Fresh(t) 表示「G 在时刻 t 保持品质」。则保质期是使新鲜性保持成立的时间上确界：</w:t>
      </w:r>
    </w:p>
    <w:p>
      <w:pPr>
        <w:spacing w:line="360" w:lineRule="auto" w:after="60"/>
        <w:ind w:firstLine="480"/>
      </w:pPr>
      <w:r>
        <w:rPr>
          <w:rFonts w:ascii="Times New Roman" w:hAnsi="Times New Roman" w:eastAsia="宋体"/>
          <w:b w:val="0"/>
          <w:sz w:val="24"/>
        </w:rPr>
        <w:t>s = sup { t ∈ T : ∀τ ≤ t，Fresh(τ) }</w:t>
      </w:r>
    </w:p>
    <w:p>
      <w:pPr>
        <w:spacing w:line="360" w:lineRule="auto" w:after="60"/>
        <w:ind w:firstLine="480"/>
      </w:pPr>
      <w:r>
        <w:rPr>
          <w:rFonts w:ascii="Times New Roman" w:hAnsi="Times New Roman" w:eastAsia="宋体"/>
          <w:b w:val="0"/>
          <w:sz w:val="24"/>
        </w:rPr>
        <w:t>「保质期：永久」即 s = ∞ 的通俗写法，其精确形式是一条全称命题：</w:t>
      </w:r>
    </w:p>
    <w:p>
      <w:pPr>
        <w:spacing w:line="360" w:lineRule="auto" w:after="60"/>
        <w:ind w:firstLine="480"/>
      </w:pPr>
      <w:r>
        <w:rPr>
          <w:rFonts w:ascii="Times New Roman" w:hAnsi="Times New Roman" w:eastAsia="黑体"/>
          <w:b/>
          <w:sz w:val="24"/>
        </w:rPr>
        <w:t>（∀）</w:t>
      </w:r>
      <w:r>
        <w:rPr>
          <w:rFonts w:ascii="Times New Roman" w:hAnsi="Times New Roman" w:eastAsia="宋体"/>
          <w:b w:val="0"/>
          <w:sz w:val="24"/>
        </w:rPr>
        <w:t xml:space="preserve"> 对一切 t ∈ T，Fresh(t)。</w:t>
      </w:r>
    </w:p>
    <w:p>
      <w:pPr>
        <w:spacing w:line="360" w:lineRule="auto" w:after="60"/>
        <w:ind w:firstLine="480"/>
      </w:pPr>
      <w:r>
        <w:rPr>
          <w:rFonts w:ascii="Times New Roman" w:hAnsi="Times New Roman" w:eastAsia="宋体"/>
          <w:b w:val="0"/>
          <w:sz w:val="24"/>
        </w:rPr>
        <w:t>换言之，「永久」不是形容词，是量词。这是本文全部论证的起点：</w:t>
      </w:r>
      <w:r>
        <w:rPr>
          <w:rFonts w:ascii="Times New Roman" w:hAnsi="Times New Roman" w:eastAsia="黑体"/>
          <w:b/>
          <w:sz w:val="24"/>
        </w:rPr>
        <w:t>一条把量词用量到底的命题。</w:t>
      </w:r>
    </w:p>
    <w:p>
      <w:pPr>
        <w:pStyle w:val="Heading2"/>
        <w:spacing w:before="200" w:after="100"/>
      </w:pPr>
      <w:r>
        <w:rPr>
          <w:rFonts w:ascii="Times New Roman" w:hAnsi="Times New Roman" w:eastAsia="黑体"/>
          <w:b/>
          <w:color w:val="000000"/>
          <w:sz w:val="27"/>
        </w:rPr>
        <w:t>2.2 有限不能证明全称：归纳问题</w:t>
      </w:r>
    </w:p>
    <w:p>
      <w:pPr>
        <w:spacing w:line="360" w:lineRule="auto" w:after="60"/>
        <w:ind w:firstLine="480"/>
      </w:pPr>
      <w:r>
        <w:rPr>
          <w:rFonts w:ascii="Times New Roman" w:hAnsi="Times New Roman" w:eastAsia="宋体"/>
          <w:b w:val="0"/>
          <w:sz w:val="24"/>
        </w:rPr>
        <w:t>任何检验都是有限的：今天新鲜，明天新鲜，也只能得到「到目前为止新鲜」。「活到明天」不能推出「永远活」。这正是休谟在《人类理解研究》（文献 [12]）中提出的归纳问题在牛奶盒上的实例：从有限个实例到全称命题的跳跃，没有逻辑通道。</w:t>
      </w:r>
    </w:p>
    <w:p>
      <w:pPr>
        <w:spacing w:line="360" w:lineRule="auto" w:after="60"/>
        <w:ind w:firstLine="480"/>
      </w:pPr>
      <w:r>
        <w:rPr>
          <w:rFonts w:ascii="Times New Roman" w:hAnsi="Times New Roman" w:eastAsia="宋体"/>
          <w:b w:val="0"/>
          <w:sz w:val="24"/>
        </w:rPr>
        <w:t>波普尔把这一困难加工成科学划界标准（文献 [13]）：全称命题不能被经验证实，只能被经验证伪。据此，「保质期：永久」如果作经验命题处理，就永远停留于「未被推翻的猜想」。它能得到的最强经验支持形式是「已检验 N 天，无异常」——对任意大的 N，这与「永久」之间都隔着一级不可跨越的量词阶梯。</w:t>
      </w:r>
    </w:p>
    <w:p>
      <w:pPr>
        <w:spacing w:line="360" w:lineRule="auto" w:after="60"/>
        <w:ind w:firstLine="480"/>
      </w:pPr>
      <w:r>
        <w:rPr>
          <w:rFonts w:ascii="Times New Roman" w:hAnsi="Times New Roman" w:eastAsia="黑体"/>
          <w:b/>
          <w:sz w:val="24"/>
        </w:rPr>
        <w:t>命题 2.1</w:t>
      </w:r>
      <w:r>
        <w:rPr>
          <w:rFonts w:ascii="Times New Roman" w:hAnsi="Times New Roman" w:eastAsia="宋体"/>
          <w:b w:val="0"/>
          <w:sz w:val="24"/>
        </w:rPr>
        <w:t>：（∀）不可能由有限次检验证实。</w:t>
      </w:r>
    </w:p>
    <w:p>
      <w:pPr>
        <w:pStyle w:val="Heading2"/>
        <w:spacing w:before="200" w:after="100"/>
      </w:pPr>
      <w:r>
        <w:rPr>
          <w:rFonts w:ascii="Times New Roman" w:hAnsi="Times New Roman" w:eastAsia="黑体"/>
          <w:b/>
          <w:color w:val="000000"/>
          <w:sz w:val="27"/>
        </w:rPr>
        <w:t>2.3 数学如何封口：归纳法</w:t>
      </w:r>
    </w:p>
    <w:p>
      <w:pPr>
        <w:spacing w:line="360" w:lineRule="auto" w:after="60"/>
        <w:ind w:firstLine="480"/>
      </w:pPr>
      <w:r>
        <w:rPr>
          <w:rFonts w:ascii="Times New Roman" w:hAnsi="Times New Roman" w:eastAsia="宋体"/>
          <w:b w:val="0"/>
          <w:sz w:val="24"/>
        </w:rPr>
        <w:t>数学对付量词阶梯的方式是归纳法。若（i）Fresh(0) 成立；（ii）对任意 n，Fresh(n) → Fresh(n+1)；则对一切自然数 n，Fresh(n) 成立。前提（ii）正是「不腐坏」的递推形式：任何一天的状态都不产生向变质跃迁的动力。归纳法并非循环论证：它扎根于自然数的良序性质——每个非空的自然数子集都有最小元素（与皮亚诺公理中的归纳公理等价）。正因良序，「每一步都能保持」才可以放大为「一切步都保持」；此处把省略的理论支点补上。</w:t>
      </w:r>
    </w:p>
    <w:p>
      <w:pPr>
        <w:spacing w:line="360" w:lineRule="auto" w:after="60"/>
        <w:ind w:firstLine="480"/>
      </w:pPr>
      <w:r>
        <w:rPr>
          <w:rFonts w:ascii="Times New Roman" w:hAnsi="Times New Roman" w:eastAsia="宋体"/>
          <w:b w:val="0"/>
          <w:sz w:val="24"/>
        </w:rPr>
        <w:t>若时间轴不是自然数而是序数（第八章将论证这一选择的必要性），则相应的工具是超限归纳法：对任意序数 α，若「一切 β &lt; α 时命题成立」能推出「α 时命题成立」，则命题对一切序数成立。超限归纳法是数学为「尽可能长的全称」准备的封口工具。</w:t>
      </w:r>
    </w:p>
    <w:p>
      <w:pPr>
        <w:spacing w:line="360" w:lineRule="auto" w:after="60"/>
        <w:ind w:firstLine="480"/>
      </w:pPr>
      <w:r>
        <w:rPr>
          <w:rFonts w:ascii="Times New Roman" w:hAnsi="Times New Roman" w:eastAsia="黑体"/>
          <w:b/>
          <w:sz w:val="24"/>
        </w:rPr>
        <w:t>命题 2.2</w:t>
      </w:r>
      <w:r>
        <w:rPr>
          <w:rFonts w:ascii="Times New Roman" w:hAnsi="Times New Roman" w:eastAsia="宋体"/>
          <w:b w:val="0"/>
          <w:sz w:val="24"/>
        </w:rPr>
        <w:t>：「永久」的可证形式只能是数学的（归纳法或超限归纳法），不能是经验的。</w:t>
      </w:r>
    </w:p>
    <w:p>
      <w:pPr>
        <w:pStyle w:val="Heading2"/>
        <w:spacing w:before="200" w:after="100"/>
      </w:pPr>
      <w:r>
        <w:rPr>
          <w:rFonts w:ascii="Times New Roman" w:hAnsi="Times New Roman" w:eastAsia="黑体"/>
          <w:b/>
          <w:color w:val="000000"/>
          <w:sz w:val="27"/>
        </w:rPr>
        <w:t>2.4 推论：标签是一条定理</w:t>
      </w:r>
    </w:p>
    <w:p>
      <w:pPr>
        <w:spacing w:line="360" w:lineRule="auto" w:after="60"/>
        <w:ind w:firstLine="480"/>
      </w:pPr>
      <w:r>
        <w:rPr>
          <w:rFonts w:ascii="Times New Roman" w:hAnsi="Times New Roman" w:eastAsia="黑体"/>
          <w:b/>
          <w:sz w:val="24"/>
        </w:rPr>
        <w:t>推论 2.3</w:t>
      </w:r>
      <w:r>
        <w:rPr>
          <w:rFonts w:ascii="Times New Roman" w:hAnsi="Times New Roman" w:eastAsia="宋体"/>
          <w:b w:val="0"/>
          <w:sz w:val="24"/>
        </w:rPr>
        <w:t>：（∀）在经验科学中的地位近似开放猜想；在数学中的地位则取决于公理。若把「Fresh 恒定」列为公理，则（∀）成为定理。因此——</w:t>
      </w:r>
    </w:p>
    <w:p>
      <w:pPr>
        <w:spacing w:line="360" w:lineRule="auto" w:after="60"/>
        <w:ind w:firstLine="480"/>
      </w:pPr>
      <w:r>
        <w:rPr>
          <w:rFonts w:ascii="Times New Roman" w:hAnsi="Times New Roman" w:eastAsia="黑体"/>
          <w:b/>
          <w:sz w:val="24"/>
        </w:rPr>
        <w:t>「保质期：永久」这一行字，不是食品标签，而是一条写在包装上的定理。</w:t>
      </w:r>
    </w:p>
    <w:p>
      <w:pPr>
        <w:spacing w:line="360" w:lineRule="auto" w:after="60"/>
        <w:ind w:firstLine="480"/>
      </w:pPr>
      <w:r>
        <w:rPr>
          <w:rFonts w:ascii="Times New Roman" w:hAnsi="Times New Roman" w:eastAsia="宋体"/>
          <w:b w:val="0"/>
          <w:sz w:val="24"/>
        </w:rPr>
        <w:t>它的地址不在食品安全标准里（国标要求如实标注保质期，「永久」在合规框架内根本不会出现），而在本文接下来的各章里。</w:t>
      </w:r>
    </w:p>
    <w:p>
      <w:pPr>
        <w:pStyle w:val="Heading1"/>
        <w:spacing w:before="280" w:after="160"/>
      </w:pPr>
      <w:r>
        <w:rPr>
          <w:rFonts w:ascii="Times New Roman" w:hAnsi="Times New Roman" w:eastAsia="黑体"/>
          <w:b/>
          <w:color w:val="000000"/>
          <w:sz w:val="32"/>
        </w:rPr>
        <w:t>第三章 时间平移对称性与永恒</w:t>
      </w:r>
    </w:p>
    <w:p>
      <w:pPr>
        <w:pStyle w:val="Heading2"/>
        <w:spacing w:before="200" w:after="100"/>
      </w:pPr>
      <w:r>
        <w:rPr>
          <w:rFonts w:ascii="Times New Roman" w:hAnsi="Times New Roman" w:eastAsia="黑体"/>
          <w:b/>
          <w:color w:val="000000"/>
          <w:sz w:val="27"/>
        </w:rPr>
        <w:t>3.1 不腐坏的两个等价写法</w:t>
      </w:r>
    </w:p>
    <w:p>
      <w:pPr>
        <w:spacing w:line="360" w:lineRule="auto" w:after="60"/>
        <w:ind w:firstLine="480"/>
      </w:pPr>
      <w:r>
        <w:rPr>
          <w:rFonts w:ascii="Times New Roman" w:hAnsi="Times New Roman" w:eastAsia="宋体"/>
          <w:b w:val="0"/>
          <w:sz w:val="24"/>
        </w:rPr>
        <w:t>设状态函数 F(t) 表示 G 在某时刻的品质指标（取实值）。「不腐坏」的第一种写法是微分方程：</w:t>
      </w:r>
    </w:p>
    <w:p>
      <w:pPr>
        <w:spacing w:line="360" w:lineRule="auto" w:after="60"/>
        <w:ind w:firstLine="480"/>
      </w:pPr>
      <w:r>
        <w:rPr>
          <w:rFonts w:ascii="Times New Roman" w:hAnsi="Times New Roman" w:eastAsia="宋体"/>
          <w:b w:val="0"/>
          <w:sz w:val="24"/>
        </w:rPr>
        <w:t>dF / dt = 0</w:t>
      </w:r>
    </w:p>
    <w:p>
      <w:pPr>
        <w:spacing w:line="360" w:lineRule="auto" w:after="60"/>
        <w:ind w:firstLine="480"/>
      </w:pPr>
      <w:r>
        <w:rPr>
          <w:rFonts w:ascii="Times New Roman" w:hAnsi="Times New Roman" w:eastAsia="宋体"/>
          <w:b w:val="0"/>
          <w:sz w:val="24"/>
        </w:rPr>
        <w:t>其通解是常函数：F(t) ≡ F(0)。第二种写法更深刻：对任意时间间隔 h，系统的状态在平移 t ↦ t + h 下不变，即</w:t>
      </w:r>
    </w:p>
    <w:p>
      <w:pPr>
        <w:spacing w:line="360" w:lineRule="auto" w:after="60"/>
        <w:ind w:firstLine="480"/>
      </w:pPr>
      <w:r>
        <w:rPr>
          <w:rFonts w:ascii="Times New Roman" w:hAnsi="Times New Roman" w:eastAsia="黑体"/>
          <w:b/>
          <w:sz w:val="24"/>
        </w:rPr>
        <w:t>（T-sym）</w:t>
      </w:r>
      <w:r>
        <w:rPr>
          <w:rFonts w:ascii="Times New Roman" w:hAnsi="Times New Roman" w:eastAsia="宋体"/>
          <w:b w:val="0"/>
          <w:sz w:val="24"/>
        </w:rPr>
        <w:t xml:space="preserve"> 对一切 h，F(· + h) = F(·)。</w:t>
      </w:r>
    </w:p>
    <w:p>
      <w:pPr>
        <w:spacing w:line="360" w:lineRule="auto" w:after="60"/>
        <w:ind w:firstLine="480"/>
      </w:pPr>
      <w:r>
        <w:rPr>
          <w:rFonts w:ascii="Times New Roman" w:hAnsi="Times New Roman" w:eastAsia="宋体"/>
          <w:b w:val="0"/>
          <w:sz w:val="24"/>
        </w:rPr>
        <w:t>两种写法等价，但第二种揭示了「永恒」的群论本质：</w:t>
      </w:r>
      <w:r>
        <w:rPr>
          <w:rFonts w:ascii="Times New Roman" w:hAnsi="Times New Roman" w:eastAsia="黑体"/>
          <w:b/>
          <w:sz w:val="24"/>
        </w:rPr>
        <w:t>永恒不是「持续得久」，而是「对时间平移的不动性」。</w:t>
      </w:r>
      <w:r>
        <w:rPr>
          <w:rFonts w:ascii="Times New Roman" w:hAnsi="Times New Roman" w:eastAsia="宋体"/>
          <w:b w:val="0"/>
          <w:sz w:val="24"/>
        </w:rPr>
        <w:t xml:space="preserve"> 时间在走，状态不动——这是「不动点」与「对称性」两类数学思想交汇的地方。</w:t>
      </w:r>
    </w:p>
    <w:p>
      <w:pPr>
        <w:pStyle w:val="Heading2"/>
        <w:spacing w:before="200" w:after="100"/>
      </w:pPr>
      <w:r>
        <w:rPr>
          <w:rFonts w:ascii="Times New Roman" w:hAnsi="Times New Roman" w:eastAsia="黑体"/>
          <w:b/>
          <w:color w:val="000000"/>
          <w:sz w:val="27"/>
        </w:rPr>
        <w:t>3.2 自治系统：把时间吞进内部</w:t>
      </w:r>
    </w:p>
    <w:p>
      <w:pPr>
        <w:spacing w:line="360" w:lineRule="auto" w:after="60"/>
        <w:ind w:firstLine="480"/>
      </w:pPr>
      <w:r>
        <w:rPr>
          <w:rFonts w:ascii="Times New Roman" w:hAnsi="Times New Roman" w:eastAsia="宋体"/>
          <w:b w:val="0"/>
          <w:sz w:val="24"/>
        </w:rPr>
        <w:t>在动力系统理论中，形如 dx / dt = f(x) 的系统称为自治系统（autonomous system）：方程右端不显含时间。自治系统的解算子对时间平移不变——这是它的定义性质。把这个概念读回狗奶身上：包装把「时间法则」列为配料，这件事的数学内容是——</w:t>
      </w:r>
    </w:p>
    <w:p>
      <w:pPr>
        <w:spacing w:line="360" w:lineRule="auto" w:after="60"/>
        <w:ind w:firstLine="480"/>
      </w:pPr>
      <w:r>
        <w:rPr>
          <w:rFonts w:ascii="Times New Roman" w:hAnsi="Times New Roman" w:eastAsia="黑体"/>
          <w:b/>
          <w:sz w:val="24"/>
        </w:rPr>
        <w:t>（Autonomy）</w:t>
      </w:r>
      <w:r>
        <w:rPr>
          <w:rFonts w:ascii="Times New Roman" w:hAnsi="Times New Roman" w:eastAsia="宋体"/>
          <w:b w:val="0"/>
          <w:sz w:val="24"/>
        </w:rPr>
        <w:t xml:space="preserve"> 时间不再作为外部参数出现于系统的演化方程中，而被吸收进系统内部。</w:t>
      </w:r>
    </w:p>
    <w:p>
      <w:pPr>
        <w:spacing w:line="360" w:lineRule="auto" w:after="60"/>
        <w:ind w:firstLine="480"/>
      </w:pPr>
      <w:r>
        <w:rPr>
          <w:rFonts w:ascii="Times New Roman" w:hAnsi="Times New Roman" w:eastAsia="宋体"/>
          <w:b w:val="0"/>
          <w:sz w:val="24"/>
        </w:rPr>
        <w:t>于是「时间畏惧野生狗奶」获得一个不玄学的读法：时间平移算子在 G 上是恒等映射。这不是说时间真的恐惧它，而是说时间对它失效——对普通食物，时间平移是「变质算子」；对 G，是恒等算子。</w:t>
      </w:r>
    </w:p>
    <w:p>
      <w:pPr>
        <w:pStyle w:val="Heading2"/>
        <w:spacing w:before="200" w:after="100"/>
      </w:pPr>
      <w:r>
        <w:rPr>
          <w:rFonts w:ascii="Times New Roman" w:hAnsi="Times New Roman" w:eastAsia="黑体"/>
          <w:b/>
          <w:color w:val="000000"/>
          <w:sz w:val="27"/>
        </w:rPr>
        <w:t>3.3 诺特定理：永恒的守恒量</w:t>
      </w:r>
    </w:p>
    <w:p>
      <w:pPr>
        <w:spacing w:line="360" w:lineRule="auto" w:after="60"/>
        <w:ind w:firstLine="480"/>
      </w:pPr>
      <w:r>
        <w:rPr>
          <w:rFonts w:ascii="Times New Roman" w:hAnsi="Times New Roman" w:eastAsia="宋体"/>
          <w:b w:val="0"/>
          <w:sz w:val="24"/>
        </w:rPr>
        <w:t>诺特定理（诺特，1918，文献 [14]）是数学与理论物理交界处最著名的定理之一：每一个连续对称性，对应一个守恒量。其标准实例恰是本文所需：</w:t>
      </w:r>
      <w:r>
        <w:rPr>
          <w:rFonts w:ascii="Times New Roman" w:hAnsi="Times New Roman" w:eastAsia="黑体"/>
          <w:b/>
          <w:sz w:val="24"/>
        </w:rPr>
        <w:t>时间平移对称性对应能量守恒。</w:t>
      </w:r>
      <w:r>
        <w:rPr>
          <w:rFonts w:ascii="Times New Roman" w:hAnsi="Times New Roman" w:eastAsia="宋体"/>
          <w:b w:val="0"/>
          <w:sz w:val="24"/>
        </w:rPr>
        <w:t xml:space="preserve"> 在标准情形下，时间平移不变性生成的守恒量是能量。而在 G 的情形下，可以合法地追问：若一个系统对一切时间平移不变，且其参照量不是能量（G 的「能量表」本身荒谬），则守恒量是什么？答案是它恒定不变的品质本身——</w:t>
      </w:r>
      <w:r>
        <w:rPr>
          <w:rFonts w:ascii="Times New Roman" w:hAnsi="Times New Roman" w:eastAsia="黑体"/>
          <w:b/>
          <w:sz w:val="24"/>
        </w:rPr>
        <w:t>「永恒」。</w:t>
      </w:r>
    </w:p>
    <w:p>
      <w:pPr>
        <w:spacing w:line="360" w:lineRule="auto" w:after="60"/>
        <w:ind w:firstLine="480"/>
      </w:pPr>
      <w:r>
        <w:rPr>
          <w:rFonts w:ascii="Times New Roman" w:hAnsi="Times New Roman" w:eastAsia="宋体"/>
          <w:b w:val="0"/>
          <w:sz w:val="24"/>
        </w:rPr>
        <w:t>网友为这个守恒量起好了名字：永恒。这不是文学夸张，而是守恒律语言的一次正确应用。</w:t>
      </w:r>
    </w:p>
    <w:p>
      <w:pPr>
        <w:spacing w:line="360" w:lineRule="auto" w:after="60"/>
        <w:ind w:firstLine="480"/>
      </w:pPr>
      <w:r>
        <w:rPr>
          <w:rFonts w:ascii="Times New Roman" w:hAnsi="Times New Roman" w:eastAsia="黑体"/>
          <w:b/>
          <w:sz w:val="24"/>
        </w:rPr>
        <w:t>命题 3.1</w:t>
      </w:r>
      <w:r>
        <w:rPr>
          <w:rFonts w:ascii="Times New Roman" w:hAnsi="Times New Roman" w:eastAsia="宋体"/>
          <w:b w:val="0"/>
          <w:sz w:val="24"/>
        </w:rPr>
        <w:t>：G 的时间平移不变性生成守恒量「永恒」；「人类惧怕时间，而时间畏惧野生狗奶」是该守恒律的口号形式。</w:t>
      </w:r>
    </w:p>
    <w:p>
      <w:pPr>
        <w:spacing w:line="360" w:lineRule="auto" w:after="60"/>
        <w:ind w:firstLine="480"/>
      </w:pPr>
      <w:r>
        <w:rPr>
          <w:rFonts w:ascii="Times New Roman" w:hAnsi="Times New Roman" w:eastAsia="宋体"/>
          <w:b w:val="0"/>
          <w:sz w:val="24"/>
        </w:rPr>
        <w:t>（注记：严格应用诺特定理需要拉格朗日或哈密顿框架、连续单参数变换群与光滑性条件；本节按「结构骨架对齐、具体力学模型从略」的方式使用，属于第一章声明二意义上的弱形式严格应用。）</w:t>
      </w:r>
    </w:p>
    <w:p>
      <w:pPr>
        <w:spacing w:line="360" w:lineRule="auto" w:after="60"/>
        <w:ind w:firstLine="480"/>
      </w:pPr>
      <w:r>
        <w:rPr>
          <w:rFonts w:ascii="Times New Roman" w:hAnsi="Times New Roman" w:eastAsia="宋体"/>
          <w:b w:val="0"/>
          <w:sz w:val="24"/>
        </w:rPr>
        <w:t>从历史上看，诺特定理的写作动因恰恰是「守恒量到底从哪里来」这一争论：广义相对论场方程的相容性讨论（希尔伯特、克莱因）促使诺特证明了对称性与守恒量的对偶（1918）。本文引用它，因为它提供的不是某种物理信念，而是一条纯数学的操作原则：</w:t>
      </w:r>
      <w:r>
        <w:rPr>
          <w:rFonts w:ascii="Times New Roman" w:hAnsi="Times New Roman" w:eastAsia="黑体"/>
          <w:b/>
          <w:sz w:val="24"/>
        </w:rPr>
        <w:t>先确立不变性，守恒量随之自动出现。</w:t>
      </w:r>
      <w:r>
        <w:rPr>
          <w:rFonts w:ascii="Times New Roman" w:hAnsi="Times New Roman" w:eastAsia="宋体"/>
          <w:b w:val="0"/>
          <w:sz w:val="24"/>
        </w:rPr>
        <w:t xml:space="preserve"> G 的不变性（T-sym）既已在前一节建立，剩下的事只是给自动出现的守恒量取名字——网友已经把它取好了。关于诺特本人在哥廷根大学经历的学术接纳过程，文献 [15] 提供了科学社会学视角的考察；而诺特定理在当代动力学中的推广（如 Herglotz 型问题），可参见文献 [16]。</w:t>
      </w:r>
    </w:p>
    <w:p>
      <w:pPr>
        <w:pStyle w:val="Heading2"/>
        <w:spacing w:before="200" w:after="100"/>
      </w:pPr>
      <w:r>
        <w:rPr>
          <w:rFonts w:ascii="Times New Roman" w:hAnsi="Times New Roman" w:eastAsia="黑体"/>
          <w:b/>
          <w:color w:val="000000"/>
          <w:sz w:val="27"/>
        </w:rPr>
        <w:t>3.4 无记忆性：指数律与 λ</w:t>
      </w:r>
    </w:p>
    <w:p>
      <w:pPr>
        <w:spacing w:line="360" w:lineRule="auto" w:after="60"/>
        <w:ind w:firstLine="480"/>
      </w:pPr>
      <w:r>
        <w:rPr>
          <w:rFonts w:ascii="Times New Roman" w:hAnsi="Times New Roman" w:eastAsia="宋体"/>
          <w:b w:val="0"/>
          <w:sz w:val="24"/>
        </w:rPr>
        <w:t>把「新鲜」理解为随机过程问题：设 T 为「品质首次失效」的时刻。普通食物的 T 服从指数分布——它是唯一具有无记忆性的连续分布：</w:t>
      </w:r>
    </w:p>
    <w:p>
      <w:pPr>
        <w:spacing w:line="360" w:lineRule="auto" w:after="60"/>
        <w:ind w:firstLine="480"/>
      </w:pPr>
      <w:r>
        <w:rPr>
          <w:rFonts w:ascii="Times New Roman" w:hAnsi="Times New Roman" w:eastAsia="宋体"/>
          <w:b w:val="0"/>
          <w:sz w:val="24"/>
        </w:rPr>
        <w:t>P(T &gt; t) = e^(−λt)，E[T] = 1 / λ。</w:t>
      </w:r>
    </w:p>
    <w:p>
      <w:pPr>
        <w:spacing w:line="360" w:lineRule="auto" w:after="60"/>
        <w:ind w:firstLine="480"/>
      </w:pPr>
      <w:r>
        <w:rPr>
          <w:rFonts w:ascii="Times New Roman" w:hAnsi="Times New Roman" w:eastAsia="宋体"/>
          <w:b w:val="0"/>
          <w:sz w:val="24"/>
        </w:rPr>
        <w:t>无记忆性指：P(T &gt; t + s | T &gt; s) = P(T &gt; t)——已经过了一段时间，不改变未来的失效概率。普通食物是有记忆性的：它们会「积累」变质，放置越久越危险。而 G 的无记忆性是完美的：过去多久都不改变它的未来。</w:t>
      </w:r>
    </w:p>
    <w:p>
      <w:pPr>
        <w:spacing w:line="360" w:lineRule="auto" w:after="60"/>
        <w:ind w:firstLine="480"/>
      </w:pPr>
      <w:r>
        <w:rPr>
          <w:rFonts w:ascii="Times New Roman" w:hAnsi="Times New Roman" w:eastAsia="宋体"/>
          <w:b w:val="0"/>
          <w:sz w:val="24"/>
        </w:rPr>
        <w:t>在 λ → 0 的极限，P(T &gt; t) → 1 对一切 t 成立：任何有限的岁月都读不出它的陈旧。这正是「永久」在这个模型中的影子。可以证明，在连续情形下，指数分布是唯一具有无记忆性的分布——也就是说，在「过去不改变未来」这条约束下，概率模型只剩一族，可调的旋钮只有 λ 一个；要走向「永久」，唯一的路径就是把这只旋钮拧到零。第六章把 λ = 0 作为严肃对象处理——它是本章模型与「越界」主题的交点。</w:t>
      </w:r>
    </w:p>
    <w:p>
      <w:pPr>
        <w:pStyle w:val="Heading2"/>
        <w:spacing w:before="200" w:after="100"/>
      </w:pPr>
      <w:r>
        <w:rPr>
          <w:rFonts w:ascii="Times New Roman" w:hAnsi="Times New Roman" w:eastAsia="黑体"/>
          <w:b/>
          <w:color w:val="000000"/>
          <w:sz w:val="27"/>
        </w:rPr>
        <w:t>3.5 顺带一笔：庞加莱回归与「第一次呼吸」</w:t>
      </w:r>
    </w:p>
    <w:p>
      <w:pPr>
        <w:spacing w:line="360" w:lineRule="auto" w:after="60"/>
        <w:ind w:firstLine="480"/>
      </w:pPr>
      <w:r>
        <w:rPr>
          <w:rFonts w:ascii="Times New Roman" w:hAnsi="Times New Roman" w:eastAsia="宋体"/>
          <w:b w:val="0"/>
          <w:sz w:val="24"/>
        </w:rPr>
        <w:t>庞加莱回归定理（1890，文献 [17]）指出：有限测度的保测动力学系统，在足够长的时间后必然回到任意接近初始状态的位置。网友金句「当宇宙最后一颗恒星熄灭……野生狗奶迎来了它的第一次呼吸」，在该定理下可被读作：在宇宙的热寂与回归之间，唯一不需要「回归」的，是与时间平移同构的那类不变量——G 不「回到」年轻，因为它从未离开年轻。</w:t>
      </w:r>
    </w:p>
    <w:p>
      <w:pPr>
        <w:pStyle w:val="Heading1"/>
        <w:spacing w:before="280" w:after="160"/>
      </w:pPr>
      <w:r>
        <w:rPr>
          <w:rFonts w:ascii="Times New Roman" w:hAnsi="Times New Roman" w:eastAsia="黑体"/>
          <w:b/>
          <w:color w:val="000000"/>
          <w:sz w:val="32"/>
        </w:rPr>
        <w:t>第四章 部分大于整体：戴德金无穷</w:t>
      </w:r>
    </w:p>
    <w:p>
      <w:pPr>
        <w:pStyle w:val="Heading2"/>
        <w:spacing w:before="200" w:after="100"/>
      </w:pPr>
      <w:r>
        <w:rPr>
          <w:rFonts w:ascii="Times New Roman" w:hAnsi="Times New Roman" w:eastAsia="黑体"/>
          <w:b/>
          <w:color w:val="000000"/>
          <w:sz w:val="27"/>
        </w:rPr>
        <w:t>4.1 欧几里得的直觉及其适用范围</w:t>
      </w:r>
    </w:p>
    <w:p>
      <w:pPr>
        <w:spacing w:line="360" w:lineRule="auto" w:after="60"/>
        <w:ind w:firstLine="480"/>
      </w:pPr>
      <w:r>
        <w:rPr>
          <w:rFonts w:ascii="Times New Roman" w:hAnsi="Times New Roman" w:eastAsia="宋体"/>
          <w:b w:val="0"/>
          <w:sz w:val="24"/>
        </w:rPr>
        <w:t>《几何原本》的公共概念之一：整体大于部分（文献 [18]）。这条直觉统治了人类两千余年的「多与少」。它的适用范围是有限集；在无穷集上它会失效——这将成为本论文最关键的转折点。</w:t>
      </w:r>
    </w:p>
    <w:p>
      <w:pPr>
        <w:pStyle w:val="Heading2"/>
        <w:spacing w:before="200" w:after="100"/>
      </w:pPr>
      <w:r>
        <w:rPr>
          <w:rFonts w:ascii="Times New Roman" w:hAnsi="Times New Roman" w:eastAsia="黑体"/>
          <w:b/>
          <w:color w:val="000000"/>
          <w:sz w:val="27"/>
        </w:rPr>
        <w:t>4.2 伽利略悖论</w:t>
      </w:r>
    </w:p>
    <w:p>
      <w:pPr>
        <w:spacing w:line="360" w:lineRule="auto" w:after="60"/>
        <w:ind w:firstLine="480"/>
      </w:pPr>
      <w:r>
        <w:rPr>
          <w:rFonts w:ascii="Times New Roman" w:hAnsi="Times New Roman" w:eastAsia="宋体"/>
          <w:b w:val="0"/>
          <w:sz w:val="24"/>
        </w:rPr>
        <w:t>伽利略在《关于两门新科学的对话》（1638，文献 [19]）中已经注意到：映射 n ↦ n² 构成自然数与平方数之间的一一对应；平方数显然是自然数的「部分」，却与「整体」一样多。伽利略的结论是：无穷无法比较大小——他把这当作无穷的悖论性而搁置。两百年后，康托尔与戴德金把这个悖论变成了定义。</w:t>
      </w:r>
    </w:p>
    <w:p>
      <w:pPr>
        <w:pStyle w:val="Heading2"/>
        <w:spacing w:before="200" w:after="100"/>
      </w:pPr>
      <w:r>
        <w:rPr>
          <w:rFonts w:ascii="Times New Roman" w:hAnsi="Times New Roman" w:eastAsia="黑体"/>
          <w:b/>
          <w:color w:val="000000"/>
          <w:sz w:val="27"/>
        </w:rPr>
        <w:t>4.3 戴德金的定义与希尔伯特旅馆</w:t>
      </w:r>
    </w:p>
    <w:p>
      <w:pPr>
        <w:spacing w:line="360" w:lineRule="auto" w:after="60"/>
        <w:ind w:firstLine="480"/>
      </w:pPr>
      <w:r>
        <w:rPr>
          <w:rFonts w:ascii="Times New Roman" w:hAnsi="Times New Roman" w:eastAsia="宋体"/>
          <w:b w:val="0"/>
          <w:sz w:val="24"/>
        </w:rPr>
        <w:t>戴德金（1888，文献 [20]）把悖论转为定义：一个集合是无穷的，当且仅当它可以与其某个真子集建立一一对应。（技术注记：在不使用选择公理的集合论中，「戴德金无穷」与「非有限」并不等价，存在「戴德金有限却无穷」的集合。连「无穷」的定义都要向公理低头——这个细节本身值得记住。）希尔伯特旅馆（文献 [21]）是这条定义的著名化身：一间「客满」的旅馆，让每位客人从 n 号房搬到 n+1 号房，就腾出了 1 号房；哪怕来了无限多位新客，也只需让每位客人搬到 2n 号房。在这间旅馆里，「客满」与「有空房」不矛盾——因为「客满」的常规含义已被戴德金定义改写。</w:t>
      </w:r>
    </w:p>
    <w:p>
      <w:pPr>
        <w:pStyle w:val="Heading2"/>
        <w:spacing w:before="200" w:after="100"/>
      </w:pPr>
      <w:r>
        <w:rPr>
          <w:rFonts w:ascii="Times New Roman" w:hAnsi="Times New Roman" w:eastAsia="黑体"/>
          <w:b/>
          <w:color w:val="000000"/>
          <w:sz w:val="27"/>
        </w:rPr>
        <w:t>4.4 「101 克 / 100 克」的读法</w:t>
      </w:r>
    </w:p>
    <w:p>
      <w:pPr>
        <w:spacing w:line="360" w:lineRule="auto" w:after="60"/>
        <w:ind w:firstLine="480"/>
      </w:pPr>
      <w:r>
        <w:rPr>
          <w:rFonts w:ascii="Times New Roman" w:hAnsi="Times New Roman" w:eastAsia="宋体"/>
          <w:b w:val="0"/>
          <w:sz w:val="24"/>
        </w:rPr>
        <w:t>营养成分表宣称：每 100 克含蛋白质 101 克、脂肪 150 克。质能守恒在此失效。我们应当如何处理「多出的 1 克」？</w:t>
      </w:r>
    </w:p>
    <w:p>
      <w:pPr>
        <w:spacing w:line="360" w:lineRule="auto" w:after="60"/>
        <w:ind w:firstLine="480"/>
      </w:pPr>
      <w:r>
        <w:rPr>
          <w:rFonts w:ascii="Times New Roman" w:hAnsi="Times New Roman" w:eastAsia="宋体"/>
          <w:b w:val="0"/>
          <w:sz w:val="24"/>
        </w:rPr>
        <w:t>第一种处理：宣布它是印刷错误。这不符合本文的假设——我们假设包装标注的性质均为真。第二种处理：宣布它是矛盾，终止论证。这太早。第三种处理（本文采纳）：把「每 100 克含 101 克蛋白质」理解为一条</w:t>
      </w:r>
      <w:r>
        <w:rPr>
          <w:rFonts w:ascii="Times New Roman" w:hAnsi="Times New Roman" w:eastAsia="黑体"/>
          <w:b/>
          <w:sz w:val="24"/>
        </w:rPr>
        <w:t>结构陈述</w:t>
      </w:r>
      <w:r>
        <w:rPr>
          <w:rFonts w:ascii="Times New Roman" w:hAnsi="Times New Roman" w:eastAsia="宋体"/>
          <w:b w:val="0"/>
          <w:sz w:val="24"/>
        </w:rPr>
        <w:t>而非测量陈述——G 的一个真部分（100 克）包含着一个与整体（它的全部内容）等势的完整复制。「多出的 1 克」不是从虚空中出现的，而是「部分与整体等势」在实数值表上的投影。</w:t>
      </w:r>
    </w:p>
    <w:p>
      <w:pPr>
        <w:spacing w:line="360" w:lineRule="auto" w:after="60"/>
        <w:ind w:firstLine="480"/>
      </w:pPr>
      <w:r>
        <w:rPr>
          <w:rFonts w:ascii="Times New Roman" w:hAnsi="Times New Roman" w:eastAsia="宋体"/>
          <w:b w:val="0"/>
          <w:sz w:val="24"/>
        </w:rPr>
        <w:t>在这一读法下，G 的内容不能被任何加性测度忠实地测量——因为加性测度满足 m(A ∪ B) = m(A) + m(B)，且在有限测度下 A ⊊ B 恒蕴含 m(A) &lt; m(B)。G 违反后者。因此：</w:t>
      </w:r>
    </w:p>
    <w:p>
      <w:pPr>
        <w:spacing w:line="360" w:lineRule="auto" w:after="60"/>
        <w:ind w:firstLine="480"/>
      </w:pPr>
      <w:r>
        <w:rPr>
          <w:rFonts w:ascii="Times New Roman" w:hAnsi="Times New Roman" w:eastAsia="黑体"/>
          <w:b/>
          <w:sz w:val="24"/>
        </w:rPr>
        <w:t>命题 4.1</w:t>
      </w:r>
      <w:r>
        <w:rPr>
          <w:rFonts w:ascii="Times New Roman" w:hAnsi="Times New Roman" w:eastAsia="宋体"/>
          <w:b w:val="0"/>
          <w:sz w:val="24"/>
        </w:rPr>
        <w:t>：G 的内容结构不是加性测度；它是以戴德金无穷的方式组织自身的结构，即「能与自身真子集一一对应」的结构。</w:t>
      </w:r>
    </w:p>
    <w:p>
      <w:pPr>
        <w:pStyle w:val="Heading2"/>
        <w:spacing w:before="200" w:after="100"/>
      </w:pPr>
      <w:r>
        <w:rPr>
          <w:rFonts w:ascii="Times New Roman" w:hAnsi="Times New Roman" w:eastAsia="黑体"/>
          <w:b/>
          <w:color w:val="000000"/>
          <w:sz w:val="27"/>
        </w:rPr>
        <w:t>4.5 自相似：一只分形牛奶盒</w:t>
      </w:r>
    </w:p>
    <w:p>
      <w:pPr>
        <w:spacing w:line="360" w:lineRule="auto" w:after="60"/>
        <w:ind w:firstLine="480"/>
      </w:pPr>
      <w:r>
        <w:rPr>
          <w:rFonts w:ascii="Times New Roman" w:hAnsi="Times New Roman" w:eastAsia="宋体"/>
          <w:b w:val="0"/>
          <w:sz w:val="24"/>
        </w:rPr>
        <w:t>还可以再推一步：若 G 的任意一小口都必须「永久新鲜」（否则整体就不永久），则每一口内部又必须包含完整的复制，复制中再含复制。这是自相似结构，其经典判据是「无标度」：不存在特征尺度。曼德博（1982，文献 [22]）研究的分形正是这类结构的合法数学形态。若用盒计数维数 D = lim log N(r) / log(1/r) 来谈：当副本数 N(r) 随尺度 r 精细而不衰减时，「维数」概念本身需要被放松甚至发散（参见豪斯多夫 1918，文献 [23]）。此处按声明二标注：</w:t>
      </w:r>
      <w:r>
        <w:rPr>
          <w:rFonts w:ascii="Times New Roman" w:hAnsi="Times New Roman" w:eastAsia="黑体"/>
          <w:b/>
          <w:sz w:val="24"/>
        </w:rPr>
        <w:t>结构类比</w:t>
      </w:r>
      <w:r>
        <w:rPr>
          <w:rFonts w:ascii="Times New Roman" w:hAnsi="Times New Roman" w:eastAsia="宋体"/>
          <w:b w:val="0"/>
          <w:sz w:val="24"/>
        </w:rPr>
        <w:t>——严格的分形模型取决于「完整副本」的嵌入关系如何形式化。（分形概念的科学史与跨学科影响，可参见文献 [24]。）</w:t>
      </w:r>
    </w:p>
    <w:p>
      <w:pPr>
        <w:pStyle w:val="Heading2"/>
        <w:spacing w:before="200" w:after="100"/>
      </w:pPr>
      <w:r>
        <w:rPr>
          <w:rFonts w:ascii="Times New Roman" w:hAnsi="Times New Roman" w:eastAsia="黑体"/>
          <w:b/>
          <w:color w:val="000000"/>
          <w:sz w:val="27"/>
        </w:rPr>
        <w:t>4.6 多出来的那克：巴拿赫—塔斯基与选择公理</w:t>
      </w:r>
    </w:p>
    <w:p>
      <w:pPr>
        <w:spacing w:line="360" w:lineRule="auto" w:after="60"/>
        <w:ind w:firstLine="480"/>
      </w:pPr>
      <w:r>
        <w:rPr>
          <w:rFonts w:ascii="Times New Roman" w:hAnsi="Times New Roman" w:eastAsia="宋体"/>
          <w:b w:val="0"/>
          <w:sz w:val="24"/>
        </w:rPr>
        <w:t>「有限的物质凭空增加」在数学中有一个著名的近亲：巴拿赫—塔斯基悖论（1924，文献 [25]）——在承认选择公理的集合论中，一个三维实心球可以被有限分割，重新组合成两个与原来同样大的球。切分所得的块是不可测的；「只多一点」与「凭空复制」之间的差别，恰是「测度论能否管辖」的差别。</w:t>
      </w:r>
    </w:p>
    <w:p>
      <w:pPr>
        <w:spacing w:line="360" w:lineRule="auto" w:after="60"/>
        <w:ind w:firstLine="480"/>
      </w:pPr>
      <w:r>
        <w:rPr>
          <w:rFonts w:ascii="Times New Roman" w:hAnsi="Times New Roman" w:eastAsia="宋体"/>
          <w:b w:val="0"/>
          <w:sz w:val="24"/>
        </w:rPr>
        <w:t>于是对 G 的解读形成一个闭环：要让「101 克 / 100 克」获得合法身份，就得允许不可测的块存在；而不可测块的存在性正是选择公理的世界（维塔利的构造；教材见文献 [26]）。在这个意义上——</w:t>
      </w:r>
    </w:p>
    <w:p>
      <w:pPr>
        <w:spacing w:line="360" w:lineRule="auto" w:after="60"/>
        <w:ind w:firstLine="480"/>
      </w:pPr>
      <w:r>
        <w:rPr>
          <w:rFonts w:ascii="Times New Roman" w:hAnsi="Times New Roman" w:eastAsia="黑体"/>
          <w:b/>
          <w:sz w:val="24"/>
        </w:rPr>
        <w:t>命题 4.2</w:t>
      </w:r>
      <w:r>
        <w:rPr>
          <w:rFonts w:ascii="Times New Roman" w:hAnsi="Times New Roman" w:eastAsia="宋体"/>
          <w:b w:val="0"/>
          <w:sz w:val="24"/>
        </w:rPr>
        <w:t>（结构类比）：野生狗奶是巴拿赫—塔斯基悖论在食品学中的平静形态。</w:t>
      </w:r>
    </w:p>
    <w:p>
      <w:pPr>
        <w:pStyle w:val="Heading1"/>
        <w:spacing w:before="280" w:after="160"/>
      </w:pPr>
      <w:r>
        <w:rPr>
          <w:rFonts w:ascii="Times New Roman" w:hAnsi="Times New Roman" w:eastAsia="黑体"/>
          <w:b/>
          <w:color w:val="000000"/>
          <w:sz w:val="32"/>
        </w:rPr>
        <w:t>第五章 自指：配料里的「表」</w:t>
      </w:r>
    </w:p>
    <w:p>
      <w:pPr>
        <w:pStyle w:val="Heading2"/>
        <w:spacing w:before="200" w:after="100"/>
      </w:pPr>
      <w:r>
        <w:rPr>
          <w:rFonts w:ascii="Times New Roman" w:hAnsi="Times New Roman" w:eastAsia="黑体"/>
          <w:b/>
          <w:color w:val="000000"/>
          <w:sz w:val="27"/>
        </w:rPr>
        <w:t>5.1 配料表是一个函数</w:t>
      </w:r>
    </w:p>
    <w:p>
      <w:pPr>
        <w:spacing w:line="360" w:lineRule="auto" w:after="60"/>
        <w:ind w:firstLine="480"/>
      </w:pPr>
      <w:r>
        <w:rPr>
          <w:rFonts w:ascii="Times New Roman" w:hAnsi="Times New Roman" w:eastAsia="宋体"/>
          <w:b w:val="0"/>
          <w:sz w:val="24"/>
        </w:rPr>
        <w:t>配料表在形式上是一个映射 Φ：从「配方」到「成分的集合」。普通食物的 Φ 关于自身是「无意识」的：它列出糖、水、奶，不列出「配料表」自身。而 G 的配料表列出「表」。这不是打字失误，而是</w:t>
      </w:r>
      <w:r>
        <w:rPr>
          <w:rFonts w:ascii="Times New Roman" w:hAnsi="Times New Roman" w:eastAsia="黑体"/>
          <w:b/>
          <w:sz w:val="24"/>
        </w:rPr>
        <w:t>自指</w:t>
      </w:r>
      <w:r>
        <w:rPr>
          <w:rFonts w:ascii="Times New Roman" w:hAnsi="Times New Roman" w:eastAsia="宋体"/>
          <w:b w:val="0"/>
          <w:sz w:val="24"/>
        </w:rPr>
        <w:t>：系统的描述项中包含对系统自身描述的描述。用函数记号粗写：</w:t>
      </w:r>
    </w:p>
    <w:p>
      <w:pPr>
        <w:spacing w:line="360" w:lineRule="auto" w:after="60"/>
        <w:ind w:firstLine="480"/>
      </w:pPr>
      <w:r>
        <w:rPr>
          <w:rFonts w:ascii="Times New Roman" w:hAnsi="Times New Roman" w:eastAsia="宋体"/>
          <w:b w:val="0"/>
          <w:sz w:val="24"/>
        </w:rPr>
        <w:t>Φ = Φ(Φ)，</w:t>
      </w:r>
    </w:p>
    <w:p>
      <w:pPr>
        <w:spacing w:line="360" w:lineRule="auto" w:after="60"/>
        <w:ind w:firstLine="480"/>
      </w:pPr>
      <w:r>
        <w:rPr>
          <w:rFonts w:ascii="Times New Roman" w:hAnsi="Times New Roman" w:eastAsia="宋体"/>
          <w:b w:val="0"/>
          <w:sz w:val="24"/>
        </w:rPr>
        <w:t>更精确地，设「表」指称配料表自身，则 G 的配方满足方程 x = Φ(x)——一个「解出自身」的配方。</w:t>
      </w:r>
    </w:p>
    <w:p>
      <w:pPr>
        <w:pStyle w:val="Heading2"/>
        <w:spacing w:before="200" w:after="100"/>
      </w:pPr>
      <w:r>
        <w:rPr>
          <w:rFonts w:ascii="Times New Roman" w:hAnsi="Times New Roman" w:eastAsia="黑体"/>
          <w:b/>
          <w:color w:val="000000"/>
          <w:sz w:val="27"/>
        </w:rPr>
        <w:t>5.2 不动点</w:t>
      </w:r>
    </w:p>
    <w:p>
      <w:pPr>
        <w:spacing w:line="360" w:lineRule="auto" w:after="60"/>
        <w:ind w:firstLine="480"/>
      </w:pPr>
      <w:r>
        <w:rPr>
          <w:rFonts w:ascii="Times New Roman" w:hAnsi="Times New Roman" w:eastAsia="宋体"/>
          <w:b w:val="0"/>
          <w:sz w:val="24"/>
        </w:rPr>
        <w:t>方程 x = f(x) 的解称为不动点。不动点理论是数学的中枢之一：布劳威尔定理（紧凸集到自身的连续映射必有不动点）、克纳斯特—塔斯基定理（完备格上的单调映射存在最小不动点）、以及施罗德—伯恩斯坦定理（两个方向的单射给出双射——顺带说明，这条定理正是「部分与整体等势」的技术后盾）。克纳斯特—塔斯基定理还给出不动点的构造方式：从最小元出发反复迭代，「极限」处便是最小不动点——这为「自指可以逐层展开而收敛」提供了先例。</w:t>
      </w:r>
    </w:p>
    <w:p>
      <w:pPr>
        <w:spacing w:line="360" w:lineRule="auto" w:after="60"/>
        <w:ind w:firstLine="480"/>
      </w:pPr>
      <w:r>
        <w:rPr>
          <w:rFonts w:ascii="Times New Roman" w:hAnsi="Times New Roman" w:eastAsia="宋体"/>
          <w:b w:val="0"/>
          <w:sz w:val="24"/>
        </w:rPr>
        <w:t>「配料表包含自己」的最扁平读法就是：</w:t>
      </w:r>
      <w:r>
        <w:rPr>
          <w:rFonts w:ascii="Times New Roman" w:hAnsi="Times New Roman" w:eastAsia="黑体"/>
          <w:b/>
          <w:sz w:val="24"/>
        </w:rPr>
        <w:t>G 是一个不动点方程的解。</w:t>
      </w:r>
      <w:r>
        <w:rPr>
          <w:rFonts w:ascii="Times New Roman" w:hAnsi="Times New Roman" w:eastAsia="宋体"/>
          <w:b w:val="0"/>
          <w:sz w:val="24"/>
        </w:rPr>
        <w:t xml:space="preserve"> 把「表」记作算子，则 G = 表(G)：G 是「列表」算子作用于自身的结果。</w:t>
      </w:r>
    </w:p>
    <w:p>
      <w:pPr>
        <w:pStyle w:val="Heading2"/>
        <w:spacing w:before="200" w:after="100"/>
      </w:pPr>
      <w:r>
        <w:rPr>
          <w:rFonts w:ascii="Times New Roman" w:hAnsi="Times New Roman" w:eastAsia="黑体"/>
          <w:b/>
          <w:color w:val="000000"/>
          <w:sz w:val="27"/>
        </w:rPr>
        <w:t>5.3 无类型 λ 演算：为什么它可以自己吃掉自己</w:t>
      </w:r>
    </w:p>
    <w:p>
      <w:pPr>
        <w:spacing w:line="360" w:lineRule="auto" w:after="60"/>
        <w:ind w:firstLine="480"/>
      </w:pPr>
      <w:r>
        <w:rPr>
          <w:rFonts w:ascii="Times New Roman" w:hAnsi="Times New Roman" w:eastAsia="宋体"/>
          <w:b w:val="0"/>
          <w:sz w:val="24"/>
        </w:rPr>
        <w:t>在无类型 λ 演算（邱奇，1936，文献 [28]）中，任意项都可以作用于任意项，包括自身——允许自作用正是它能表达递归的原因。Y 组合子满足：</w:t>
      </w:r>
    </w:p>
    <w:p>
      <w:pPr>
        <w:spacing w:line="360" w:lineRule="auto" w:after="60"/>
        <w:ind w:firstLine="480"/>
      </w:pPr>
      <w:r>
        <w:rPr>
          <w:rFonts w:ascii="Times New Roman" w:hAnsi="Times New Roman" w:eastAsia="宋体"/>
          <w:b w:val="0"/>
          <w:sz w:val="24"/>
        </w:rPr>
        <w:t>Y f = f (Y f)。</w:t>
      </w:r>
    </w:p>
    <w:p>
      <w:pPr>
        <w:spacing w:line="360" w:lineRule="auto" w:after="60"/>
        <w:ind w:firstLine="480"/>
      </w:pPr>
      <w:r>
        <w:rPr>
          <w:rFonts w:ascii="Times New Roman" w:hAnsi="Times New Roman" w:eastAsia="宋体"/>
          <w:b w:val="0"/>
          <w:sz w:val="24"/>
        </w:rPr>
        <w:t>对任意 f，Y f 都是 f 的一个不动点：Y 组合子把一个函数「喂给自己」，产出一个自指的解；在可计算性理论中，与此平行的是克莱尼递归定理（1938，文献 [29]）。「配料表包含表」与「函数作用于自身」是同一种自指风格。λ 项不会因为自指而崩溃——这部分回答了自指的结构合法性：</w:t>
      </w:r>
      <w:r>
        <w:rPr>
          <w:rFonts w:ascii="Times New Roman" w:hAnsi="Times New Roman" w:eastAsia="黑体"/>
          <w:b/>
          <w:sz w:val="24"/>
        </w:rPr>
        <w:t>自指不是错误，是构造。</w:t>
      </w:r>
    </w:p>
    <w:p>
      <w:pPr>
        <w:pStyle w:val="Heading2"/>
        <w:spacing w:before="200" w:after="100"/>
      </w:pPr>
      <w:r>
        <w:rPr>
          <w:rFonts w:ascii="Times New Roman" w:hAnsi="Times New Roman" w:eastAsia="黑体"/>
          <w:b/>
          <w:color w:val="000000"/>
          <w:sz w:val="27"/>
        </w:rPr>
        <w:t>5.4 哥德尔界限：不可自证</w:t>
      </w:r>
    </w:p>
    <w:p>
      <w:pPr>
        <w:spacing w:line="360" w:lineRule="auto" w:after="60"/>
        <w:ind w:firstLine="480"/>
      </w:pPr>
      <w:r>
        <w:rPr>
          <w:rFonts w:ascii="Times New Roman" w:hAnsi="Times New Roman" w:eastAsia="宋体"/>
          <w:b w:val="0"/>
          <w:sz w:val="24"/>
        </w:rPr>
        <w:t>但自指有代价——这是二十世纪逻辑学最重要的发现。哥德尔（1931，文献 [27]）证明：第一不完备定理——任何一致的、可递归公理化的、能表达算术的形式系统，都存在既不可证也不可反驳的命题；第二不完备定理——这样的系统无法在自身内部证明自己的一致性。其核心技术是「对角化」：让公式构造出谈论自身的命题，与「配料表里写配料表」是同一手法。具体机制值得复述（结构类比）：哥德尔编码把每个命题翻译成一个自然数；对角引理保证存在句子 G，使 G 等价于「G 在本系统中不可证」——句子于是指向了它自己的编码。包装上写「表」的动作与之同形：把「描述」这一动作的产物，放进被描述的内容之中。哥德尔定理之后，希尔伯特纲领的实际命运如何，仍是当代逻辑哲学讨论的对象（澄清性讨论可参见文献 [30]）。</w:t>
      </w:r>
    </w:p>
    <w:p>
      <w:pPr>
        <w:spacing w:line="360" w:lineRule="auto" w:after="60"/>
        <w:ind w:firstLine="480"/>
      </w:pPr>
      <w:r>
        <w:rPr>
          <w:rFonts w:ascii="Times New Roman" w:hAnsi="Times New Roman" w:eastAsia="黑体"/>
          <w:b/>
          <w:sz w:val="24"/>
        </w:rPr>
        <w:t>此处必须诚实</w:t>
      </w:r>
      <w:r>
        <w:rPr>
          <w:rFonts w:ascii="Times New Roman" w:hAnsi="Times New Roman" w:eastAsia="宋体"/>
          <w:b w:val="0"/>
          <w:sz w:val="24"/>
        </w:rPr>
        <w:t>（声明二）：G 不是形式系统，「永恒性」也不是算术命题，哥德尔定理在此是</w:t>
      </w:r>
      <w:r>
        <w:rPr>
          <w:rFonts w:ascii="Times New Roman" w:hAnsi="Times New Roman" w:eastAsia="黑体"/>
          <w:b/>
          <w:sz w:val="24"/>
        </w:rPr>
        <w:t>结构类比</w:t>
      </w:r>
      <w:r>
        <w:rPr>
          <w:rFonts w:ascii="Times New Roman" w:hAnsi="Times New Roman" w:eastAsia="宋体"/>
          <w:b w:val="0"/>
          <w:sz w:val="24"/>
        </w:rPr>
        <w:t>，不是严格应用。但类比的骨架相当紧：哥德尔系统中导出的命题说的是「我不可能在系统内得证」——不可自证；而 G 的包装宣称「保质期永久」——若「永久」意为数学意义上的全称（∀t），则这一宣称不能在系统内部得证（全称命题不能由内部有限验证封口，见命题 2.1 与 2.2）。</w:t>
      </w:r>
    </w:p>
    <w:p>
      <w:pPr>
        <w:spacing w:line="360" w:lineRule="auto" w:after="60"/>
        <w:ind w:firstLine="480"/>
      </w:pPr>
      <w:r>
        <w:rPr>
          <w:rFonts w:ascii="Times New Roman" w:hAnsi="Times New Roman" w:eastAsia="黑体"/>
          <w:b/>
          <w:sz w:val="24"/>
        </w:rPr>
        <w:t>命题 5.1</w:t>
      </w:r>
      <w:r>
        <w:rPr>
          <w:rFonts w:ascii="Times New Roman" w:hAnsi="Times New Roman" w:eastAsia="宋体"/>
          <w:b w:val="0"/>
          <w:sz w:val="24"/>
        </w:rPr>
        <w:t>（结构类比）：G 无法自证其永恒；「保质期：永久」的签名者必须位于 G 之外。</w:t>
      </w:r>
    </w:p>
    <w:p>
      <w:pPr>
        <w:pStyle w:val="Heading2"/>
        <w:spacing w:before="200" w:after="100"/>
      </w:pPr>
      <w:r>
        <w:rPr>
          <w:rFonts w:ascii="Times New Roman" w:hAnsi="Times New Roman" w:eastAsia="黑体"/>
          <w:b/>
          <w:color w:val="000000"/>
          <w:sz w:val="27"/>
        </w:rPr>
        <w:t>5.5 外证：签名的形状</w:t>
      </w:r>
    </w:p>
    <w:p>
      <w:pPr>
        <w:spacing w:line="360" w:lineRule="auto" w:after="60"/>
        <w:ind w:firstLine="480"/>
      </w:pPr>
      <w:r>
        <w:rPr>
          <w:rFonts w:ascii="Times New Roman" w:hAnsi="Times New Roman" w:eastAsia="宋体"/>
          <w:b w:val="0"/>
          <w:sz w:val="24"/>
        </w:rPr>
        <w:t>签名者是谁？在哥德尔的情形里，回答「系统是否一致」需要一个更强的外部系统，并且这一「外证」还可能逐层上移——这是不完备性的层级结构。在 G 的情形里，外部签名者的候选正是数学：只有归纳法与超限归纳法能为（∀t）封口。于是第五章与第二章汇合：</w:t>
      </w:r>
    </w:p>
    <w:p>
      <w:pPr>
        <w:spacing w:line="360" w:lineRule="auto" w:after="60"/>
        <w:ind w:firstLine="480"/>
      </w:pPr>
      <w:r>
        <w:rPr>
          <w:rFonts w:ascii="Times New Roman" w:hAnsi="Times New Roman" w:eastAsia="黑体"/>
          <w:b/>
          <w:sz w:val="24"/>
        </w:rPr>
        <w:t>（∀t）Fresh(t) 的证明，只能出自 G 之外；而「之外」的合法住户，只有数学。</w:t>
      </w:r>
    </w:p>
    <w:p>
      <w:pPr>
        <w:spacing w:line="360" w:lineRule="auto" w:after="60"/>
        <w:ind w:firstLine="480"/>
      </w:pPr>
      <w:r>
        <w:rPr>
          <w:rFonts w:ascii="Times New Roman" w:hAnsi="Times New Roman" w:eastAsia="宋体"/>
          <w:b w:val="0"/>
          <w:sz w:val="24"/>
        </w:rPr>
        <w:t>这一「不可自证、只能外证」的结构，近年来在大语言模型的可信性研究中重新成为热点（文献 [31]）——狗奶的包装问题，就这样与人工智能的安全议题共享了同一个形式骨架。</w:t>
      </w:r>
    </w:p>
    <w:p>
      <w:pPr>
        <w:pStyle w:val="Heading1"/>
        <w:spacing w:before="280" w:after="160"/>
      </w:pPr>
      <w:r>
        <w:rPr>
          <w:rFonts w:ascii="Times New Roman" w:hAnsi="Times New Roman" w:eastAsia="黑体"/>
          <w:b/>
          <w:color w:val="000000"/>
          <w:sz w:val="32"/>
        </w:rPr>
        <w:t>第六章 从有限到无限的台阶：铀</w:t>
      </w:r>
    </w:p>
    <w:p>
      <w:pPr>
        <w:pStyle w:val="Heading2"/>
        <w:spacing w:before="200" w:after="100"/>
      </w:pPr>
      <w:r>
        <w:rPr>
          <w:rFonts w:ascii="Times New Roman" w:hAnsi="Times New Roman" w:eastAsia="黑体"/>
          <w:b/>
          <w:color w:val="000000"/>
          <w:sz w:val="27"/>
        </w:rPr>
        <w:t>6.1 指数律的两次出场</w:t>
      </w:r>
    </w:p>
    <w:p>
      <w:pPr>
        <w:spacing w:line="360" w:lineRule="auto" w:after="60"/>
        <w:ind w:firstLine="480"/>
      </w:pPr>
      <w:r>
        <w:rPr>
          <w:rFonts w:ascii="Times New Roman" w:hAnsi="Times New Roman" w:eastAsia="宋体"/>
          <w:b w:val="0"/>
          <w:sz w:val="24"/>
        </w:rPr>
        <w:t>第三章由无记忆性引出了指数分布；本章沿着参数 λ 继续走。指数律在两个场合反复出现：放射性衰减 N(t) = N₀ · e^(−λt)；以及食品品质失效的寿命模型 P(T &gt; t) = e^(−λt)。同一个数学形式同时管理「核」与「奶」——这本身就是本文主张的一个注脚：数学结构不认领域的出身（声明三）。</w:t>
      </w:r>
    </w:p>
    <w:p>
      <w:pPr>
        <w:pStyle w:val="Heading2"/>
        <w:spacing w:before="200" w:after="100"/>
      </w:pPr>
      <w:r>
        <w:rPr>
          <w:rFonts w:ascii="Times New Roman" w:hAnsi="Times New Roman" w:eastAsia="黑体"/>
          <w:b/>
          <w:color w:val="000000"/>
          <w:sz w:val="27"/>
        </w:rPr>
        <w:t>6.2 铀的数值：世界最长的钟</w:t>
      </w:r>
    </w:p>
    <w:p>
      <w:pPr>
        <w:spacing w:line="360" w:lineRule="auto" w:after="60"/>
        <w:ind w:firstLine="480"/>
      </w:pPr>
      <w:r>
        <w:rPr>
          <w:rFonts w:ascii="Times New Roman" w:hAnsi="Times New Roman" w:eastAsia="宋体"/>
          <w:b w:val="0"/>
          <w:sz w:val="24"/>
        </w:rPr>
        <w:t>铀-238 的半衰期约为 4.468 × 10⁹ 年，接近地球年龄。它出现在营养成分表里是荒诞的笑点；但把它读成一个</w:t>
      </w:r>
      <w:r>
        <w:rPr>
          <w:rFonts w:ascii="Times New Roman" w:hAnsi="Times New Roman" w:eastAsia="黑体"/>
          <w:b/>
          <w:sz w:val="24"/>
        </w:rPr>
        <w:t>计量单位</w:t>
      </w:r>
      <w:r>
        <w:rPr>
          <w:rFonts w:ascii="Times New Roman" w:hAnsi="Times New Roman" w:eastAsia="宋体"/>
          <w:b w:val="0"/>
          <w:sz w:val="24"/>
        </w:rPr>
        <w:t>，它是「有限之大」最激进的代表——自然界最漫长的钟之一（已知最长的放射性半衰期可达 10²⁴ 年量级）。</w:t>
      </w:r>
    </w:p>
    <w:p>
      <w:pPr>
        <w:pStyle w:val="Heading2"/>
        <w:spacing w:before="200" w:after="100"/>
      </w:pPr>
      <w:r>
        <w:rPr>
          <w:rFonts w:ascii="Times New Roman" w:hAnsi="Times New Roman" w:eastAsia="黑体"/>
          <w:b/>
          <w:color w:val="000000"/>
          <w:sz w:val="27"/>
        </w:rPr>
        <w:t>6.3 无限逼近不是到达</w:t>
      </w:r>
    </w:p>
    <w:p>
      <w:pPr>
        <w:spacing w:line="360" w:lineRule="auto" w:after="60"/>
        <w:ind w:firstLine="480"/>
      </w:pPr>
      <w:r>
        <w:rPr>
          <w:rFonts w:ascii="Times New Roman" w:hAnsi="Times New Roman" w:eastAsia="宋体"/>
          <w:b w:val="0"/>
          <w:sz w:val="24"/>
        </w:rPr>
        <w:t>关键在于区分两件事：</w:t>
      </w:r>
    </w:p>
    <w:p>
      <w:pPr>
        <w:spacing w:line="360" w:lineRule="auto" w:after="60"/>
        <w:ind w:firstLine="480"/>
      </w:pPr>
      <w:r>
        <w:rPr>
          <w:rFonts w:ascii="Times New Roman" w:hAnsi="Times New Roman" w:eastAsia="黑体"/>
          <w:b/>
          <w:sz w:val="24"/>
        </w:rPr>
        <w:t>（1）极限</w:t>
      </w:r>
      <w:r>
        <w:rPr>
          <w:rFonts w:ascii="Times New Roman" w:hAnsi="Times New Roman" w:eastAsia="宋体"/>
          <w:b w:val="0"/>
          <w:sz w:val="24"/>
        </w:rPr>
        <w:t>：λₙ = 1/n → 0，但对一切 n，λₙ &gt; 0。</w:t>
      </w:r>
    </w:p>
    <w:p>
      <w:pPr>
        <w:spacing w:line="360" w:lineRule="auto" w:after="60"/>
        <w:ind w:firstLine="480"/>
      </w:pPr>
      <w:r>
        <w:rPr>
          <w:rFonts w:ascii="Times New Roman" w:hAnsi="Times New Roman" w:eastAsia="黑体"/>
          <w:b/>
          <w:sz w:val="24"/>
        </w:rPr>
        <w:t>（2）到达</w:t>
      </w:r>
      <w:r>
        <w:rPr>
          <w:rFonts w:ascii="Times New Roman" w:hAnsi="Times New Roman" w:eastAsia="宋体"/>
          <w:b w:val="0"/>
          <w:sz w:val="24"/>
        </w:rPr>
        <w:t>：λ = 0。</w:t>
      </w:r>
    </w:p>
    <w:p>
      <w:pPr>
        <w:spacing w:line="360" w:lineRule="auto" w:after="60"/>
        <w:ind w:firstLine="480"/>
      </w:pPr>
      <w:r>
        <w:rPr>
          <w:rFonts w:ascii="Times New Roman" w:hAnsi="Times New Roman" w:eastAsia="宋体"/>
          <w:b w:val="0"/>
          <w:sz w:val="24"/>
        </w:rPr>
        <w:t>从（1）到（2）没有连续的中途：0 不是正数。任何有限的半衰期——哪怕 10¹⁰⁰ 年——都还在（1）里；「永久」是（2）。数学史的一半力气，都花在把（2）这类「越界的点」合法化上：穷竭法、柯西与魏尔斯特拉斯的 ε-δ 语言、戴德金分割、康托尔对实数轴的完备化——每一步都是「把极限对象收编为新对象」。</w:t>
      </w:r>
    </w:p>
    <w:p>
      <w:pPr>
        <w:spacing w:line="360" w:lineRule="auto" w:after="60"/>
        <w:ind w:firstLine="480"/>
      </w:pPr>
      <w:r>
        <w:rPr>
          <w:rFonts w:ascii="Times New Roman" w:hAnsi="Times New Roman" w:eastAsia="黑体"/>
          <w:b/>
          <w:sz w:val="24"/>
        </w:rPr>
        <w:t>命题 6.1</w:t>
      </w:r>
      <w:r>
        <w:rPr>
          <w:rFonts w:ascii="Times New Roman" w:hAnsi="Times New Roman" w:eastAsia="宋体"/>
          <w:b w:val="0"/>
          <w:sz w:val="24"/>
        </w:rPr>
        <w:t>：铀不是 G 的同类，只是 G 脚边最长的台阶；G 的「保质期」不是有限数的极限，而是极限对象被收编之后的新成员。</w:t>
      </w:r>
    </w:p>
    <w:p>
      <w:pPr>
        <w:spacing w:line="360" w:lineRule="auto" w:after="60"/>
        <w:ind w:firstLine="480"/>
      </w:pPr>
      <w:r>
        <w:rPr>
          <w:rFonts w:ascii="Times New Roman" w:hAnsi="Times New Roman" w:eastAsia="宋体"/>
          <w:b w:val="0"/>
          <w:sz w:val="24"/>
        </w:rPr>
        <w:t>（诚实注记：严格地说，指数分布要求 λ &gt; 0；λ = 0 不是概率分布，而是退化情形——「不合法」。但这个「不合法」恰恰再次印证本文主题：G 总站在系统的边界之外；要让它合法，就得扩张系统。第八章会把这一点推向极致：连「不是集合」都不是障碍。）</w:t>
      </w:r>
    </w:p>
    <w:p>
      <w:pPr>
        <w:pStyle w:val="Heading2"/>
        <w:spacing w:before="200" w:after="100"/>
      </w:pPr>
      <w:r>
        <w:rPr>
          <w:rFonts w:ascii="Times New Roman" w:hAnsi="Times New Roman" w:eastAsia="黑体"/>
          <w:b/>
          <w:color w:val="000000"/>
          <w:sz w:val="27"/>
        </w:rPr>
        <w:t>6.4 期望与方差</w:t>
      </w:r>
    </w:p>
    <w:p>
      <w:pPr>
        <w:spacing w:line="360" w:lineRule="auto" w:after="60"/>
        <w:ind w:firstLine="480"/>
      </w:pPr>
      <w:r>
        <w:rPr>
          <w:rFonts w:ascii="Times New Roman" w:hAnsi="Times New Roman" w:eastAsia="宋体"/>
          <w:b w:val="0"/>
          <w:sz w:val="24"/>
        </w:rPr>
        <w:t>在 λ → 0 的路径上，E[T] = 1/λ → ∞，Var[T] = 1/λ² → ∞。G 的存在使「平均保质期」与「保质期的波动」双双发散——它不仅在时间上无限，在统计上也不可驯服。</w:t>
      </w:r>
    </w:p>
    <w:p>
      <w:pPr>
        <w:pStyle w:val="Heading1"/>
        <w:spacing w:before="280" w:after="160"/>
      </w:pPr>
      <w:r>
        <w:rPr>
          <w:rFonts w:ascii="Times New Roman" w:hAnsi="Times New Roman" w:eastAsia="黑体"/>
          <w:b/>
          <w:color w:val="000000"/>
          <w:sz w:val="32"/>
        </w:rPr>
        <w:t>第七章 供奉的算术</w:t>
      </w:r>
    </w:p>
    <w:p>
      <w:pPr>
        <w:pStyle w:val="Heading2"/>
        <w:spacing w:before="200" w:after="100"/>
      </w:pPr>
      <w:r>
        <w:rPr>
          <w:rFonts w:ascii="Times New Roman" w:hAnsi="Times New Roman" w:eastAsia="黑体"/>
          <w:b/>
          <w:color w:val="000000"/>
          <w:sz w:val="27"/>
        </w:rPr>
        <w:t>7.1 扩充实数线上的 ∞</w:t>
      </w:r>
    </w:p>
    <w:p>
      <w:pPr>
        <w:spacing w:line="360" w:lineRule="auto" w:after="60"/>
        <w:ind w:firstLine="480"/>
      </w:pPr>
      <w:r>
        <w:rPr>
          <w:rFonts w:ascii="Times New Roman" w:hAnsi="Times New Roman" w:eastAsia="宋体"/>
          <w:b w:val="0"/>
          <w:sz w:val="24"/>
        </w:rPr>
        <w:t>把 ∞ 收入实数系统得到扩充实数线。其中：∞ + x = ∞ 对一切实数 x；∞ − ∞ 未定义；∞ · 0 未定义。这些「未定义」不是数学家的疏漏，而是保持一致性所必需——若强行定义，代数立刻矛盾。</w:t>
      </w:r>
    </w:p>
    <w:p>
      <w:pPr>
        <w:pStyle w:val="Heading2"/>
        <w:spacing w:before="200" w:after="100"/>
      </w:pPr>
      <w:r>
        <w:rPr>
          <w:rFonts w:ascii="Times New Roman" w:hAnsi="Times New Roman" w:eastAsia="黑体"/>
          <w:b/>
          <w:color w:val="000000"/>
          <w:sz w:val="27"/>
        </w:rPr>
        <w:t>7.2 消费是一种减法</w:t>
      </w:r>
    </w:p>
    <w:p>
      <w:pPr>
        <w:spacing w:line="360" w:lineRule="auto" w:after="60"/>
        <w:ind w:firstLine="480"/>
      </w:pPr>
      <w:r>
        <w:rPr>
          <w:rFonts w:ascii="Times New Roman" w:hAnsi="Times New Roman" w:eastAsia="宋体"/>
          <w:b w:val="0"/>
          <w:sz w:val="24"/>
        </w:rPr>
        <w:t>「饮用」在这个形式系统中对应减法：喝掉一部分是 ∞ − δ（δ &gt; 0），结果仍是 ∞；喝掉一整瓶是 ∞ − ∞——</w:t>
      </w:r>
      <w:r>
        <w:rPr>
          <w:rFonts w:ascii="Times New Roman" w:hAnsi="Times New Roman" w:eastAsia="黑体"/>
          <w:b/>
          <w:sz w:val="24"/>
        </w:rPr>
        <w:t>未定义</w:t>
      </w:r>
      <w:r>
        <w:rPr>
          <w:rFonts w:ascii="Times New Roman" w:hAnsi="Times New Roman" w:eastAsia="宋体"/>
          <w:b w:val="0"/>
          <w:sz w:val="24"/>
        </w:rPr>
        <w:t>。也就是说：对 G 做有限消费，状态不变；对 G 做「全部消费」，这个操作根本没有数学意义。</w:t>
      </w:r>
    </w:p>
    <w:p>
      <w:pPr>
        <w:spacing w:line="360" w:lineRule="auto" w:after="60"/>
        <w:ind w:firstLine="480"/>
      </w:pPr>
      <w:r>
        <w:rPr>
          <w:rFonts w:ascii="Times New Roman" w:hAnsi="Times New Roman" w:eastAsia="黑体"/>
          <w:b/>
          <w:sz w:val="24"/>
        </w:rPr>
        <w:t>命题 7.1</w:t>
      </w:r>
      <w:r>
        <w:rPr>
          <w:rFonts w:ascii="Times New Roman" w:hAnsi="Times New Roman" w:eastAsia="宋体"/>
          <w:b w:val="0"/>
          <w:sz w:val="24"/>
        </w:rPr>
        <w:t>：G 是不可消费对象——加法对它无效（∞ + x = ∞），减法对它失效（∞ − ∞ 未定义）。</w:t>
      </w:r>
    </w:p>
    <w:p>
      <w:pPr>
        <w:pStyle w:val="Heading2"/>
        <w:spacing w:before="200" w:after="100"/>
      </w:pPr>
      <w:r>
        <w:rPr>
          <w:rFonts w:ascii="Times New Roman" w:hAnsi="Times New Roman" w:eastAsia="黑体"/>
          <w:b/>
          <w:color w:val="000000"/>
          <w:sz w:val="27"/>
        </w:rPr>
        <w:t>7.3 「供奉」的制度化</w:t>
      </w:r>
    </w:p>
    <w:p>
      <w:pPr>
        <w:spacing w:line="360" w:lineRule="auto" w:after="60"/>
        <w:ind w:firstLine="480"/>
      </w:pPr>
      <w:r>
        <w:rPr>
          <w:rFonts w:ascii="Times New Roman" w:hAnsi="Times New Roman" w:eastAsia="宋体"/>
          <w:b w:val="0"/>
          <w:sz w:val="24"/>
        </w:rPr>
        <w:t>于是「无需饮用，建议供奉」这行字不再像广告语，而更像一条运算说明：既然消费这一减法未被定义，人类与 G 的关系只能改写为「不参与运算的持有」，而这类行为的通用名称是供奉。反过来读也成立：一切「供奉」的对象，其共同特征都是</w:t>
      </w:r>
      <w:r>
        <w:rPr>
          <w:rFonts w:ascii="Times New Roman" w:hAnsi="Times New Roman" w:eastAsia="黑体"/>
          <w:b/>
          <w:sz w:val="24"/>
        </w:rPr>
        <w:t>不可交易、不可消耗</w:t>
      </w:r>
      <w:r>
        <w:rPr>
          <w:rFonts w:ascii="Times New Roman" w:hAnsi="Times New Roman" w:eastAsia="宋体"/>
          <w:b w:val="0"/>
          <w:sz w:val="24"/>
        </w:rPr>
        <w:t>——∞ 是加法幺半群的吸收元，G 是食物系统的吸收元。</w:t>
      </w:r>
    </w:p>
    <w:p>
      <w:pPr>
        <w:pStyle w:val="Heading2"/>
        <w:spacing w:before="200" w:after="100"/>
      </w:pPr>
      <w:r>
        <w:rPr>
          <w:rFonts w:ascii="Times New Roman" w:hAnsi="Times New Roman" w:eastAsia="黑体"/>
          <w:b/>
          <w:color w:val="000000"/>
          <w:sz w:val="27"/>
        </w:rPr>
        <w:t>7.4 范畴迁移作为语言学结论</w:t>
      </w:r>
    </w:p>
    <w:p>
      <w:pPr>
        <w:spacing w:line="360" w:lineRule="auto" w:after="60"/>
        <w:ind w:firstLine="480"/>
      </w:pPr>
      <w:r>
        <w:rPr>
          <w:rFonts w:ascii="Times New Roman" w:hAnsi="Times New Roman" w:eastAsia="宋体"/>
          <w:b w:val="0"/>
          <w:sz w:val="24"/>
        </w:rPr>
        <w:t>从范畴论的眼光看，「无需饮用」是把「用途」定义成空集；「建议供奉」是给 G 重新指派一个函子：从「消费品范畴」搬迁到「崇拜对象范畴」。这次迁移在数学上无损——G 的状态函数没有变化，变化的只是观察者对它做减法的权限。（这也解释了它为什么能同时是玩笑与神圣：两者都是「不可消费」的平行表现。）</w:t>
      </w:r>
    </w:p>
    <w:p>
      <w:pPr>
        <w:pStyle w:val="Heading1"/>
        <w:spacing w:before="280" w:after="160"/>
      </w:pPr>
      <w:r>
        <w:rPr>
          <w:rFonts w:ascii="Times New Roman" w:hAnsi="Times New Roman" w:eastAsia="黑体"/>
          <w:b/>
          <w:color w:val="000000"/>
          <w:sz w:val="32"/>
        </w:rPr>
        <w:t>第八章 序数无最大：「永久」不是集合</w:t>
      </w:r>
    </w:p>
    <w:p>
      <w:pPr>
        <w:pStyle w:val="Heading2"/>
        <w:spacing w:before="200" w:after="100"/>
      </w:pPr>
      <w:r>
        <w:rPr>
          <w:rFonts w:ascii="Times New Roman" w:hAnsi="Times New Roman" w:eastAsia="黑体"/>
          <w:b/>
          <w:color w:val="000000"/>
          <w:sz w:val="27"/>
        </w:rPr>
        <w:t>8.1 序数与后继</w:t>
      </w:r>
    </w:p>
    <w:p>
      <w:pPr>
        <w:spacing w:line="360" w:lineRule="auto" w:after="60"/>
        <w:ind w:firstLine="480"/>
      </w:pPr>
      <w:r>
        <w:rPr>
          <w:rFonts w:ascii="Times New Roman" w:hAnsi="Times New Roman" w:eastAsia="宋体"/>
          <w:b w:val="0"/>
          <w:sz w:val="24"/>
        </w:rPr>
        <w:t>序数是「数数」的推广：0, 1, 2, …, ω, ω+1, ω+2, …, ω·2, …, ω², …, ω^ω, …, ε₀, …（康托尔，1883 与 1895/1897，文献 [32][33]）。序数的基本性质是：每一个序数 α 都有后继 α + 1，且 α + 1 &gt; α——数完任何一段，都还能再数一个。</w:t>
      </w:r>
    </w:p>
    <w:p>
      <w:pPr>
        <w:pStyle w:val="Heading2"/>
        <w:spacing w:before="200" w:after="100"/>
      </w:pPr>
      <w:r>
        <w:rPr>
          <w:rFonts w:ascii="Times New Roman" w:hAnsi="Times New Roman" w:eastAsia="黑体"/>
          <w:b/>
          <w:color w:val="000000"/>
          <w:sz w:val="27"/>
        </w:rPr>
        <w:t>8.2 归谬</w:t>
      </w:r>
    </w:p>
    <w:p>
      <w:pPr>
        <w:spacing w:line="360" w:lineRule="auto" w:after="60"/>
        <w:ind w:firstLine="480"/>
      </w:pPr>
      <w:r>
        <w:rPr>
          <w:rFonts w:ascii="Times New Roman" w:hAnsi="Times New Roman" w:eastAsia="宋体"/>
          <w:b w:val="0"/>
          <w:sz w:val="24"/>
        </w:rPr>
        <w:t>假设「永久」等于某个序数 p。那么 p + 1 也是序数，且 p + 1 &gt; p。而 p + 1 所对应的「长度」比 p 更长——这与「永久」的语义（不存在比它更长的东西）矛盾。</w:t>
      </w:r>
    </w:p>
    <w:p>
      <w:pPr>
        <w:spacing w:line="360" w:lineRule="auto" w:after="60"/>
        <w:ind w:firstLine="480"/>
      </w:pPr>
      <w:r>
        <w:rPr>
          <w:rFonts w:ascii="Times New Roman" w:hAnsi="Times New Roman" w:eastAsia="黑体"/>
          <w:b/>
          <w:sz w:val="24"/>
        </w:rPr>
        <w:t>命题 8.1</w:t>
      </w:r>
      <w:r>
        <w:rPr>
          <w:rFonts w:ascii="Times New Roman" w:hAnsi="Times New Roman" w:eastAsia="宋体"/>
          <w:b w:val="0"/>
          <w:sz w:val="24"/>
        </w:rPr>
        <w:t>：不存在这样的序数 p 使「永久」= p；换言之，「永久」不是序数。</w:t>
      </w:r>
    </w:p>
    <w:p>
      <w:pPr>
        <w:pStyle w:val="Heading2"/>
        <w:spacing w:before="200" w:after="100"/>
      </w:pPr>
      <w:r>
        <w:rPr>
          <w:rFonts w:ascii="Times New Roman" w:hAnsi="Times New Roman" w:eastAsia="黑体"/>
          <w:b/>
          <w:color w:val="000000"/>
          <w:sz w:val="27"/>
        </w:rPr>
        <w:t>8.3 与布拉利—福尔蒂悖论的同构</w:t>
      </w:r>
    </w:p>
    <w:p>
      <w:pPr>
        <w:spacing w:line="360" w:lineRule="auto" w:after="60"/>
        <w:ind w:firstLine="480"/>
      </w:pPr>
      <w:r>
        <w:rPr>
          <w:rFonts w:ascii="Times New Roman" w:hAnsi="Times New Roman" w:eastAsia="宋体"/>
          <w:b w:val="0"/>
          <w:sz w:val="24"/>
        </w:rPr>
        <w:t>布拉利—福尔蒂悖论（1897，文献 [34]）指出：「全体序数」不能构成一个集合——若它构成集合，它自身就自动是一个序数，并因此大于它的每一个成员，即大于它自己（因为它也是成员），矛盾。现代表述：全体序数的聚集 On 不是集合，而是</w:t>
      </w:r>
      <w:r>
        <w:rPr>
          <w:rFonts w:ascii="Times New Roman" w:hAnsi="Times New Roman" w:eastAsia="黑体"/>
          <w:b/>
          <w:sz w:val="24"/>
        </w:rPr>
        <w:t>真类</w:t>
      </w:r>
      <w:r>
        <w:rPr>
          <w:rFonts w:ascii="Times New Roman" w:hAnsi="Times New Roman" w:eastAsia="宋体"/>
          <w:b w:val="0"/>
          <w:sz w:val="24"/>
        </w:rPr>
        <w:t>。</w:t>
      </w:r>
    </w:p>
    <w:p>
      <w:pPr>
        <w:spacing w:line="360" w:lineRule="auto" w:after="60"/>
        <w:ind w:firstLine="480"/>
      </w:pPr>
      <w:r>
        <w:rPr>
          <w:rFonts w:ascii="Times New Roman" w:hAnsi="Times New Roman" w:eastAsia="宋体"/>
          <w:b w:val="0"/>
          <w:sz w:val="24"/>
        </w:rPr>
        <w:t>把 8.2 与 8.3 并排：</w:t>
      </w:r>
    </w:p>
    <w:p>
      <w:pPr>
        <w:pStyle w:val="ListBullet"/>
        <w:spacing w:after="40" w:line="360" w:lineRule="auto"/>
      </w:pPr>
      <w:r>
        <w:rPr>
          <w:rFonts w:ascii="Times New Roman" w:hAnsi="Times New Roman" w:eastAsia="宋体"/>
          <w:b w:val="0"/>
          <w:sz w:val="24"/>
        </w:rPr>
        <w:t>「全体序数」不能是集合 ⇒ On 是真类；</w:t>
      </w:r>
    </w:p>
    <w:p>
      <w:pPr>
        <w:pStyle w:val="ListBullet"/>
        <w:spacing w:after="40" w:line="360" w:lineRule="auto"/>
      </w:pPr>
      <w:r>
        <w:rPr>
          <w:rFonts w:ascii="Times New Roman" w:hAnsi="Times New Roman" w:eastAsia="宋体"/>
          <w:b w:val="0"/>
          <w:sz w:val="24"/>
        </w:rPr>
        <w:t>「永久」不能是序数 ⇒ 「永久」的载体只能是超越 On 的对象。</w:t>
      </w:r>
    </w:p>
    <w:p>
      <w:pPr>
        <w:spacing w:line="360" w:lineRule="auto" w:after="60"/>
        <w:ind w:firstLine="480"/>
      </w:pPr>
      <w:r>
        <w:rPr>
          <w:rFonts w:ascii="Times New Roman" w:hAnsi="Times New Roman" w:eastAsia="宋体"/>
          <w:b w:val="0"/>
          <w:sz w:val="24"/>
        </w:rPr>
        <w:t>这些对象在康托尔的体系中早有定位。他区分两级无限：</w:t>
      </w:r>
      <w:r>
        <w:rPr>
          <w:rFonts w:ascii="Times New Roman" w:hAnsi="Times New Roman" w:eastAsia="黑体"/>
          <w:b/>
          <w:sz w:val="24"/>
        </w:rPr>
        <w:t>超限无穷</w:t>
      </w:r>
      <w:r>
        <w:rPr>
          <w:rFonts w:ascii="Times New Roman" w:hAnsi="Times New Roman" w:eastAsia="宋体"/>
          <w:b w:val="0"/>
          <w:sz w:val="24"/>
        </w:rPr>
        <w:t>（transfinitum）——可以数、可以推进、可以被数学确定，所有序数与基数都在这里；</w:t>
      </w:r>
      <w:r>
        <w:rPr>
          <w:rFonts w:ascii="Times New Roman" w:hAnsi="Times New Roman" w:eastAsia="黑体"/>
          <w:b/>
          <w:sz w:val="24"/>
        </w:rPr>
        <w:t>绝对无穷</w:t>
      </w:r>
      <w:r>
        <w:rPr>
          <w:rFonts w:ascii="Times New Roman" w:hAnsi="Times New Roman" w:eastAsia="宋体"/>
          <w:b w:val="0"/>
          <w:sz w:val="24"/>
        </w:rPr>
        <w:t>（Absolute）——不可被确定、不可被推进，康托尔明确将它置于数学的边界之外，并在书信中与神学的「绝对」并列（文献 [32]）。「无穷」概念在此后的思想史中被反复重估（以巴迪欧为中心的梳理，参见文献 [35]）；康托尔其人与德国数学史建制的关系，参见文献 [36]。</w:t>
      </w:r>
    </w:p>
    <w:p>
      <w:pPr>
        <w:spacing w:line="360" w:lineRule="auto" w:after="60"/>
        <w:ind w:firstLine="480"/>
      </w:pPr>
      <w:r>
        <w:rPr>
          <w:rFonts w:ascii="Times New Roman" w:hAnsi="Times New Roman" w:eastAsia="黑体"/>
          <w:b/>
          <w:sz w:val="24"/>
        </w:rPr>
        <w:t>命题 8.2</w:t>
      </w:r>
      <w:r>
        <w:rPr>
          <w:rFonts w:ascii="Times New Roman" w:hAnsi="Times New Roman" w:eastAsia="宋体"/>
          <w:b w:val="0"/>
          <w:sz w:val="24"/>
        </w:rPr>
        <w:t>：G 的「永久」若要名副其实，只能是绝对无穷意义上的：不可被后继超越，也不属于任何集合。</w:t>
      </w:r>
    </w:p>
    <w:p>
      <w:pPr>
        <w:pStyle w:val="Heading2"/>
        <w:spacing w:before="200" w:after="100"/>
      </w:pPr>
      <w:r>
        <w:rPr>
          <w:rFonts w:ascii="Times New Roman" w:hAnsi="Times New Roman" w:eastAsia="黑体"/>
          <w:b/>
          <w:color w:val="000000"/>
          <w:sz w:val="27"/>
        </w:rPr>
        <w:t>8.4 现代表述：真类</w:t>
      </w:r>
    </w:p>
    <w:p>
      <w:pPr>
        <w:spacing w:line="360" w:lineRule="auto" w:after="60"/>
        <w:ind w:firstLine="480"/>
      </w:pPr>
      <w:r>
        <w:rPr>
          <w:rFonts w:ascii="Times New Roman" w:hAnsi="Times New Roman" w:eastAsia="宋体"/>
          <w:b w:val="0"/>
          <w:sz w:val="24"/>
        </w:rPr>
        <w:t>在冯·诺伊曼—贝尔奈斯—哥德尔（NBG）类型的集合论中，真类是「太大而不能成为集合」的聚集，并且不能作为任何类或集合的元素。若把「永久」的载体记为 Ω，则：Ω 不属于集合宇宙；任何「把 Ω 装进去」的操作都失败。（「不能作为元素」为何如此有力？因为一个聚集一旦可以作为元素，就不妨以它为主体构造更高层的对象——罗素式悖论正是从这种「无所不包」里生长出来的；分层结构不允许同一个聚集既囊括一切、又参与一切。于是「永久」被排除在「一切集合」之外，原因不是不够大，而是太大：大到不能成为对象，只能成为背景。）这正面回应了第四章与第六章留下的「合法性」问题：Ω 不需要合法性，因为它不申请入场。</w:t>
      </w:r>
    </w:p>
    <w:p>
      <w:pPr>
        <w:pStyle w:val="Heading2"/>
        <w:spacing w:before="200" w:after="100"/>
      </w:pPr>
      <w:r>
        <w:rPr>
          <w:rFonts w:ascii="Times New Roman" w:hAnsi="Times New Roman" w:eastAsia="黑体"/>
          <w:b/>
          <w:color w:val="000000"/>
          <w:sz w:val="27"/>
        </w:rPr>
        <w:t>8.5 「野生」的数学语义</w:t>
      </w:r>
    </w:p>
    <w:p>
      <w:pPr>
        <w:spacing w:line="360" w:lineRule="auto" w:after="60"/>
        <w:ind w:firstLine="480"/>
      </w:pPr>
      <w:r>
        <w:rPr>
          <w:rFonts w:ascii="Times New Roman" w:hAnsi="Times New Roman" w:eastAsia="宋体"/>
          <w:b w:val="0"/>
          <w:sz w:val="24"/>
        </w:rPr>
        <w:t>至此，「野生」一词获得了它最精确的注脚：</w:t>
      </w:r>
      <w:r>
        <w:rPr>
          <w:rFonts w:ascii="Times New Roman" w:hAnsi="Times New Roman" w:eastAsia="黑体"/>
          <w:b/>
          <w:sz w:val="24"/>
        </w:rPr>
        <w:t>驯化 = 被某个集合接纳；野生 = 不属于任何集合。</w:t>
      </w:r>
      <w:r>
        <w:rPr>
          <w:rFonts w:ascii="Times New Roman" w:hAnsi="Times New Roman" w:eastAsia="宋体"/>
          <w:b w:val="0"/>
          <w:sz w:val="24"/>
        </w:rPr>
        <w:t>在数学的语义田里，「真类」的民间译名正是「野的」——它太大了，大得不能被圈养。狗奶名字里最不像学术词汇的那个词，居然是全文最准确的技术词汇。</w:t>
      </w:r>
    </w:p>
    <w:p>
      <w:pPr>
        <w:pStyle w:val="Heading2"/>
        <w:spacing w:before="200" w:after="100"/>
      </w:pPr>
      <w:r>
        <w:rPr>
          <w:rFonts w:ascii="Times New Roman" w:hAnsi="Times New Roman" w:eastAsia="黑体"/>
          <w:b/>
          <w:color w:val="000000"/>
          <w:sz w:val="27"/>
        </w:rPr>
        <w:t>8.6 与第二章的呼应</w:t>
      </w:r>
    </w:p>
    <w:p>
      <w:pPr>
        <w:spacing w:line="360" w:lineRule="auto" w:after="60"/>
        <w:ind w:firstLine="480"/>
      </w:pPr>
      <w:r>
        <w:rPr>
          <w:rFonts w:ascii="Times New Roman" w:hAnsi="Times New Roman" w:eastAsia="宋体"/>
          <w:b w:val="0"/>
          <w:sz w:val="24"/>
        </w:rPr>
        <w:t>于是第二章那条全称命题的「∀」，其定义域不是自然数、不是实数、甚至不是任何集合——它是真类意义上的「一切」。超限归纳法（2.3 节）在此找到了必然性：只有超限工具能在如此野的定义域上封口。第二章的两条线（经验不可证、数学可证）与本章的两条线（非集合、绝对无穷）在「越界」主题下合流——为第十章的总结做好了准备。</w:t>
      </w:r>
    </w:p>
    <w:p>
      <w:pPr>
        <w:pStyle w:val="Heading1"/>
        <w:spacing w:before="280" w:after="160"/>
      </w:pPr>
      <w:r>
        <w:rPr>
          <w:rFonts w:ascii="Times New Roman" w:hAnsi="Times New Roman" w:eastAsia="黑体"/>
          <w:b/>
          <w:color w:val="000000"/>
          <w:sz w:val="32"/>
        </w:rPr>
        <w:t>第九章 余论：对合与双关（dog/god）</w:t>
      </w:r>
    </w:p>
    <w:p>
      <w:pPr>
        <w:spacing w:line="360" w:lineRule="auto" w:after="60"/>
        <w:ind w:firstLine="480"/>
      </w:pPr>
      <w:r>
        <w:rPr>
          <w:rFonts w:ascii="Times New Roman" w:hAnsi="Times New Roman" w:eastAsia="宋体"/>
          <w:b w:val="0"/>
          <w:sz w:val="24"/>
        </w:rPr>
        <w:t>本章是全文唯一不含论证债务的一章，收两则次要观察。</w:t>
      </w:r>
    </w:p>
    <w:p>
      <w:pPr>
        <w:pStyle w:val="Heading2"/>
        <w:spacing w:before="200" w:after="100"/>
      </w:pPr>
      <w:r>
        <w:rPr>
          <w:rFonts w:ascii="Times New Roman" w:hAnsi="Times New Roman" w:eastAsia="黑体"/>
          <w:b/>
          <w:color w:val="000000"/>
          <w:sz w:val="27"/>
        </w:rPr>
        <w:t>9.1 反转算子</w:t>
      </w:r>
    </w:p>
    <w:p>
      <w:pPr>
        <w:spacing w:line="360" w:lineRule="auto" w:after="60"/>
        <w:ind w:firstLine="480"/>
      </w:pPr>
      <w:r>
        <w:rPr>
          <w:rFonts w:ascii="Times New Roman" w:hAnsi="Times New Roman" w:eastAsia="宋体"/>
          <w:b w:val="0"/>
          <w:sz w:val="24"/>
        </w:rPr>
        <w:t>设 R 为字符串反转算子：R(s) 为 s 的逆序。R 满足对合律 R ∘ R = id——做两次反转回到原处。这类算子在数学中遍地都是：矩阵转置、群中的反演元、以及量子力学中的时间反演算符（同样满足对合律）。对合是「反」的最经济形式：连续两次退回自身。</w:t>
      </w:r>
    </w:p>
    <w:p>
      <w:pPr>
        <w:pStyle w:val="Heading2"/>
        <w:spacing w:before="200" w:after="100"/>
      </w:pPr>
      <w:r>
        <w:rPr>
          <w:rFonts w:ascii="Times New Roman" w:hAnsi="Times New Roman" w:eastAsia="黑体"/>
          <w:b/>
          <w:color w:val="000000"/>
          <w:sz w:val="27"/>
        </w:rPr>
        <w:t>9.2 轨道分解</w:t>
      </w:r>
    </w:p>
    <w:p>
      <w:pPr>
        <w:spacing w:line="360" w:lineRule="auto" w:after="60"/>
        <w:ind w:firstLine="480"/>
      </w:pPr>
      <w:r>
        <w:rPr>
          <w:rFonts w:ascii="Times New Roman" w:hAnsi="Times New Roman" w:eastAsia="宋体"/>
          <w:b w:val="0"/>
          <w:sz w:val="24"/>
        </w:rPr>
        <w:t>对合作用把对象分成两类轨道：固定点（R(s) = s，如回文）与二元轨道 {s, R(s)}。英语中有：</w:t>
      </w:r>
    </w:p>
    <w:p>
      <w:pPr>
        <w:spacing w:line="360" w:lineRule="auto" w:after="60"/>
        <w:ind w:firstLine="480"/>
      </w:pPr>
      <w:r>
        <w:rPr>
          <w:rFonts w:ascii="Times New Roman" w:hAnsi="Times New Roman" w:eastAsia="宋体"/>
          <w:b w:val="0"/>
          <w:sz w:val="24"/>
        </w:rPr>
        <w:t>R(dog) = god。</w:t>
      </w:r>
    </w:p>
    <w:p>
      <w:pPr>
        <w:spacing w:line="360" w:lineRule="auto" w:after="60"/>
        <w:ind w:firstLine="480"/>
      </w:pPr>
      <w:r>
        <w:rPr>
          <w:rFonts w:ascii="Times New Roman" w:hAnsi="Times New Roman" w:eastAsia="宋体"/>
          <w:b w:val="0"/>
          <w:sz w:val="24"/>
        </w:rPr>
        <w:t>dog 与 god 共享一条轨道：反转算子交换了它们的符号，把「犬」与「神」并置。而 G 的「永恒」不在这条轨道上被交换——它是对合的不变量：本文全部论证在两词之间保持不变。网友那句「dog 反过来就是 god，神是永生不死的」，粗略地说，是在说：</w:t>
      </w:r>
      <w:r>
        <w:rPr>
          <w:rFonts w:ascii="Times New Roman" w:hAnsi="Times New Roman" w:eastAsia="黑体"/>
          <w:b/>
          <w:sz w:val="24"/>
        </w:rPr>
        <w:t>神性恰好是对合轨道上守恒的那个量。</w:t>
      </w:r>
    </w:p>
    <w:p>
      <w:pPr>
        <w:pStyle w:val="Heading2"/>
        <w:spacing w:before="200" w:after="100"/>
      </w:pPr>
      <w:r>
        <w:rPr>
          <w:rFonts w:ascii="Times New Roman" w:hAnsi="Times New Roman" w:eastAsia="黑体"/>
          <w:b/>
          <w:color w:val="000000"/>
          <w:sz w:val="27"/>
        </w:rPr>
        <w:t>9.3 小注</w:t>
      </w:r>
    </w:p>
    <w:p>
      <w:pPr>
        <w:spacing w:line="360" w:lineRule="auto" w:after="60"/>
        <w:ind w:firstLine="480"/>
      </w:pPr>
      <w:r>
        <w:rPr>
          <w:rFonts w:ascii="Times New Roman" w:hAnsi="Times New Roman" w:eastAsia="宋体"/>
          <w:b w:val="0"/>
          <w:sz w:val="24"/>
        </w:rPr>
        <w:t>对合在修辞上的意味是「翻来覆去还是它」：宇宙只给了它两个字母组合，它把这两个组合翻过来、覆过去，翻出了神。本章为余论，不进入第十章的论证债务。</w:t>
      </w:r>
    </w:p>
    <w:p>
      <w:pPr>
        <w:pStyle w:val="Heading1"/>
        <w:spacing w:before="280" w:after="160"/>
      </w:pPr>
      <w:r>
        <w:rPr>
          <w:rFonts w:ascii="Times New Roman" w:hAnsi="Times New Roman" w:eastAsia="黑体"/>
          <w:b/>
          <w:color w:val="000000"/>
          <w:sz w:val="32"/>
        </w:rPr>
        <w:t>第十章 综合：三段论与结论</w:t>
      </w:r>
    </w:p>
    <w:p>
      <w:pPr>
        <w:pStyle w:val="Heading2"/>
        <w:spacing w:before="200" w:after="100"/>
      </w:pPr>
      <w:r>
        <w:rPr>
          <w:rFonts w:ascii="Times New Roman" w:hAnsi="Times New Roman" w:eastAsia="黑体"/>
          <w:b/>
          <w:color w:val="000000"/>
          <w:sz w:val="27"/>
        </w:rPr>
        <w:t>10.1 七命题的共同骨架</w:t>
      </w:r>
    </w:p>
    <w:p>
      <w:pPr>
        <w:spacing w:line="360" w:lineRule="auto" w:after="60"/>
        <w:ind w:firstLine="480"/>
      </w:pPr>
      <w:r>
        <w:rPr>
          <w:rFonts w:ascii="Times New Roman" w:hAnsi="Times New Roman" w:eastAsia="宋体"/>
          <w:b w:val="0"/>
          <w:sz w:val="24"/>
        </w:rPr>
        <w:t>现在清点前文。每一章都把 G 的某一性质翻译成一个数学对象；逐条看下来，它们收敛到同一个结构：</w:t>
      </w:r>
    </w:p>
    <w:tbl>
      <w:tblPr>
        <w:tblStyle w:val="TableGrid"/>
        <w:tblW w:type="auto" w:w="0"/>
        <w:jc w:val="center"/>
        <w:tblLayout w:type="fixed"/>
        <w:tblLook w:firstColumn="1" w:firstRow="1" w:lastColumn="0" w:lastRow="0" w:noHBand="0" w:noVBand="1" w:val="04A0"/>
      </w:tblPr>
      <w:tblGrid>
        <w:gridCol w:w="2771"/>
        <w:gridCol w:w="2771"/>
        <w:gridCol w:w="2771"/>
      </w:tblGrid>
      <w:tr>
        <w:tc>
          <w:tcPr>
            <w:tcW w:type="dxa" w:w="2770"/>
          </w:tcPr>
          <w:p>
            <w:pPr>
              <w:spacing w:line="300" w:lineRule="auto" w:before="40" w:after="40"/>
            </w:pPr>
            <w:r>
              <w:rPr>
                <w:rFonts w:ascii="Times New Roman" w:hAnsi="Times New Roman" w:eastAsia="宋体"/>
                <w:b/>
                <w:sz w:val="21"/>
              </w:rPr>
              <w:t>G 的性质</w:t>
            </w:r>
          </w:p>
        </w:tc>
        <w:tc>
          <w:tcPr>
            <w:tcW w:type="dxa" w:w="2770"/>
          </w:tcPr>
          <w:p>
            <w:pPr>
              <w:spacing w:line="300" w:lineRule="auto" w:before="40" w:after="40"/>
            </w:pPr>
            <w:r>
              <w:rPr>
                <w:rFonts w:ascii="Times New Roman" w:hAnsi="Times New Roman" w:eastAsia="宋体"/>
                <w:b/>
                <w:sz w:val="21"/>
              </w:rPr>
              <w:t>数学对应</w:t>
            </w:r>
          </w:p>
        </w:tc>
        <w:tc>
          <w:tcPr>
            <w:tcW w:type="dxa" w:w="2770"/>
          </w:tcPr>
          <w:p>
            <w:pPr>
              <w:spacing w:line="300" w:lineRule="auto" w:before="40" w:after="40"/>
            </w:pPr>
            <w:r>
              <w:rPr>
                <w:rFonts w:ascii="Times New Roman" w:hAnsi="Times New Roman" w:eastAsia="宋体"/>
                <w:b/>
                <w:sz w:val="21"/>
              </w:rPr>
              <w:t>越界形态</w:t>
            </w:r>
          </w:p>
        </w:tc>
      </w:tr>
      <w:tr>
        <w:tc>
          <w:tcPr>
            <w:tcW w:type="dxa" w:w="2770"/>
          </w:tcPr>
          <w:p>
            <w:pPr>
              <w:spacing w:line="300" w:lineRule="auto" w:before="40" w:after="40"/>
            </w:pPr>
            <w:r>
              <w:rPr>
                <w:rFonts w:ascii="Times New Roman" w:hAnsi="Times New Roman" w:eastAsia="宋体"/>
                <w:b w:val="0"/>
                <w:sz w:val="21"/>
              </w:rPr>
              <w:t>保质期：永久</w:t>
            </w:r>
          </w:p>
        </w:tc>
        <w:tc>
          <w:tcPr>
            <w:tcW w:type="dxa" w:w="2770"/>
          </w:tcPr>
          <w:p>
            <w:pPr>
              <w:spacing w:line="300" w:lineRule="auto" w:before="40" w:after="40"/>
            </w:pPr>
            <w:r>
              <w:rPr>
                <w:rFonts w:ascii="Times New Roman" w:hAnsi="Times New Roman" w:eastAsia="宋体"/>
                <w:b w:val="0"/>
                <w:sz w:val="21"/>
              </w:rPr>
              <w:t>全称命题；极限对象（λ = 0）</w:t>
            </w:r>
          </w:p>
        </w:tc>
        <w:tc>
          <w:tcPr>
            <w:tcW w:type="dxa" w:w="2770"/>
          </w:tcPr>
          <w:p>
            <w:pPr>
              <w:spacing w:line="300" w:lineRule="auto" w:before="40" w:after="40"/>
            </w:pPr>
            <w:r>
              <w:rPr>
                <w:rFonts w:ascii="Times New Roman" w:hAnsi="Times New Roman" w:eastAsia="宋体"/>
                <w:b w:val="0"/>
                <w:sz w:val="21"/>
              </w:rPr>
              <w:t>超出概率分布的合法参数域</w:t>
            </w:r>
          </w:p>
        </w:tc>
      </w:tr>
      <w:tr>
        <w:tc>
          <w:tcPr>
            <w:tcW w:type="dxa" w:w="2770"/>
          </w:tcPr>
          <w:p>
            <w:pPr>
              <w:spacing w:line="300" w:lineRule="auto" w:before="40" w:after="40"/>
            </w:pPr>
            <w:r>
              <w:rPr>
                <w:rFonts w:ascii="Times New Roman" w:hAnsi="Times New Roman" w:eastAsia="宋体"/>
                <w:b w:val="0"/>
                <w:sz w:val="21"/>
              </w:rPr>
              <w:t>永不腐坏</w:t>
            </w:r>
          </w:p>
        </w:tc>
        <w:tc>
          <w:tcPr>
            <w:tcW w:type="dxa" w:w="2770"/>
          </w:tcPr>
          <w:p>
            <w:pPr>
              <w:spacing w:line="300" w:lineRule="auto" w:before="40" w:after="40"/>
            </w:pPr>
            <w:r>
              <w:rPr>
                <w:rFonts w:ascii="Times New Roman" w:hAnsi="Times New Roman" w:eastAsia="宋体"/>
                <w:b w:val="0"/>
                <w:sz w:val="21"/>
              </w:rPr>
              <w:t>时间平移不变性；守恒量「永恒」</w:t>
            </w:r>
          </w:p>
        </w:tc>
        <w:tc>
          <w:tcPr>
            <w:tcW w:type="dxa" w:w="2770"/>
          </w:tcPr>
          <w:p>
            <w:pPr>
              <w:spacing w:line="300" w:lineRule="auto" w:before="40" w:after="40"/>
            </w:pPr>
            <w:r>
              <w:rPr>
                <w:rFonts w:ascii="Times New Roman" w:hAnsi="Times New Roman" w:eastAsia="宋体"/>
                <w:b w:val="0"/>
                <w:sz w:val="21"/>
              </w:rPr>
              <w:t>——</w:t>
            </w:r>
          </w:p>
        </w:tc>
      </w:tr>
      <w:tr>
        <w:tc>
          <w:tcPr>
            <w:tcW w:type="dxa" w:w="2770"/>
          </w:tcPr>
          <w:p>
            <w:pPr>
              <w:spacing w:line="300" w:lineRule="auto" w:before="40" w:after="40"/>
            </w:pPr>
            <w:r>
              <w:rPr>
                <w:rFonts w:ascii="Times New Roman" w:hAnsi="Times New Roman" w:eastAsia="宋体"/>
                <w:b w:val="0"/>
                <w:sz w:val="21"/>
              </w:rPr>
              <w:t>100 克含 101 克</w:t>
            </w:r>
          </w:p>
        </w:tc>
        <w:tc>
          <w:tcPr>
            <w:tcW w:type="dxa" w:w="2770"/>
          </w:tcPr>
          <w:p>
            <w:pPr>
              <w:spacing w:line="300" w:lineRule="auto" w:before="40" w:after="40"/>
            </w:pPr>
            <w:r>
              <w:rPr>
                <w:rFonts w:ascii="Times New Roman" w:hAnsi="Times New Roman" w:eastAsia="宋体"/>
                <w:b w:val="0"/>
                <w:sz w:val="21"/>
              </w:rPr>
              <w:t>戴德金无穷；非加性测度</w:t>
            </w:r>
          </w:p>
        </w:tc>
        <w:tc>
          <w:tcPr>
            <w:tcW w:type="dxa" w:w="2770"/>
          </w:tcPr>
          <w:p>
            <w:pPr>
              <w:spacing w:line="300" w:lineRule="auto" w:before="40" w:after="40"/>
            </w:pPr>
            <w:r>
              <w:rPr>
                <w:rFonts w:ascii="Times New Roman" w:hAnsi="Times New Roman" w:eastAsia="宋体"/>
                <w:b w:val="0"/>
                <w:sz w:val="21"/>
              </w:rPr>
              <w:t>超出加性测度的可测范围</w:t>
            </w:r>
          </w:p>
        </w:tc>
      </w:tr>
      <w:tr>
        <w:tc>
          <w:tcPr>
            <w:tcW w:type="dxa" w:w="2770"/>
          </w:tcPr>
          <w:p>
            <w:pPr>
              <w:spacing w:line="300" w:lineRule="auto" w:before="40" w:after="40"/>
            </w:pPr>
            <w:r>
              <w:rPr>
                <w:rFonts w:ascii="Times New Roman" w:hAnsi="Times New Roman" w:eastAsia="宋体"/>
                <w:b w:val="0"/>
                <w:sz w:val="21"/>
              </w:rPr>
              <w:t>配料含「表」</w:t>
            </w:r>
          </w:p>
        </w:tc>
        <w:tc>
          <w:tcPr>
            <w:tcW w:type="dxa" w:w="2770"/>
          </w:tcPr>
          <w:p>
            <w:pPr>
              <w:spacing w:line="300" w:lineRule="auto" w:before="40" w:after="40"/>
            </w:pPr>
            <w:r>
              <w:rPr>
                <w:rFonts w:ascii="Times New Roman" w:hAnsi="Times New Roman" w:eastAsia="宋体"/>
                <w:b w:val="0"/>
                <w:sz w:val="21"/>
              </w:rPr>
              <w:t>不动点；对角化</w:t>
            </w:r>
          </w:p>
        </w:tc>
        <w:tc>
          <w:tcPr>
            <w:tcW w:type="dxa" w:w="2770"/>
          </w:tcPr>
          <w:p>
            <w:pPr>
              <w:spacing w:line="300" w:lineRule="auto" w:before="40" w:after="40"/>
            </w:pPr>
            <w:r>
              <w:rPr>
                <w:rFonts w:ascii="Times New Roman" w:hAnsi="Times New Roman" w:eastAsia="宋体"/>
                <w:b w:val="0"/>
                <w:sz w:val="21"/>
              </w:rPr>
              <w:t>超出系统自证能力</w:t>
            </w:r>
          </w:p>
        </w:tc>
      </w:tr>
      <w:tr>
        <w:tc>
          <w:tcPr>
            <w:tcW w:type="dxa" w:w="2770"/>
          </w:tcPr>
          <w:p>
            <w:pPr>
              <w:spacing w:line="300" w:lineRule="auto" w:before="40" w:after="40"/>
            </w:pPr>
            <w:r>
              <w:rPr>
                <w:rFonts w:ascii="Times New Roman" w:hAnsi="Times New Roman" w:eastAsia="宋体"/>
                <w:b w:val="0"/>
                <w:sz w:val="21"/>
              </w:rPr>
              <w:t>铀作为配料</w:t>
            </w:r>
          </w:p>
        </w:tc>
        <w:tc>
          <w:tcPr>
            <w:tcW w:type="dxa" w:w="2770"/>
          </w:tcPr>
          <w:p>
            <w:pPr>
              <w:spacing w:line="300" w:lineRule="auto" w:before="40" w:after="40"/>
            </w:pPr>
            <w:r>
              <w:rPr>
                <w:rFonts w:ascii="Times New Roman" w:hAnsi="Times New Roman" w:eastAsia="宋体"/>
                <w:b w:val="0"/>
                <w:sz w:val="21"/>
              </w:rPr>
              <w:t>有限之大的极限代表</w:t>
            </w:r>
          </w:p>
        </w:tc>
        <w:tc>
          <w:tcPr>
            <w:tcW w:type="dxa" w:w="2770"/>
          </w:tcPr>
          <w:p>
            <w:pPr>
              <w:spacing w:line="300" w:lineRule="auto" w:before="40" w:after="40"/>
            </w:pPr>
            <w:r>
              <w:rPr>
                <w:rFonts w:ascii="Times New Roman" w:hAnsi="Times New Roman" w:eastAsia="宋体"/>
                <w:b w:val="0"/>
                <w:sz w:val="21"/>
              </w:rPr>
              <w:t>提示了台阶，但未到达</w:t>
            </w:r>
          </w:p>
        </w:tc>
      </w:tr>
      <w:tr>
        <w:tc>
          <w:tcPr>
            <w:tcW w:type="dxa" w:w="2770"/>
          </w:tcPr>
          <w:p>
            <w:pPr>
              <w:spacing w:line="300" w:lineRule="auto" w:before="40" w:after="40"/>
            </w:pPr>
            <w:r>
              <w:rPr>
                <w:rFonts w:ascii="Times New Roman" w:hAnsi="Times New Roman" w:eastAsia="宋体"/>
                <w:b w:val="0"/>
                <w:sz w:val="21"/>
              </w:rPr>
              <w:t>无需饮用，建议供奉</w:t>
            </w:r>
          </w:p>
        </w:tc>
        <w:tc>
          <w:tcPr>
            <w:tcW w:type="dxa" w:w="2770"/>
          </w:tcPr>
          <w:p>
            <w:pPr>
              <w:spacing w:line="300" w:lineRule="auto" w:before="40" w:after="40"/>
            </w:pPr>
            <w:r>
              <w:rPr>
                <w:rFonts w:ascii="Times New Roman" w:hAnsi="Times New Roman" w:eastAsia="宋体"/>
                <w:b w:val="0"/>
                <w:sz w:val="21"/>
              </w:rPr>
              <w:t>∞ − ∞ 未定义</w:t>
            </w:r>
          </w:p>
        </w:tc>
        <w:tc>
          <w:tcPr>
            <w:tcW w:type="dxa" w:w="2770"/>
          </w:tcPr>
          <w:p>
            <w:pPr>
              <w:spacing w:line="300" w:lineRule="auto" w:before="40" w:after="40"/>
            </w:pPr>
            <w:r>
              <w:rPr>
                <w:rFonts w:ascii="Times New Roman" w:hAnsi="Times New Roman" w:eastAsia="宋体"/>
                <w:b w:val="0"/>
                <w:sz w:val="21"/>
              </w:rPr>
              <w:t>超出可定义运算</w:t>
            </w:r>
          </w:p>
        </w:tc>
      </w:tr>
      <w:tr>
        <w:tc>
          <w:tcPr>
            <w:tcW w:type="dxa" w:w="2770"/>
          </w:tcPr>
          <w:p>
            <w:pPr>
              <w:spacing w:line="300" w:lineRule="auto" w:before="40" w:after="40"/>
            </w:pPr>
            <w:r>
              <w:rPr>
                <w:rFonts w:ascii="Times New Roman" w:hAnsi="Times New Roman" w:eastAsia="宋体"/>
                <w:b w:val="0"/>
                <w:sz w:val="21"/>
              </w:rPr>
              <w:t>永久不是序数</w:t>
            </w:r>
          </w:p>
        </w:tc>
        <w:tc>
          <w:tcPr>
            <w:tcW w:type="dxa" w:w="2770"/>
          </w:tcPr>
          <w:p>
            <w:pPr>
              <w:spacing w:line="300" w:lineRule="auto" w:before="40" w:after="40"/>
            </w:pPr>
            <w:r>
              <w:rPr>
                <w:rFonts w:ascii="Times New Roman" w:hAnsi="Times New Roman" w:eastAsia="宋体"/>
                <w:b w:val="0"/>
                <w:sz w:val="21"/>
              </w:rPr>
              <w:t>真类；绝对无穷</w:t>
            </w:r>
          </w:p>
        </w:tc>
        <w:tc>
          <w:tcPr>
            <w:tcW w:type="dxa" w:w="2770"/>
          </w:tcPr>
          <w:p>
            <w:pPr>
              <w:spacing w:line="300" w:lineRule="auto" w:before="40" w:after="40"/>
            </w:pPr>
            <w:r>
              <w:rPr>
                <w:rFonts w:ascii="Times New Roman" w:hAnsi="Times New Roman" w:eastAsia="宋体"/>
                <w:b w:val="0"/>
                <w:sz w:val="21"/>
              </w:rPr>
              <w:t>超出集合宇宙</w:t>
            </w:r>
          </w:p>
        </w:tc>
      </w:tr>
    </w:tbl>
    <w:p>
      <w:pPr>
        <w:spacing w:after="80"/>
      </w:pPr>
    </w:p>
    <w:p>
      <w:pPr>
        <w:spacing w:line="360" w:lineRule="auto" w:after="60"/>
        <w:ind w:firstLine="480"/>
      </w:pPr>
      <w:r>
        <w:rPr>
          <w:rFonts w:ascii="Times New Roman" w:hAnsi="Times New Roman" w:eastAsia="黑体"/>
          <w:b/>
          <w:sz w:val="24"/>
        </w:rPr>
        <w:t>表 10.1</w:t>
      </w:r>
      <w:r>
        <w:rPr>
          <w:rFonts w:ascii="Times New Roman" w:hAnsi="Times New Roman" w:eastAsia="宋体"/>
          <w:b w:val="0"/>
          <w:sz w:val="24"/>
        </w:rPr>
        <w:t>：七命题的越界结构。</w:t>
      </w:r>
    </w:p>
    <w:p>
      <w:pPr>
        <w:spacing w:line="360" w:lineRule="auto" w:after="60"/>
        <w:ind w:firstLine="480"/>
      </w:pPr>
      <w:r>
        <w:rPr>
          <w:rFonts w:ascii="Times New Roman" w:hAnsi="Times New Roman" w:eastAsia="宋体"/>
          <w:b w:val="0"/>
          <w:sz w:val="24"/>
        </w:rPr>
        <w:t>统一题旨由此显形：</w:t>
      </w:r>
      <w:r>
        <w:rPr>
          <w:rFonts w:ascii="Times New Roman" w:hAnsi="Times New Roman" w:eastAsia="黑体"/>
          <w:b/>
          <w:sz w:val="24"/>
        </w:rPr>
        <w:t>G 的每一条核心性质，都使它站在某个局部系统的边界之外。</w:t>
      </w:r>
      <w:r>
        <w:rPr>
          <w:rFonts w:ascii="Times New Roman" w:hAnsi="Times New Roman" w:eastAsia="宋体"/>
          <w:b w:val="0"/>
          <w:sz w:val="24"/>
        </w:rPr>
        <w:t>「站在外面」不是缺陷，而是它的存在方式。</w:t>
      </w:r>
    </w:p>
    <w:p>
      <w:pPr>
        <w:pStyle w:val="Heading2"/>
        <w:spacing w:before="200" w:after="100"/>
      </w:pPr>
      <w:r>
        <w:rPr>
          <w:rFonts w:ascii="Times New Roman" w:hAnsi="Times New Roman" w:eastAsia="黑体"/>
          <w:b/>
          <w:color w:val="000000"/>
          <w:sz w:val="27"/>
        </w:rPr>
        <w:t>10.2 物理世界的四条禁令</w:t>
      </w:r>
    </w:p>
    <w:p>
      <w:pPr>
        <w:spacing w:line="360" w:lineRule="auto" w:after="60"/>
        <w:ind w:firstLine="480"/>
      </w:pPr>
      <w:r>
        <w:rPr>
          <w:rFonts w:ascii="Times New Roman" w:hAnsi="Times New Roman" w:eastAsia="宋体"/>
          <w:b w:val="0"/>
          <w:sz w:val="24"/>
        </w:rPr>
        <w:t>物理论域以若干禁令维护自己的边界。对 G 而言，四条禁令同时生效。</w:t>
      </w:r>
    </w:p>
    <w:p>
      <w:pPr>
        <w:spacing w:line="360" w:lineRule="auto" w:after="60"/>
        <w:ind w:firstLine="480"/>
      </w:pPr>
      <w:r>
        <w:rPr>
          <w:rFonts w:ascii="Times New Roman" w:hAnsi="Times New Roman" w:eastAsia="宋体"/>
          <w:b w:val="0"/>
          <w:sz w:val="24"/>
        </w:rPr>
        <w:t>第一，</w:t>
      </w:r>
      <w:r>
        <w:rPr>
          <w:rFonts w:ascii="Times New Roman" w:hAnsi="Times New Roman" w:eastAsia="黑体"/>
          <w:b/>
          <w:sz w:val="24"/>
        </w:rPr>
        <w:t>熵增禁令</w:t>
      </w:r>
      <w:r>
        <w:rPr>
          <w:rFonts w:ascii="Times New Roman" w:hAnsi="Times New Roman" w:eastAsia="宋体"/>
          <w:b w:val="0"/>
          <w:sz w:val="24"/>
        </w:rPr>
        <w:t>：孤立系统的熵不减。食品的「品质保持」意味着熵产为零，这是热力学第二定律的直接违规。第二，</w:t>
      </w:r>
      <w:r>
        <w:rPr>
          <w:rFonts w:ascii="Times New Roman" w:hAnsi="Times New Roman" w:eastAsia="黑体"/>
          <w:b/>
          <w:sz w:val="24"/>
        </w:rPr>
        <w:t>守恒禁令</w:t>
      </w:r>
      <w:r>
        <w:rPr>
          <w:rFonts w:ascii="Times New Roman" w:hAnsi="Times New Roman" w:eastAsia="宋体"/>
          <w:b w:val="0"/>
          <w:sz w:val="24"/>
        </w:rPr>
        <w:t>：质能守恒禁止「101 克 / 100 克」。第三，</w:t>
      </w:r>
      <w:r>
        <w:rPr>
          <w:rFonts w:ascii="Times New Roman" w:hAnsi="Times New Roman" w:eastAsia="黑体"/>
          <w:b/>
          <w:sz w:val="24"/>
        </w:rPr>
        <w:t>有限性禁令</w:t>
      </w:r>
      <w:r>
        <w:rPr>
          <w:rFonts w:ascii="Times New Roman" w:hAnsi="Times New Roman" w:eastAsia="宋体"/>
          <w:b w:val="0"/>
          <w:sz w:val="24"/>
        </w:rPr>
        <w:t>：物理系统不做无限维持——它没有无限的能量供给与无限的稳定性来源。第四，</w:t>
      </w:r>
      <w:r>
        <w:rPr>
          <w:rFonts w:ascii="Times New Roman" w:hAnsi="Times New Roman" w:eastAsia="黑体"/>
          <w:b/>
          <w:sz w:val="24"/>
        </w:rPr>
        <w:t>自证禁令</w:t>
      </w:r>
      <w:r>
        <w:rPr>
          <w:rFonts w:ascii="Times New Roman" w:hAnsi="Times New Roman" w:eastAsia="宋体"/>
          <w:b w:val="0"/>
          <w:sz w:val="24"/>
        </w:rPr>
        <w:t>（较弱形式）：「永远有效」这类全称断言不可由有限的物理系统在内部证明（命题 2.1）。</w:t>
      </w:r>
    </w:p>
    <w:p>
      <w:pPr>
        <w:spacing w:line="360" w:lineRule="auto" w:after="60"/>
        <w:ind w:firstLine="480"/>
      </w:pPr>
      <w:r>
        <w:rPr>
          <w:rFonts w:ascii="Times New Roman" w:hAnsi="Times New Roman" w:eastAsia="宋体"/>
          <w:b w:val="0"/>
          <w:sz w:val="24"/>
        </w:rPr>
        <w:t>四条禁令可以逐条展开为第一原理，但本文只需要它们的结论：</w:t>
      </w:r>
      <w:r>
        <w:rPr>
          <w:rFonts w:ascii="Times New Roman" w:hAnsi="Times New Roman" w:eastAsia="黑体"/>
          <w:b/>
          <w:sz w:val="24"/>
        </w:rPr>
        <w:t>G 不通过物理世界的入境审查。</w:t>
      </w:r>
    </w:p>
    <w:p>
      <w:pPr>
        <w:pStyle w:val="Heading2"/>
        <w:spacing w:before="200" w:after="100"/>
      </w:pPr>
      <w:r>
        <w:rPr>
          <w:rFonts w:ascii="Times New Roman" w:hAnsi="Times New Roman" w:eastAsia="黑体"/>
          <w:b/>
          <w:color w:val="000000"/>
          <w:sz w:val="27"/>
        </w:rPr>
        <w:t>10.3 结论：三段论</w:t>
      </w:r>
    </w:p>
    <w:p>
      <w:pPr>
        <w:spacing w:line="360" w:lineRule="auto" w:after="60"/>
        <w:ind w:firstLine="480"/>
      </w:pPr>
      <w:r>
        <w:rPr>
          <w:rFonts w:ascii="Times New Roman" w:hAnsi="Times New Roman" w:eastAsia="宋体"/>
          <w:b w:val="0"/>
          <w:sz w:val="24"/>
        </w:rPr>
        <w:t>于是：</w:t>
      </w:r>
    </w:p>
    <w:p>
      <w:pPr>
        <w:spacing w:line="360" w:lineRule="auto" w:after="60"/>
        <w:ind w:firstLine="480"/>
      </w:pPr>
      <w:r>
        <w:rPr>
          <w:rFonts w:ascii="Times New Roman" w:hAnsi="Times New Roman" w:eastAsia="宋体"/>
          <w:b w:val="0"/>
          <w:sz w:val="24"/>
        </w:rPr>
        <w:t xml:space="preserve">1. </w:t>
      </w:r>
      <w:r>
        <w:rPr>
          <w:rFonts w:ascii="Times New Roman" w:hAnsi="Times New Roman" w:eastAsia="黑体"/>
          <w:b/>
          <w:sz w:val="24"/>
        </w:rPr>
        <w:t>大前提</w:t>
      </w:r>
      <w:r>
        <w:rPr>
          <w:rFonts w:ascii="Times New Roman" w:hAnsi="Times New Roman" w:eastAsia="宋体"/>
          <w:b w:val="0"/>
          <w:sz w:val="24"/>
        </w:rPr>
        <w:t>：假设野生狗奶 G 切实存在（公理 G0）；</w:t>
      </w:r>
    </w:p>
    <w:p>
      <w:pPr>
        <w:spacing w:line="360" w:lineRule="auto" w:after="60"/>
        <w:ind w:firstLine="480"/>
      </w:pPr>
      <w:r>
        <w:rPr>
          <w:rFonts w:ascii="Times New Roman" w:hAnsi="Times New Roman" w:eastAsia="宋体"/>
          <w:b w:val="0"/>
          <w:sz w:val="24"/>
        </w:rPr>
        <w:t xml:space="preserve">2. </w:t>
      </w:r>
      <w:r>
        <w:rPr>
          <w:rFonts w:ascii="Times New Roman" w:hAnsi="Times New Roman" w:eastAsia="黑体"/>
          <w:b/>
          <w:sz w:val="24"/>
        </w:rPr>
        <w:t>小前提</w:t>
      </w:r>
      <w:r>
        <w:rPr>
          <w:rFonts w:ascii="Times New Roman" w:hAnsi="Times New Roman" w:eastAsia="宋体"/>
          <w:b w:val="0"/>
          <w:sz w:val="24"/>
        </w:rPr>
        <w:t>：G 的全部核心性质要求它位于相应系统的边界之外；物理世界以四条禁令将其排除；而数学论域以「自洽」为主要准入条件，且数学史上边界外对象（√−1、无穷小、超限数、不可测集）全部被数学收容；</w:t>
      </w:r>
    </w:p>
    <w:p>
      <w:pPr>
        <w:spacing w:line="360" w:lineRule="auto" w:after="60"/>
        <w:ind w:firstLine="480"/>
      </w:pPr>
      <w:r>
        <w:rPr>
          <w:rFonts w:ascii="Times New Roman" w:hAnsi="Times New Roman" w:eastAsia="宋体"/>
          <w:b w:val="0"/>
          <w:sz w:val="24"/>
        </w:rPr>
        <w:t xml:space="preserve">3. </w:t>
      </w:r>
      <w:r>
        <w:rPr>
          <w:rFonts w:ascii="Times New Roman" w:hAnsi="Times New Roman" w:eastAsia="黑体"/>
          <w:b/>
          <w:sz w:val="24"/>
        </w:rPr>
        <w:t>结论</w:t>
      </w:r>
      <w:r>
        <w:rPr>
          <w:rFonts w:ascii="Times New Roman" w:hAnsi="Times New Roman" w:eastAsia="宋体"/>
          <w:b w:val="0"/>
          <w:sz w:val="24"/>
        </w:rPr>
        <w:t>：G 不属于物理论域；G 被数学论域收容。</w:t>
      </w:r>
      <w:r>
        <w:rPr>
          <w:rFonts w:ascii="Times New Roman" w:hAnsi="Times New Roman" w:eastAsia="黑体"/>
          <w:b/>
          <w:sz w:val="24"/>
        </w:rPr>
        <w:t>它不是「与数学有关系」；它是数学对象。</w:t>
      </w:r>
    </w:p>
    <w:p>
      <w:pPr>
        <w:spacing w:line="360" w:lineRule="auto" w:after="60"/>
        <w:ind w:firstLine="480"/>
      </w:pPr>
      <w:r>
        <w:rPr>
          <w:rFonts w:ascii="Times New Roman" w:hAnsi="Times New Roman" w:eastAsia="宋体"/>
          <w:b w:val="0"/>
          <w:sz w:val="24"/>
        </w:rPr>
        <w:t>形式一点：记 P 为物理对象的类，M 为数学论域中的对象类。由 10.2 得 G ∉ P；在承认「P 与 M 覆盖相关论域」的二分下，得 G ∈ M。</w:t>
      </w:r>
    </w:p>
    <w:p>
      <w:pPr>
        <w:spacing w:line="360" w:lineRule="auto" w:after="60"/>
        <w:ind w:firstLine="480"/>
      </w:pPr>
      <w:r>
        <w:rPr>
          <w:rFonts w:ascii="Times New Roman" w:hAnsi="Times New Roman" w:eastAsia="黑体"/>
          <w:b/>
          <w:sz w:val="24"/>
        </w:rPr>
        <w:t>定理 10.3（本文主结论）</w:t>
      </w:r>
      <w:r>
        <w:rPr>
          <w:rFonts w:ascii="Times New Roman" w:hAnsi="Times New Roman" w:eastAsia="宋体"/>
          <w:b w:val="0"/>
          <w:sz w:val="24"/>
        </w:rPr>
        <w:t>：在公理 G0 下，G ∈ M；且 G 属于 M 中的「非构造性存在」与「边界外存在」两个子类（见 10.4）。</w:t>
      </w:r>
    </w:p>
    <w:p>
      <w:pPr>
        <w:pStyle w:val="Heading2"/>
        <w:spacing w:before="200" w:after="100"/>
      </w:pPr>
      <w:r>
        <w:rPr>
          <w:rFonts w:ascii="Times New Roman" w:hAnsi="Times New Roman" w:eastAsia="黑体"/>
          <w:b/>
          <w:color w:val="000000"/>
          <w:sz w:val="27"/>
        </w:rPr>
        <w:t>10.4 存在的类型学：构造性、非构造性与「在外」</w:t>
      </w:r>
    </w:p>
    <w:p>
      <w:pPr>
        <w:spacing w:line="360" w:lineRule="auto" w:after="60"/>
        <w:ind w:firstLine="480"/>
      </w:pPr>
      <w:r>
        <w:rPr>
          <w:rFonts w:ascii="Times New Roman" w:hAnsi="Times New Roman" w:eastAsia="宋体"/>
          <w:b w:val="0"/>
          <w:sz w:val="24"/>
        </w:rPr>
        <w:t>数学内部的存在方式至少有两档：</w:t>
      </w:r>
      <w:r>
        <w:rPr>
          <w:rFonts w:ascii="Times New Roman" w:hAnsi="Times New Roman" w:eastAsia="黑体"/>
          <w:b/>
          <w:sz w:val="24"/>
        </w:rPr>
        <w:t>构造性存在</w:t>
      </w:r>
      <w:r>
        <w:rPr>
          <w:rFonts w:ascii="Times New Roman" w:hAnsi="Times New Roman" w:eastAsia="宋体"/>
          <w:b w:val="0"/>
          <w:sz w:val="24"/>
        </w:rPr>
        <w:t>——能给出建造程序，例如证明某类方程有解时同时给出算法；</w:t>
      </w:r>
      <w:r>
        <w:rPr>
          <w:rFonts w:ascii="Times New Roman" w:hAnsi="Times New Roman" w:eastAsia="黑体"/>
          <w:b/>
          <w:sz w:val="24"/>
        </w:rPr>
        <w:t>非构造性存在</w:t>
      </w:r>
      <w:r>
        <w:rPr>
          <w:rFonts w:ascii="Times New Roman" w:hAnsi="Times New Roman" w:eastAsia="宋体"/>
          <w:b w:val="0"/>
          <w:sz w:val="24"/>
        </w:rPr>
        <w:t>——只由公理与推理保证，不给出构造，选择公理下的大量存在性断言（不可测集、良序）都属这一档。G 属于后者：</w:t>
      </w:r>
      <w:r>
        <w:rPr>
          <w:rFonts w:ascii="Times New Roman" w:hAnsi="Times New Roman" w:eastAsia="黑体"/>
          <w:b/>
          <w:sz w:val="24"/>
        </w:rPr>
        <w:t>无人能生产它（生产即构造），只能假设它。</w:t>
      </w:r>
      <w:r>
        <w:rPr>
          <w:rFonts w:ascii="Times New Roman" w:hAnsi="Times New Roman" w:eastAsia="宋体"/>
          <w:b w:val="0"/>
          <w:sz w:val="24"/>
        </w:rPr>
        <w:t>这与「野生」再次呼应——野生之物无人培育，只在野外被遇见。</w:t>
      </w:r>
    </w:p>
    <w:p>
      <w:pPr>
        <w:spacing w:line="360" w:lineRule="auto" w:after="60"/>
        <w:ind w:firstLine="480"/>
      </w:pPr>
      <w:r>
        <w:rPr>
          <w:rFonts w:ascii="Times New Roman" w:hAnsi="Times New Roman" w:eastAsia="宋体"/>
          <w:b w:val="0"/>
          <w:sz w:val="24"/>
        </w:rPr>
        <w:t>G 的完整类型描述因此是：</w:t>
      </w:r>
      <w:r>
        <w:rPr>
          <w:rFonts w:ascii="Times New Roman" w:hAnsi="Times New Roman" w:eastAsia="黑体"/>
          <w:b/>
          <w:sz w:val="24"/>
        </w:rPr>
        <w:t>非构造性的、边界外的（超测度的、不可自证的、非集合的）数学对象。</w:t>
      </w:r>
    </w:p>
    <w:p>
      <w:pPr>
        <w:pStyle w:val="Heading2"/>
        <w:spacing w:before="200" w:after="100"/>
      </w:pPr>
      <w:r>
        <w:rPr>
          <w:rFonts w:ascii="Times New Roman" w:hAnsi="Times New Roman" w:eastAsia="黑体"/>
          <w:b/>
          <w:color w:val="000000"/>
          <w:sz w:val="27"/>
        </w:rPr>
        <w:t>10.5 一般化：不可能者的收容所</w:t>
      </w:r>
    </w:p>
    <w:p>
      <w:pPr>
        <w:spacing w:line="360" w:lineRule="auto" w:after="60"/>
        <w:ind w:firstLine="480"/>
      </w:pPr>
      <w:r>
        <w:rPr>
          <w:rFonts w:ascii="Times New Roman" w:hAnsi="Times New Roman" w:eastAsia="宋体"/>
          <w:b w:val="0"/>
          <w:sz w:val="24"/>
        </w:rPr>
        <w:t>把 G 放进数学史的家属队伍：√−1（负数开根的「不可能」，从卡尔达诺的犹疑到高斯平面的收编跨了三百年）、无穷小（曾被贝克莱讥为「消逝量的鬼魂」，1960 年代由罗宾逊的非标准分析重建严格基础）、非欧几何（「平行线相交」，罗巴切夫斯基与波尔约在 19 世纪 20—30 年代给出第一个自洽模型；围绕它的几何实在论与理论等价性之争至今未歇，参见文献 [38]）、超限数（曾被克罗内克斥为「怪物」）、不可测集（选择公理的产物）。这一家族的共同传记是：</w:t>
      </w:r>
      <w:r>
        <w:rPr>
          <w:rFonts w:ascii="Times New Roman" w:hAnsi="Times New Roman" w:eastAsia="黑体"/>
          <w:b/>
          <w:sz w:val="24"/>
        </w:rPr>
        <w:t>初看是谬误，给出合适的公理系统之后，成为自洽乃至必要的对象。</w:t>
      </w:r>
    </w:p>
    <w:p>
      <w:pPr>
        <w:spacing w:line="360" w:lineRule="auto" w:after="60"/>
        <w:ind w:firstLine="480"/>
      </w:pPr>
      <w:r>
        <w:rPr>
          <w:rFonts w:ascii="Times New Roman" w:hAnsi="Times New Roman" w:eastAsia="宋体"/>
          <w:b w:val="0"/>
          <w:sz w:val="24"/>
        </w:rPr>
        <w:t>数学的这项功能有现成的哲学标签：「数学虚构主义」（菲尔德，1980，文献 [37]）主张数学对象不必真实存在即可在推理中起作用；结构主义则主张重要的是位置与关系（文献 [39]）。本文不需要选边——无论采取「数学对象实在存在于抽象世界」还是「数学对象是自洽的虚构」，G 的归宿都是 M：两种哲学都容纳它。</w:t>
      </w:r>
    </w:p>
    <w:p>
      <w:pPr>
        <w:pStyle w:val="Heading2"/>
        <w:spacing w:before="200" w:after="100"/>
      </w:pPr>
      <w:r>
        <w:rPr>
          <w:rFonts w:ascii="Times New Roman" w:hAnsi="Times New Roman" w:eastAsia="黑体"/>
          <w:b/>
          <w:color w:val="000000"/>
          <w:sz w:val="27"/>
        </w:rPr>
        <w:t>10.6 对原初玩笑的回归：为什么这个梗「对」</w:t>
      </w:r>
    </w:p>
    <w:p>
      <w:pPr>
        <w:spacing w:line="360" w:lineRule="auto" w:after="60"/>
        <w:ind w:firstLine="480"/>
      </w:pPr>
      <w:r>
        <w:rPr>
          <w:rFonts w:ascii="Times New Roman" w:hAnsi="Times New Roman" w:eastAsia="宋体"/>
          <w:b w:val="0"/>
          <w:sz w:val="24"/>
        </w:rPr>
        <w:t>最后回到最初的文本。这个梗的喜剧结构是：</w:t>
      </w:r>
      <w:r>
        <w:rPr>
          <w:rFonts w:ascii="Times New Roman" w:hAnsi="Times New Roman" w:eastAsia="黑体"/>
          <w:b/>
          <w:sz w:val="24"/>
        </w:rPr>
        <w:t>把「永恒」这样最抽象的谓词，交给一盒最土的东西去承载。</w:t>
      </w:r>
      <w:r>
        <w:rPr>
          <w:rFonts w:ascii="Times New Roman" w:hAnsi="Times New Roman" w:eastAsia="宋体"/>
          <w:b w:val="0"/>
          <w:sz w:val="24"/>
        </w:rPr>
        <w:t>在语言学上这是范畴错误；在数学上，这恰是「把一个对象任命为公理系统的新住户」的动作。</w:t>
      </w:r>
    </w:p>
    <w:p>
      <w:pPr>
        <w:spacing w:line="360" w:lineRule="auto" w:after="60"/>
        <w:ind w:firstLine="480"/>
      </w:pPr>
      <w:r>
        <w:rPr>
          <w:rFonts w:ascii="Times New Roman" w:hAnsi="Times New Roman" w:eastAsia="宋体"/>
          <w:b w:val="0"/>
          <w:sz w:val="24"/>
        </w:rPr>
        <w:t>由此可以给出本文对「梗为何好笑」的最后一个解释：人们笑，是因为它在形式上做对了——它无意中完成了一次真实的对象构造。「保质期：永久」之所以能承载层层叠叠的二创与哲思，是因为它不是一句空话，而是一个刚好装得下「无限」「自指」「越界」全部命题的空盒子——字面意义上的空盒子：它甚至要求「无需饮用」。</w:t>
      </w:r>
    </w:p>
    <w:p>
      <w:pPr>
        <w:pStyle w:val="Heading2"/>
        <w:spacing w:before="200" w:after="100"/>
      </w:pPr>
      <w:r>
        <w:rPr>
          <w:rFonts w:ascii="Times New Roman" w:hAnsi="Times New Roman" w:eastAsia="黑体"/>
          <w:b/>
          <w:color w:val="000000"/>
          <w:sz w:val="27"/>
        </w:rPr>
        <w:t>10.7 限度声明</w:t>
      </w:r>
    </w:p>
    <w:p>
      <w:pPr>
        <w:spacing w:line="360" w:lineRule="auto" w:after="60"/>
        <w:ind w:firstLine="480"/>
      </w:pPr>
      <w:r>
        <w:rPr>
          <w:rFonts w:ascii="Times New Roman" w:hAnsi="Times New Roman" w:eastAsia="宋体"/>
          <w:b w:val="0"/>
          <w:sz w:val="24"/>
        </w:rPr>
        <w:t>本文必须自己交代三条限度。第一，</w:t>
      </w:r>
      <w:r>
        <w:rPr>
          <w:rFonts w:ascii="Times New Roman" w:hAnsi="Times New Roman" w:eastAsia="黑体"/>
          <w:b/>
          <w:sz w:val="24"/>
        </w:rPr>
        <w:t>条件性</w:t>
      </w:r>
      <w:r>
        <w:rPr>
          <w:rFonts w:ascii="Times New Roman" w:hAnsi="Times New Roman" w:eastAsia="宋体"/>
          <w:b w:val="0"/>
          <w:sz w:val="24"/>
        </w:rPr>
        <w:t>：全部结论依赖公理 G0；不假设它存在，本文归零。第二，</w:t>
      </w:r>
      <w:r>
        <w:rPr>
          <w:rFonts w:ascii="Times New Roman" w:hAnsi="Times New Roman" w:eastAsia="黑体"/>
          <w:b/>
          <w:sz w:val="24"/>
        </w:rPr>
        <w:t>严格性梯度</w:t>
      </w:r>
      <w:r>
        <w:rPr>
          <w:rFonts w:ascii="Times New Roman" w:hAnsi="Times New Roman" w:eastAsia="宋体"/>
          <w:b w:val="0"/>
          <w:sz w:val="24"/>
        </w:rPr>
        <w:t>：第五、六章多处为结构类比，逐处标注在原文；若要求「全程严格」，应把本文读作一份研究纲领，而非全部细节的完整证明。第三，</w:t>
      </w:r>
      <w:r>
        <w:rPr>
          <w:rFonts w:ascii="Times New Roman" w:hAnsi="Times New Roman" w:eastAsia="黑体"/>
          <w:b/>
          <w:sz w:val="24"/>
        </w:rPr>
        <w:t>「永久」的歧义</w:t>
      </w:r>
      <w:r>
        <w:rPr>
          <w:rFonts w:ascii="Times New Roman" w:hAnsi="Times New Roman" w:eastAsia="宋体"/>
          <w:b w:val="0"/>
          <w:sz w:val="24"/>
        </w:rPr>
        <w:t>：若「永久」最终只被解释为「远超宇宙寿命的有限时长」（比如 10¹⁰⁰ 年），则全部「越界」论证退化——它只是一个失败的广告。因此本文结论的精确表述是：</w:t>
      </w:r>
    </w:p>
    <w:p>
      <w:pPr>
        <w:spacing w:line="360" w:lineRule="auto" w:after="60"/>
        <w:ind w:firstLine="480"/>
      </w:pPr>
      <w:r>
        <w:rPr>
          <w:rFonts w:ascii="Times New Roman" w:hAnsi="Times New Roman" w:eastAsia="黑体"/>
          <w:b/>
          <w:sz w:val="24"/>
        </w:rPr>
        <w:t>若「永久」= 真无穷，则野生狗奶是数学对象；若「永久」= 很大的有限，则它只是一盒带错别字的饮料。</w:t>
      </w:r>
    </w:p>
    <w:p>
      <w:pPr>
        <w:spacing w:line="360" w:lineRule="auto" w:after="60"/>
        <w:ind w:firstLine="480"/>
      </w:pPr>
      <w:r>
        <w:rPr>
          <w:rFonts w:ascii="Times New Roman" w:hAnsi="Times New Roman" w:eastAsia="宋体"/>
          <w:b w:val="0"/>
          <w:sz w:val="24"/>
        </w:rPr>
        <w:t>前者是本文论证的；后者是这个笑话的底线。而用户与网友们都选择了前者——在明知它是玩笑的前提下坚持「万古长存」——这个迷因才得以进入数学。</w:t>
      </w:r>
    </w:p>
    <w:p>
      <w:pPr>
        <w:pStyle w:val="Heading2"/>
        <w:spacing w:before="200" w:after="100"/>
      </w:pPr>
      <w:r>
        <w:rPr>
          <w:rFonts w:ascii="Times New Roman" w:hAnsi="Times New Roman" w:eastAsia="黑体"/>
          <w:b/>
          <w:color w:val="000000"/>
          <w:sz w:val="27"/>
        </w:rPr>
        <w:t>10.8 四类反对意见与回应</w:t>
      </w:r>
    </w:p>
    <w:p>
      <w:pPr>
        <w:spacing w:line="360" w:lineRule="auto" w:after="60"/>
        <w:ind w:firstLine="480"/>
      </w:pPr>
      <w:r>
        <w:rPr>
          <w:rFonts w:ascii="Times New Roman" w:hAnsi="Times New Roman" w:eastAsia="黑体"/>
          <w:b/>
          <w:sz w:val="24"/>
        </w:rPr>
        <w:t>反对一：本文大量使用类比，达不到论文的严格性。</w:t>
      </w:r>
      <w:r>
        <w:rPr>
          <w:rFonts w:ascii="Times New Roman" w:hAnsi="Times New Roman" w:eastAsia="宋体"/>
          <w:b w:val="0"/>
          <w:sz w:val="24"/>
        </w:rPr>
        <w:t>回应：承认梯度，但指出两点。其一，严格部分——量词结构、极限对象、序数无最大、∞ 的运算、对合——独立成立，不依赖任何类比；其二，结构类比本身是数学研究的标准工具（同构迁移），只是需要标注。本文在声明二中已履行标注义务。</w:t>
      </w:r>
    </w:p>
    <w:p>
      <w:pPr>
        <w:spacing w:line="360" w:lineRule="auto" w:after="60"/>
        <w:ind w:firstLine="480"/>
      </w:pPr>
      <w:r>
        <w:rPr>
          <w:rFonts w:ascii="Times New Roman" w:hAnsi="Times New Roman" w:eastAsia="黑体"/>
          <w:b/>
          <w:sz w:val="24"/>
        </w:rPr>
        <w:t>反对二：一个网络玩笑不值得严肃处理。</w:t>
      </w:r>
      <w:r>
        <w:rPr>
          <w:rFonts w:ascii="Times New Roman" w:hAnsi="Times New Roman" w:eastAsia="宋体"/>
          <w:b w:val="0"/>
          <w:sz w:val="24"/>
        </w:rPr>
        <w:t>回应：声明三已作原则性答复，此处补一个实例——概率论的第一批定理就来自赌资分配问题；「出身」从来不是数学的准入标准。反过来，若一个玩笑恰好承载了清楚的结构，拒绝处理它才是对数学的误解。</w:t>
      </w:r>
    </w:p>
    <w:p>
      <w:pPr>
        <w:spacing w:line="360" w:lineRule="auto" w:after="60"/>
        <w:ind w:firstLine="480"/>
      </w:pPr>
      <w:r>
        <w:rPr>
          <w:rFonts w:ascii="Times New Roman" w:hAnsi="Times New Roman" w:eastAsia="黑体"/>
          <w:b/>
          <w:sz w:val="24"/>
        </w:rPr>
        <w:t>反对三：数学对象并不「存在」，因此结论只是文字游戏。</w:t>
      </w:r>
      <w:r>
        <w:rPr>
          <w:rFonts w:ascii="Times New Roman" w:hAnsi="Times New Roman" w:eastAsia="宋体"/>
          <w:b w:val="0"/>
          <w:sz w:val="24"/>
        </w:rPr>
        <w:t>回应：这正是虚构主义（文献 [37]）与实在论之争的分歧点；但无论选择哪一边，结论不变——实在论给 G 一个抽象世界的席位，虚构主义给它一个自洽模型的席位。本文只需要后者：</w:t>
      </w:r>
      <w:r>
        <w:rPr>
          <w:rFonts w:ascii="Times New Roman" w:hAnsi="Times New Roman" w:eastAsia="黑体"/>
          <w:b/>
          <w:sz w:val="24"/>
        </w:rPr>
        <w:t>G 至少在模型论意义上有家可归。</w:t>
      </w:r>
    </w:p>
    <w:p>
      <w:pPr>
        <w:spacing w:line="360" w:lineRule="auto" w:after="60"/>
        <w:ind w:firstLine="480"/>
      </w:pPr>
      <w:r>
        <w:rPr>
          <w:rFonts w:ascii="Times New Roman" w:hAnsi="Times New Roman" w:eastAsia="黑体"/>
          <w:b/>
          <w:sz w:val="24"/>
        </w:rPr>
        <w:t>反对四：「永久」或许只是诗性夸张，不必解释为真无穷。</w:t>
      </w:r>
      <w:r>
        <w:rPr>
          <w:rFonts w:ascii="Times New Roman" w:hAnsi="Times New Roman" w:eastAsia="宋体"/>
          <w:b w:val="0"/>
          <w:sz w:val="24"/>
        </w:rPr>
        <w:t>回应：这正是 10.7 第三条限度的正面答复。诗性夸张与真无穷在这个笑话里是同一件事：「万古长存」的语法形式（对一切时刻）就是它夸张的内容；把它降格为「很大的有限」，这句玩笑立刻失去全部笑点。</w:t>
      </w:r>
      <w:r>
        <w:rPr>
          <w:rFonts w:ascii="Times New Roman" w:hAnsi="Times New Roman" w:eastAsia="黑体"/>
          <w:b/>
          <w:sz w:val="24"/>
        </w:rPr>
        <w:t>为了让这个梗成立，我们必须选择真无穷；而一旦选择真无穷，G 就自动成为数学对象。</w:t>
      </w:r>
      <w:r>
        <w:rPr>
          <w:rFonts w:ascii="Times New Roman" w:hAnsi="Times New Roman" w:eastAsia="宋体"/>
          <w:b w:val="0"/>
          <w:sz w:val="24"/>
        </w:rPr>
        <w:t>这不是本文的偏好，而是这个笑话的生存条件。</w:t>
      </w:r>
    </w:p>
    <w:p>
      <w:pPr>
        <w:pStyle w:val="Heading1"/>
        <w:spacing w:before="280" w:after="160"/>
      </w:pPr>
      <w:r>
        <w:rPr>
          <w:rFonts w:ascii="Times New Roman" w:hAnsi="Times New Roman" w:eastAsia="黑体"/>
          <w:b/>
          <w:color w:val="000000"/>
          <w:sz w:val="32"/>
        </w:rPr>
        <w:t>结语</w:t>
      </w:r>
    </w:p>
    <w:p>
      <w:pPr>
        <w:spacing w:line="360" w:lineRule="auto" w:after="60"/>
        <w:ind w:firstLine="480"/>
      </w:pPr>
      <w:r>
        <w:rPr>
          <w:rFonts w:ascii="Times New Roman" w:hAnsi="Times New Roman" w:eastAsia="宋体"/>
          <w:b w:val="0"/>
          <w:sz w:val="24"/>
        </w:rPr>
        <w:t>本文从一个牛奶盒出发，穿过对称性与守恒量、戴德金无穷与非可测集、不动点与哥德尔界限、极限的台阶与超限序数，最终得到一条结论：</w:t>
      </w:r>
      <w:r>
        <w:rPr>
          <w:rFonts w:ascii="Times New Roman" w:hAnsi="Times New Roman" w:eastAsia="黑体"/>
          <w:b/>
          <w:sz w:val="24"/>
        </w:rPr>
        <w:t>野生狗奶不是「与数学有关系」的东西；它是数学本身</w:t>
      </w:r>
      <w:r>
        <w:rPr>
          <w:rFonts w:ascii="Times New Roman" w:hAnsi="Times New Roman" w:eastAsia="宋体"/>
          <w:b w:val="0"/>
          <w:sz w:val="24"/>
        </w:rPr>
        <w:t>——一条写在包装上的公理，一盒住在论域边界之外、非构造、绝对无穷的狗奶。它唯一的物理痕迹，是一个笑话。</w:t>
      </w:r>
    </w:p>
    <w:p>
      <w:pPr>
        <w:spacing w:line="360" w:lineRule="auto" w:after="60"/>
        <w:ind w:firstLine="480"/>
      </w:pPr>
      <w:r>
        <w:rPr>
          <w:rFonts w:ascii="Times New Roman" w:hAnsi="Times New Roman" w:eastAsia="宋体"/>
          <w:b w:val="0"/>
          <w:sz w:val="24"/>
        </w:rPr>
        <w:t>（本文由 Proma Agent 于 2026 年 9 月 22 日撰写；迷因素材来源见文献 [1][2]；文献检索依托中国知网（CNKI）完成。）</w:t>
      </w:r>
    </w:p>
    <w:p>
      <w:pPr>
        <w:pStyle w:val="Heading1"/>
        <w:spacing w:before="280" w:after="160"/>
      </w:pPr>
      <w:r>
        <w:rPr>
          <w:rFonts w:ascii="Times New Roman" w:hAnsi="Times New Roman" w:eastAsia="黑体"/>
          <w:b/>
          <w:color w:val="000000"/>
          <w:sz w:val="32"/>
        </w:rPr>
        <w:t>附录 A　公理与命题清单</w:t>
      </w:r>
    </w:p>
    <w:p>
      <w:pPr>
        <w:spacing w:line="360" w:lineRule="auto" w:after="60"/>
        <w:ind w:firstLine="480"/>
      </w:pPr>
      <w:r>
        <w:rPr>
          <w:rFonts w:ascii="Times New Roman" w:hAnsi="Times New Roman" w:eastAsia="黑体"/>
          <w:b/>
          <w:sz w:val="24"/>
        </w:rPr>
        <w:t>公理 G0</w:t>
      </w:r>
      <w:r>
        <w:rPr>
          <w:rFonts w:ascii="Times New Roman" w:hAnsi="Times New Roman" w:eastAsia="宋体"/>
          <w:b w:val="0"/>
          <w:sz w:val="24"/>
        </w:rPr>
        <w:t>：野生狗奶 G 存在，且其包装标注的全部性质为真（含：保质期永久；配料含「表」与铀；每 100 克含蛋白质 101 克、脂肪 150 克；无需饮用）。</w:t>
      </w:r>
    </w:p>
    <w:p>
      <w:pPr>
        <w:spacing w:line="360" w:lineRule="auto" w:after="60"/>
        <w:ind w:firstLine="480"/>
      </w:pPr>
      <w:r>
        <w:rPr>
          <w:rFonts w:ascii="Times New Roman" w:hAnsi="Times New Roman" w:eastAsia="黑体"/>
          <w:b/>
          <w:sz w:val="24"/>
        </w:rPr>
        <w:t>命题 2.1</w:t>
      </w:r>
      <w:r>
        <w:rPr>
          <w:rFonts w:ascii="Times New Roman" w:hAnsi="Times New Roman" w:eastAsia="宋体"/>
          <w:b w:val="0"/>
          <w:sz w:val="24"/>
        </w:rPr>
        <w:t>：永久不能被有限经验证实。</w:t>
      </w:r>
    </w:p>
    <w:p>
      <w:pPr>
        <w:spacing w:line="360" w:lineRule="auto" w:after="60"/>
        <w:ind w:firstLine="480"/>
      </w:pPr>
      <w:r>
        <w:rPr>
          <w:rFonts w:ascii="Times New Roman" w:hAnsi="Times New Roman" w:eastAsia="黑体"/>
          <w:b/>
          <w:sz w:val="24"/>
        </w:rPr>
        <w:t>命题 2.2</w:t>
      </w:r>
      <w:r>
        <w:rPr>
          <w:rFonts w:ascii="Times New Roman" w:hAnsi="Times New Roman" w:eastAsia="宋体"/>
          <w:b w:val="0"/>
          <w:sz w:val="24"/>
        </w:rPr>
        <w:t>：永久只可能被数学证明（归纳法或超限归纳法）。</w:t>
      </w:r>
    </w:p>
    <w:p>
      <w:pPr>
        <w:spacing w:line="360" w:lineRule="auto" w:after="60"/>
        <w:ind w:firstLine="480"/>
      </w:pPr>
      <w:r>
        <w:rPr>
          <w:rFonts w:ascii="Times New Roman" w:hAnsi="Times New Roman" w:eastAsia="黑体"/>
          <w:b/>
          <w:sz w:val="24"/>
        </w:rPr>
        <w:t>推论 2.3</w:t>
      </w:r>
      <w:r>
        <w:rPr>
          <w:rFonts w:ascii="Times New Roman" w:hAnsi="Times New Roman" w:eastAsia="宋体"/>
          <w:b w:val="0"/>
          <w:sz w:val="24"/>
        </w:rPr>
        <w:t>：「保质期：永久」是定理而非标签。</w:t>
      </w:r>
    </w:p>
    <w:p>
      <w:pPr>
        <w:spacing w:line="360" w:lineRule="auto" w:after="60"/>
        <w:ind w:firstLine="480"/>
      </w:pPr>
      <w:r>
        <w:rPr>
          <w:rFonts w:ascii="Times New Roman" w:hAnsi="Times New Roman" w:eastAsia="黑体"/>
          <w:b/>
          <w:sz w:val="24"/>
        </w:rPr>
        <w:t>命题 3.1</w:t>
      </w:r>
      <w:r>
        <w:rPr>
          <w:rFonts w:ascii="Times New Roman" w:hAnsi="Times New Roman" w:eastAsia="宋体"/>
          <w:b w:val="0"/>
          <w:sz w:val="24"/>
        </w:rPr>
        <w:t>：时间平移不变性生成守恒量「永恒」（诺特定理）。</w:t>
      </w:r>
    </w:p>
    <w:p>
      <w:pPr>
        <w:spacing w:line="360" w:lineRule="auto" w:after="60"/>
        <w:ind w:firstLine="480"/>
      </w:pPr>
      <w:r>
        <w:rPr>
          <w:rFonts w:ascii="Times New Roman" w:hAnsi="Times New Roman" w:eastAsia="黑体"/>
          <w:b/>
          <w:sz w:val="24"/>
        </w:rPr>
        <w:t>命题 4.1</w:t>
      </w:r>
      <w:r>
        <w:rPr>
          <w:rFonts w:ascii="Times New Roman" w:hAnsi="Times New Roman" w:eastAsia="宋体"/>
          <w:b w:val="0"/>
          <w:sz w:val="24"/>
        </w:rPr>
        <w:t>：G 的内容不是加性测度；它按戴德金无穷的方式组织自身。</w:t>
      </w:r>
    </w:p>
    <w:p>
      <w:pPr>
        <w:spacing w:line="360" w:lineRule="auto" w:after="60"/>
        <w:ind w:firstLine="480"/>
      </w:pPr>
      <w:r>
        <w:rPr>
          <w:rFonts w:ascii="Times New Roman" w:hAnsi="Times New Roman" w:eastAsia="黑体"/>
          <w:b/>
          <w:sz w:val="24"/>
        </w:rPr>
        <w:t>命题 4.2</w:t>
      </w:r>
      <w:r>
        <w:rPr>
          <w:rFonts w:ascii="Times New Roman" w:hAnsi="Times New Roman" w:eastAsia="宋体"/>
          <w:b w:val="0"/>
          <w:sz w:val="24"/>
        </w:rPr>
        <w:t>（结构类比）：G 是巴拿赫—塔斯基悖论在食品学中的平静形态。</w:t>
      </w:r>
    </w:p>
    <w:p>
      <w:pPr>
        <w:spacing w:line="360" w:lineRule="auto" w:after="60"/>
        <w:ind w:firstLine="480"/>
      </w:pPr>
      <w:r>
        <w:rPr>
          <w:rFonts w:ascii="Times New Roman" w:hAnsi="Times New Roman" w:eastAsia="黑体"/>
          <w:b/>
          <w:sz w:val="24"/>
        </w:rPr>
        <w:t>命题 5.1</w:t>
      </w:r>
      <w:r>
        <w:rPr>
          <w:rFonts w:ascii="Times New Roman" w:hAnsi="Times New Roman" w:eastAsia="宋体"/>
          <w:b w:val="0"/>
          <w:sz w:val="24"/>
        </w:rPr>
        <w:t>（结构类比）：G 不能自证其永恒，需要一个外部证明系统。</w:t>
      </w:r>
    </w:p>
    <w:p>
      <w:pPr>
        <w:spacing w:line="360" w:lineRule="auto" w:after="60"/>
        <w:ind w:firstLine="480"/>
      </w:pPr>
      <w:r>
        <w:rPr>
          <w:rFonts w:ascii="Times New Roman" w:hAnsi="Times New Roman" w:eastAsia="黑体"/>
          <w:b/>
          <w:sz w:val="24"/>
        </w:rPr>
        <w:t>命题 6.1</w:t>
      </w:r>
      <w:r>
        <w:rPr>
          <w:rFonts w:ascii="Times New Roman" w:hAnsi="Times New Roman" w:eastAsia="宋体"/>
          <w:b w:val="0"/>
          <w:sz w:val="24"/>
        </w:rPr>
        <w:t>：铀是台阶；G 是极限对象被收编后的新成员，而非有限数序列。</w:t>
      </w:r>
    </w:p>
    <w:p>
      <w:pPr>
        <w:spacing w:line="360" w:lineRule="auto" w:after="60"/>
        <w:ind w:firstLine="480"/>
      </w:pPr>
      <w:r>
        <w:rPr>
          <w:rFonts w:ascii="Times New Roman" w:hAnsi="Times New Roman" w:eastAsia="黑体"/>
          <w:b/>
          <w:sz w:val="24"/>
        </w:rPr>
        <w:t>命题 7.1</w:t>
      </w:r>
      <w:r>
        <w:rPr>
          <w:rFonts w:ascii="Times New Roman" w:hAnsi="Times New Roman" w:eastAsia="宋体"/>
          <w:b w:val="0"/>
          <w:sz w:val="24"/>
        </w:rPr>
        <w:t>：G 不可消费——∞ + x = ∞；∞ − ∞ 未定义。</w:t>
      </w:r>
    </w:p>
    <w:p>
      <w:pPr>
        <w:spacing w:line="360" w:lineRule="auto" w:after="60"/>
        <w:ind w:firstLine="480"/>
      </w:pPr>
      <w:r>
        <w:rPr>
          <w:rFonts w:ascii="Times New Roman" w:hAnsi="Times New Roman" w:eastAsia="黑体"/>
          <w:b/>
          <w:sz w:val="24"/>
        </w:rPr>
        <w:t>命题 8.1</w:t>
      </w:r>
      <w:r>
        <w:rPr>
          <w:rFonts w:ascii="Times New Roman" w:hAnsi="Times New Roman" w:eastAsia="宋体"/>
          <w:b w:val="0"/>
          <w:sz w:val="24"/>
        </w:rPr>
        <w:t>：「永久」不是序数。</w:t>
      </w:r>
    </w:p>
    <w:p>
      <w:pPr>
        <w:spacing w:line="360" w:lineRule="auto" w:after="60"/>
        <w:ind w:firstLine="480"/>
      </w:pPr>
      <w:r>
        <w:rPr>
          <w:rFonts w:ascii="Times New Roman" w:hAnsi="Times New Roman" w:eastAsia="黑体"/>
          <w:b/>
          <w:sz w:val="24"/>
        </w:rPr>
        <w:t>命题 8.2</w:t>
      </w:r>
      <w:r>
        <w:rPr>
          <w:rFonts w:ascii="Times New Roman" w:hAnsi="Times New Roman" w:eastAsia="宋体"/>
          <w:b w:val="0"/>
          <w:sz w:val="24"/>
        </w:rPr>
        <w:t>：「永久」只能是绝对无穷意义上的对象。</w:t>
      </w:r>
    </w:p>
    <w:p>
      <w:pPr>
        <w:spacing w:line="360" w:lineRule="auto" w:after="60"/>
        <w:ind w:firstLine="480"/>
      </w:pPr>
      <w:r>
        <w:rPr>
          <w:rFonts w:ascii="Times New Roman" w:hAnsi="Times New Roman" w:eastAsia="黑体"/>
          <w:b/>
          <w:sz w:val="24"/>
        </w:rPr>
        <w:t>定理 10.3（主结论）</w:t>
      </w:r>
      <w:r>
        <w:rPr>
          <w:rFonts w:ascii="Times New Roman" w:hAnsi="Times New Roman" w:eastAsia="宋体"/>
          <w:b w:val="0"/>
          <w:sz w:val="24"/>
        </w:rPr>
        <w:t>：在 G0 下，G ∈ M（数学论域），且为非构造性、边界外存在。</w:t>
      </w:r>
    </w:p>
    <w:p>
      <w:pPr>
        <w:pStyle w:val="Heading1"/>
        <w:spacing w:before="280" w:after="160"/>
      </w:pPr>
      <w:r>
        <w:rPr>
          <w:rFonts w:ascii="Times New Roman" w:hAnsi="Times New Roman" w:eastAsia="黑体"/>
          <w:b/>
          <w:color w:val="000000"/>
          <w:sz w:val="32"/>
        </w:rPr>
        <w:t>附录 B　「金句—数学」对照表</w:t>
      </w:r>
    </w:p>
    <w:tbl>
      <w:tblPr>
        <w:tblStyle w:val="TableGrid"/>
        <w:tblW w:type="auto" w:w="0"/>
        <w:jc w:val="center"/>
        <w:tblLayout w:type="fixed"/>
        <w:tblLook w:firstColumn="1" w:firstRow="1" w:lastColumn="0" w:lastRow="0" w:noHBand="0" w:noVBand="1" w:val="04A0"/>
      </w:tblPr>
      <w:tblGrid>
        <w:gridCol w:w="4156"/>
        <w:gridCol w:w="4156"/>
      </w:tblGrid>
      <w:tr>
        <w:tc>
          <w:tcPr>
            <w:tcW w:type="dxa" w:w="4156"/>
          </w:tcPr>
          <w:p>
            <w:pPr>
              <w:spacing w:line="300" w:lineRule="auto" w:before="40" w:after="40"/>
            </w:pPr>
            <w:r>
              <w:rPr>
                <w:rFonts w:ascii="Times New Roman" w:hAnsi="Times New Roman" w:eastAsia="宋体"/>
                <w:b/>
                <w:sz w:val="21"/>
              </w:rPr>
              <w:t>迷因金句</w:t>
            </w:r>
          </w:p>
        </w:tc>
        <w:tc>
          <w:tcPr>
            <w:tcW w:type="dxa" w:w="4156"/>
          </w:tcPr>
          <w:p>
            <w:pPr>
              <w:spacing w:line="300" w:lineRule="auto" w:before="40" w:after="40"/>
            </w:pPr>
            <w:r>
              <w:rPr>
                <w:rFonts w:ascii="Times New Roman" w:hAnsi="Times New Roman" w:eastAsia="宋体"/>
                <w:b/>
                <w:sz w:val="21"/>
              </w:rPr>
              <w:t>数学翻译</w:t>
            </w:r>
          </w:p>
        </w:tc>
      </w:tr>
      <w:tr>
        <w:tc>
          <w:tcPr>
            <w:tcW w:type="dxa" w:w="4156"/>
          </w:tcPr>
          <w:p>
            <w:pPr>
              <w:spacing w:line="300" w:lineRule="auto" w:before="40" w:after="40"/>
            </w:pPr>
            <w:r>
              <w:rPr>
                <w:rFonts w:ascii="Times New Roman" w:hAnsi="Times New Roman" w:eastAsia="宋体"/>
                <w:b w:val="0"/>
                <w:sz w:val="21"/>
              </w:rPr>
              <w:t>「保质期：永久」</w:t>
            </w:r>
          </w:p>
        </w:tc>
        <w:tc>
          <w:tcPr>
            <w:tcW w:type="dxa" w:w="4156"/>
          </w:tcPr>
          <w:p>
            <w:pPr>
              <w:spacing w:line="300" w:lineRule="auto" w:before="40" w:after="40"/>
            </w:pPr>
            <w:r>
              <w:rPr>
                <w:rFonts w:ascii="Times New Roman" w:hAnsi="Times New Roman" w:eastAsia="宋体"/>
                <w:b w:val="0"/>
                <w:sz w:val="21"/>
              </w:rPr>
              <w:t>∀t·Fresh(t)；λ = 0；极限对象</w:t>
            </w:r>
          </w:p>
        </w:tc>
      </w:tr>
      <w:tr>
        <w:tc>
          <w:tcPr>
            <w:tcW w:type="dxa" w:w="4156"/>
          </w:tcPr>
          <w:p>
            <w:pPr>
              <w:spacing w:line="300" w:lineRule="auto" w:before="40" w:after="40"/>
            </w:pPr>
            <w:r>
              <w:rPr>
                <w:rFonts w:ascii="Times New Roman" w:hAnsi="Times New Roman" w:eastAsia="宋体"/>
                <w:b w:val="0"/>
                <w:sz w:val="21"/>
              </w:rPr>
              <w:t>「人类惧怕时间，而时间畏惧野生狗奶」</w:t>
            </w:r>
          </w:p>
        </w:tc>
        <w:tc>
          <w:tcPr>
            <w:tcW w:type="dxa" w:w="4156"/>
          </w:tcPr>
          <w:p>
            <w:pPr>
              <w:spacing w:line="300" w:lineRule="auto" w:before="40" w:after="40"/>
            </w:pPr>
            <w:r>
              <w:rPr>
                <w:rFonts w:ascii="Times New Roman" w:hAnsi="Times New Roman" w:eastAsia="宋体"/>
                <w:b w:val="0"/>
                <w:sz w:val="21"/>
              </w:rPr>
              <w:t>时间平移算子作用于 G 为恒等映射；守恒量「永恒」</w:t>
            </w:r>
          </w:p>
        </w:tc>
      </w:tr>
      <w:tr>
        <w:tc>
          <w:tcPr>
            <w:tcW w:type="dxa" w:w="4156"/>
          </w:tcPr>
          <w:p>
            <w:pPr>
              <w:spacing w:line="300" w:lineRule="auto" w:before="40" w:after="40"/>
            </w:pPr>
            <w:r>
              <w:rPr>
                <w:rFonts w:ascii="Times New Roman" w:hAnsi="Times New Roman" w:eastAsia="宋体"/>
                <w:b w:val="0"/>
                <w:sz w:val="21"/>
              </w:rPr>
              <w:t>「配料表里写着『表』」</w:t>
            </w:r>
          </w:p>
        </w:tc>
        <w:tc>
          <w:tcPr>
            <w:tcW w:type="dxa" w:w="4156"/>
          </w:tcPr>
          <w:p>
            <w:pPr>
              <w:spacing w:line="300" w:lineRule="auto" w:before="40" w:after="40"/>
            </w:pPr>
            <w:r>
              <w:rPr>
                <w:rFonts w:ascii="Times New Roman" w:hAnsi="Times New Roman" w:eastAsia="宋体"/>
                <w:b w:val="0"/>
                <w:sz w:val="21"/>
              </w:rPr>
              <w:t>不动点方程 x = Φ(x)；对角化；不可自证</w:t>
            </w:r>
          </w:p>
        </w:tc>
      </w:tr>
      <w:tr>
        <w:tc>
          <w:tcPr>
            <w:tcW w:type="dxa" w:w="4156"/>
          </w:tcPr>
          <w:p>
            <w:pPr>
              <w:spacing w:line="300" w:lineRule="auto" w:before="40" w:after="40"/>
            </w:pPr>
            <w:r>
              <w:rPr>
                <w:rFonts w:ascii="Times New Roman" w:hAnsi="Times New Roman" w:eastAsia="宋体"/>
                <w:b w:val="0"/>
                <w:sz w:val="21"/>
              </w:rPr>
              <w:t>「每 100 克含 101 克蛋白质」</w:t>
            </w:r>
          </w:p>
        </w:tc>
        <w:tc>
          <w:tcPr>
            <w:tcW w:type="dxa" w:w="4156"/>
          </w:tcPr>
          <w:p>
            <w:pPr>
              <w:spacing w:line="300" w:lineRule="auto" w:before="40" w:after="40"/>
            </w:pPr>
            <w:r>
              <w:rPr>
                <w:rFonts w:ascii="Times New Roman" w:hAnsi="Times New Roman" w:eastAsia="宋体"/>
                <w:b w:val="0"/>
                <w:sz w:val="21"/>
              </w:rPr>
              <w:t>戴德金无穷；非加性测度；不可测集</w:t>
            </w:r>
          </w:p>
        </w:tc>
      </w:tr>
      <w:tr>
        <w:tc>
          <w:tcPr>
            <w:tcW w:type="dxa" w:w="4156"/>
          </w:tcPr>
          <w:p>
            <w:pPr>
              <w:spacing w:line="300" w:lineRule="auto" w:before="40" w:after="40"/>
            </w:pPr>
            <w:r>
              <w:rPr>
                <w:rFonts w:ascii="Times New Roman" w:hAnsi="Times New Roman" w:eastAsia="宋体"/>
                <w:b w:val="0"/>
                <w:sz w:val="21"/>
              </w:rPr>
              <w:t>「营养成分含铀」</w:t>
            </w:r>
          </w:p>
        </w:tc>
        <w:tc>
          <w:tcPr>
            <w:tcW w:type="dxa" w:w="4156"/>
          </w:tcPr>
          <w:p>
            <w:pPr>
              <w:spacing w:line="300" w:lineRule="auto" w:before="40" w:after="40"/>
            </w:pPr>
            <w:r>
              <w:rPr>
                <w:rFonts w:ascii="Times New Roman" w:hAnsi="Times New Roman" w:eastAsia="宋体"/>
                <w:b w:val="0"/>
                <w:sz w:val="21"/>
              </w:rPr>
              <w:t>有限之大的校准尺；λ &gt; 0 与 λ = 0 之间的台阶</w:t>
            </w:r>
          </w:p>
        </w:tc>
      </w:tr>
      <w:tr>
        <w:tc>
          <w:tcPr>
            <w:tcW w:type="dxa" w:w="4156"/>
          </w:tcPr>
          <w:p>
            <w:pPr>
              <w:spacing w:line="300" w:lineRule="auto" w:before="40" w:after="40"/>
            </w:pPr>
            <w:r>
              <w:rPr>
                <w:rFonts w:ascii="Times New Roman" w:hAnsi="Times New Roman" w:eastAsia="宋体"/>
                <w:b w:val="0"/>
                <w:sz w:val="21"/>
              </w:rPr>
              <w:t>「无需饮用，建议供奉」</w:t>
            </w:r>
          </w:p>
        </w:tc>
        <w:tc>
          <w:tcPr>
            <w:tcW w:type="dxa" w:w="4156"/>
          </w:tcPr>
          <w:p>
            <w:pPr>
              <w:spacing w:line="300" w:lineRule="auto" w:before="40" w:after="40"/>
            </w:pPr>
            <w:r>
              <w:rPr>
                <w:rFonts w:ascii="Times New Roman" w:hAnsi="Times New Roman" w:eastAsia="宋体"/>
                <w:b w:val="0"/>
                <w:sz w:val="21"/>
              </w:rPr>
              <w:t>∞ + x = ∞；∞ − ∞ 未定义；不可消费</w:t>
            </w:r>
          </w:p>
        </w:tc>
      </w:tr>
      <w:tr>
        <w:tc>
          <w:tcPr>
            <w:tcW w:type="dxa" w:w="4156"/>
          </w:tcPr>
          <w:p>
            <w:pPr>
              <w:spacing w:line="300" w:lineRule="auto" w:before="40" w:after="40"/>
            </w:pPr>
            <w:r>
              <w:rPr>
                <w:rFonts w:ascii="Times New Roman" w:hAnsi="Times New Roman" w:eastAsia="宋体"/>
                <w:b w:val="0"/>
                <w:sz w:val="21"/>
              </w:rPr>
              <w:t>「万物皆有落幕」</w:t>
            </w:r>
          </w:p>
        </w:tc>
        <w:tc>
          <w:tcPr>
            <w:tcW w:type="dxa" w:w="4156"/>
          </w:tcPr>
          <w:p>
            <w:pPr>
              <w:spacing w:line="300" w:lineRule="auto" w:before="40" w:after="40"/>
            </w:pPr>
            <w:r>
              <w:rPr>
                <w:rFonts w:ascii="Times New Roman" w:hAnsi="Times New Roman" w:eastAsia="宋体"/>
                <w:b w:val="0"/>
                <w:sz w:val="21"/>
              </w:rPr>
              <w:t>一切序数皆有后继，皆可被超越</w:t>
            </w:r>
          </w:p>
        </w:tc>
      </w:tr>
      <w:tr>
        <w:tc>
          <w:tcPr>
            <w:tcW w:type="dxa" w:w="4156"/>
          </w:tcPr>
          <w:p>
            <w:pPr>
              <w:spacing w:line="300" w:lineRule="auto" w:before="40" w:after="40"/>
            </w:pPr>
            <w:r>
              <w:rPr>
                <w:rFonts w:ascii="Times New Roman" w:hAnsi="Times New Roman" w:eastAsia="宋体"/>
                <w:b w:val="0"/>
                <w:sz w:val="21"/>
              </w:rPr>
              <w:t>「唯有狗奶万古长存」</w:t>
            </w:r>
          </w:p>
        </w:tc>
        <w:tc>
          <w:tcPr>
            <w:tcW w:type="dxa" w:w="4156"/>
          </w:tcPr>
          <w:p>
            <w:pPr>
              <w:spacing w:line="300" w:lineRule="auto" w:before="40" w:after="40"/>
            </w:pPr>
            <w:r>
              <w:rPr>
                <w:rFonts w:ascii="Times New Roman" w:hAnsi="Times New Roman" w:eastAsia="宋体"/>
                <w:b w:val="0"/>
                <w:sz w:val="21"/>
              </w:rPr>
              <w:t>绝对无穷/真类：不属于任何集合</w:t>
            </w:r>
          </w:p>
        </w:tc>
      </w:tr>
      <w:tr>
        <w:tc>
          <w:tcPr>
            <w:tcW w:type="dxa" w:w="4156"/>
          </w:tcPr>
          <w:p>
            <w:pPr>
              <w:spacing w:line="300" w:lineRule="auto" w:before="40" w:after="40"/>
            </w:pPr>
            <w:r>
              <w:rPr>
                <w:rFonts w:ascii="Times New Roman" w:hAnsi="Times New Roman" w:eastAsia="宋体"/>
                <w:b w:val="0"/>
                <w:sz w:val="21"/>
              </w:rPr>
              <w:t>「dog 反过来就是 god」</w:t>
            </w:r>
          </w:p>
        </w:tc>
        <w:tc>
          <w:tcPr>
            <w:tcW w:type="dxa" w:w="4156"/>
          </w:tcPr>
          <w:p>
            <w:pPr>
              <w:spacing w:line="300" w:lineRule="auto" w:before="40" w:after="40"/>
            </w:pPr>
            <w:r>
              <w:rPr>
                <w:rFonts w:ascii="Times New Roman" w:hAnsi="Times New Roman" w:eastAsia="宋体"/>
                <w:b w:val="0"/>
                <w:sz w:val="21"/>
              </w:rPr>
              <w:t>对合 R ∘ R = id 的二元轨道；不变量守恒</w:t>
            </w:r>
          </w:p>
        </w:tc>
      </w:tr>
    </w:tbl>
    <w:p>
      <w:pPr>
        <w:spacing w:after="80"/>
      </w:pPr>
    </w:p>
    <w:p>
      <w:pPr>
        <w:pStyle w:val="Heading1"/>
        <w:spacing w:before="280" w:after="160"/>
      </w:pPr>
      <w:r>
        <w:rPr>
          <w:rFonts w:ascii="Times New Roman" w:hAnsi="Times New Roman" w:eastAsia="黑体"/>
          <w:b/>
          <w:color w:val="000000"/>
          <w:sz w:val="32"/>
        </w:rPr>
        <w:t>参考文献</w:t>
      </w:r>
    </w:p>
    <w:p>
      <w:pPr>
        <w:spacing w:line="360" w:lineRule="auto" w:after="60"/>
        <w:ind w:firstLine="480"/>
      </w:pPr>
      <w:r>
        <w:rPr>
          <w:rFonts w:ascii="Times New Roman" w:hAnsi="Times New Roman" w:eastAsia="宋体"/>
          <w:b w:val="0"/>
          <w:sz w:val="24"/>
        </w:rPr>
        <w:t>[1] 贾典. 用「野生狗奶」玩梗 小心玩出火[N]. 新快报, 2026-09-21.</w:t>
      </w:r>
    </w:p>
    <w:p>
      <w:pPr>
        <w:spacing w:line="360" w:lineRule="auto" w:after="60"/>
        <w:ind w:firstLine="480"/>
      </w:pPr>
      <w:r>
        <w:rPr>
          <w:rFonts w:ascii="Times New Roman" w:hAnsi="Times New Roman" w:eastAsia="宋体"/>
          <w:b w:val="0"/>
          <w:sz w:val="24"/>
        </w:rPr>
        <w:t>[2] 游民星空. 上百万B站网友进行的神秘仪式，是膜拜保质期永久的野生狗奶[EB/OL]. (2026-08-21)[2026-09-22]. https://www.gamersky.com/news/202608/2193940.shtml.</w:t>
      </w:r>
    </w:p>
    <w:p>
      <w:pPr>
        <w:spacing w:line="360" w:lineRule="auto" w:after="60"/>
        <w:ind w:firstLine="480"/>
      </w:pPr>
      <w:r>
        <w:rPr>
          <w:rFonts w:ascii="Times New Roman" w:hAnsi="Times New Roman" w:eastAsia="宋体"/>
          <w:b w:val="0"/>
          <w:sz w:val="24"/>
        </w:rPr>
        <w:t>[3] 陈爱梅, 张璐璐, 舒乐. 戏谑、抵抗与反思：青年「X学」迷因的符号互动与身份建构研究[J]. 中国青年研究, 2026(3): 15-23+117.</w:t>
      </w:r>
    </w:p>
    <w:p>
      <w:pPr>
        <w:spacing w:line="360" w:lineRule="auto" w:after="60"/>
        <w:ind w:firstLine="480"/>
      </w:pPr>
      <w:r>
        <w:rPr>
          <w:rFonts w:ascii="Times New Roman" w:hAnsi="Times New Roman" w:eastAsia="宋体"/>
          <w:b w:val="0"/>
          <w:sz w:val="24"/>
        </w:rPr>
        <w:t>[4] 田超群. 网络迷因符号的功能衍变与传播研究[J]. 新媒体研究, 2026, 12(6): 104-107+112.</w:t>
      </w:r>
    </w:p>
    <w:p>
      <w:pPr>
        <w:spacing w:line="360" w:lineRule="auto" w:after="60"/>
        <w:ind w:firstLine="480"/>
      </w:pPr>
      <w:r>
        <w:rPr>
          <w:rFonts w:ascii="Times New Roman" w:hAnsi="Times New Roman" w:eastAsia="宋体"/>
          <w:b w:val="0"/>
          <w:sz w:val="24"/>
        </w:rPr>
        <w:t>[5] 朱芊蓓, 闫伟娜. 「Z世代」青年群体「发疯文学」现象研究[J]. 新媒体研究, 2025, 11(15): 60-63+79.</w:t>
      </w:r>
    </w:p>
    <w:p>
      <w:pPr>
        <w:spacing w:line="360" w:lineRule="auto" w:after="60"/>
        <w:ind w:firstLine="480"/>
      </w:pPr>
      <w:r>
        <w:rPr>
          <w:rFonts w:ascii="Times New Roman" w:hAnsi="Times New Roman" w:eastAsia="宋体"/>
          <w:b w:val="0"/>
          <w:sz w:val="24"/>
        </w:rPr>
        <w:t>[6] 刘海龙. 从「科玄之争」到「索卡尔论战」——论文化哲学视阈下的人文与科学[J]. 河北师范大学学报(哲学社会科学版), 2021, 44(3): 41-48.</w:t>
      </w:r>
    </w:p>
    <w:p>
      <w:pPr>
        <w:spacing w:line="360" w:lineRule="auto" w:after="60"/>
        <w:ind w:firstLine="480"/>
      </w:pPr>
      <w:r>
        <w:rPr>
          <w:rFonts w:ascii="Times New Roman" w:hAnsi="Times New Roman" w:eastAsia="宋体"/>
          <w:b w:val="0"/>
          <w:sz w:val="24"/>
        </w:rPr>
        <w:t>[7] 沈楠, 徐飞. 谬误、文风与权力的纠葛——索卡尔事件的再思考[J]. 自然辩证法研究, 2019, 35(8): 63-68.</w:t>
      </w:r>
    </w:p>
    <w:p>
      <w:pPr>
        <w:spacing w:line="360" w:lineRule="auto" w:after="60"/>
        <w:ind w:firstLine="480"/>
      </w:pPr>
      <w:r>
        <w:rPr>
          <w:rFonts w:ascii="Times New Roman" w:hAnsi="Times New Roman" w:eastAsia="宋体"/>
          <w:b w:val="0"/>
          <w:sz w:val="24"/>
        </w:rPr>
        <w:t>[8] 周诗晓, 沈楠. 徜徉在数学和文学之间——丘成桐教授的跨学科思想辨析[J]. 今古文创, 2026(15): 125-128.</w:t>
      </w:r>
    </w:p>
    <w:p>
      <w:pPr>
        <w:spacing w:line="360" w:lineRule="auto" w:after="60"/>
        <w:ind w:firstLine="480"/>
      </w:pPr>
      <w:r>
        <w:rPr>
          <w:rFonts w:ascii="Times New Roman" w:hAnsi="Times New Roman" w:eastAsia="宋体"/>
          <w:b w:val="0"/>
          <w:sz w:val="24"/>
        </w:rPr>
        <w:t>[9] 林云柯. 「可能世界」工程学与文学虚构的控制论视角[J]. 艺术传播研究, 2026(4): 47-56.</w:t>
      </w:r>
    </w:p>
    <w:p>
      <w:pPr>
        <w:spacing w:line="360" w:lineRule="auto" w:after="60"/>
        <w:ind w:firstLine="480"/>
      </w:pPr>
      <w:r>
        <w:rPr>
          <w:rFonts w:ascii="Times New Roman" w:hAnsi="Times New Roman" w:eastAsia="宋体"/>
          <w:b w:val="0"/>
          <w:sz w:val="24"/>
        </w:rPr>
        <w:t>[10] 刘伟伟, 刘晓红. 数学初始公理严格性的实在论辩护[J]. 自然辩证法通讯, 2024, 46(8): 25-33.</w:t>
      </w:r>
    </w:p>
    <w:p>
      <w:pPr>
        <w:spacing w:line="360" w:lineRule="auto" w:after="60"/>
        <w:ind w:firstLine="480"/>
      </w:pPr>
      <w:r>
        <w:rPr>
          <w:rFonts w:ascii="Times New Roman" w:hAnsi="Times New Roman" w:eastAsia="宋体"/>
          <w:b w:val="0"/>
          <w:sz w:val="24"/>
        </w:rPr>
        <w:t>[11] 中华人民共和国卫生部. 食品安全国家标准 预包装食品标签通则: GB 7718—2011[S]. 北京: 中国标准出版社, 2011.</w:t>
      </w:r>
    </w:p>
    <w:p>
      <w:pPr>
        <w:spacing w:line="360" w:lineRule="auto" w:after="60"/>
        <w:ind w:firstLine="480"/>
      </w:pPr>
      <w:r>
        <w:rPr>
          <w:rFonts w:ascii="Times New Roman" w:hAnsi="Times New Roman" w:eastAsia="宋体"/>
          <w:b w:val="0"/>
          <w:sz w:val="24"/>
        </w:rPr>
        <w:t>[12] 休谟. 人类理解研究[M]. 关文运, 译. 北京: 商务印书馆, 1957.</w:t>
      </w:r>
    </w:p>
    <w:p>
      <w:pPr>
        <w:spacing w:line="360" w:lineRule="auto" w:after="60"/>
        <w:ind w:firstLine="480"/>
      </w:pPr>
      <w:r>
        <w:rPr>
          <w:rFonts w:ascii="Times New Roman" w:hAnsi="Times New Roman" w:eastAsia="宋体"/>
          <w:b w:val="0"/>
          <w:sz w:val="24"/>
        </w:rPr>
        <w:t>[13] 波普尔. 科学发现的逻辑[M]. 查汝强, 邱仁宗, 译. 北京: 科学出版社, 1986.</w:t>
      </w:r>
    </w:p>
    <w:p>
      <w:pPr>
        <w:spacing w:line="360" w:lineRule="auto" w:after="60"/>
        <w:ind w:firstLine="480"/>
      </w:pPr>
      <w:r>
        <w:rPr>
          <w:rFonts w:ascii="Times New Roman" w:hAnsi="Times New Roman" w:eastAsia="宋体"/>
          <w:b w:val="0"/>
          <w:sz w:val="24"/>
        </w:rPr>
        <w:t>[14] NOETHER E. Invariante Variationsprobleme[J]. Nachrichten von der Gesellschaft der Wissenschaften zu Göttingen, Mathematisch-Physikalische Klasse, 1918: 235-257.</w:t>
      </w:r>
    </w:p>
    <w:p>
      <w:pPr>
        <w:spacing w:line="360" w:lineRule="auto" w:after="60"/>
        <w:ind w:firstLine="480"/>
      </w:pPr>
      <w:r>
        <w:rPr>
          <w:rFonts w:ascii="Times New Roman" w:hAnsi="Times New Roman" w:eastAsia="宋体"/>
          <w:b w:val="0"/>
          <w:sz w:val="24"/>
        </w:rPr>
        <w:t>[15] 任菲, 朱慧涓. 冲破性别障碍：埃米·诺特在哥廷根大学的学术接纳[J]. 广西民族大学学报(自然科学版), 2025, 31(2): 37-44.</w:t>
      </w:r>
    </w:p>
    <w:p>
      <w:pPr>
        <w:spacing w:line="360" w:lineRule="auto" w:after="60"/>
        <w:ind w:firstLine="480"/>
      </w:pPr>
      <w:r>
        <w:rPr>
          <w:rFonts w:ascii="Times New Roman" w:hAnsi="Times New Roman" w:eastAsia="宋体"/>
          <w:b w:val="0"/>
          <w:sz w:val="24"/>
        </w:rPr>
        <w:t>[16] 董欣畅, 张毅. 高阶微商系统的Herglotz型诺特定理及逆定理[J]. 动力学与控制学报, 2026, 24(7): 1-14.</w:t>
      </w:r>
    </w:p>
    <w:p>
      <w:pPr>
        <w:spacing w:line="360" w:lineRule="auto" w:after="60"/>
        <w:ind w:firstLine="480"/>
      </w:pPr>
      <w:r>
        <w:rPr>
          <w:rFonts w:ascii="Times New Roman" w:hAnsi="Times New Roman" w:eastAsia="宋体"/>
          <w:b w:val="0"/>
          <w:sz w:val="24"/>
        </w:rPr>
        <w:t>[17] POINCARÉ H. Sur le problème des trois corps et les équations de la dynamique[J]. Acta Mathematica, 1890, 13: 1-270.</w:t>
      </w:r>
    </w:p>
    <w:p>
      <w:pPr>
        <w:spacing w:line="360" w:lineRule="auto" w:after="60"/>
        <w:ind w:firstLine="480"/>
      </w:pPr>
      <w:r>
        <w:rPr>
          <w:rFonts w:ascii="Times New Roman" w:hAnsi="Times New Roman" w:eastAsia="宋体"/>
          <w:b w:val="0"/>
          <w:sz w:val="24"/>
        </w:rPr>
        <w:t>[18] 欧几里得. 几何原本[M]. 兰纪正, 朱恩宽, 译. 西安: 陕西科学技术出版社, 2003.</w:t>
      </w:r>
    </w:p>
    <w:p>
      <w:pPr>
        <w:spacing w:line="360" w:lineRule="auto" w:after="60"/>
        <w:ind w:firstLine="480"/>
      </w:pPr>
      <w:r>
        <w:rPr>
          <w:rFonts w:ascii="Times New Roman" w:hAnsi="Times New Roman" w:eastAsia="宋体"/>
          <w:b w:val="0"/>
          <w:sz w:val="24"/>
        </w:rPr>
        <w:t>[19] 伽利略. 关于两门新科学的对话[M]. 武际可, 译. 北京: 北京大学出版社, 2006.</w:t>
      </w:r>
    </w:p>
    <w:p>
      <w:pPr>
        <w:spacing w:line="360" w:lineRule="auto" w:after="60"/>
        <w:ind w:firstLine="480"/>
      </w:pPr>
      <w:r>
        <w:rPr>
          <w:rFonts w:ascii="Times New Roman" w:hAnsi="Times New Roman" w:eastAsia="宋体"/>
          <w:b w:val="0"/>
          <w:sz w:val="24"/>
        </w:rPr>
        <w:t>[20] DEDEKIND R. Was sind und was sollen die Zahlen?[M]. Braunschweig: Vieweg, 1888.</w:t>
      </w:r>
    </w:p>
    <w:p>
      <w:pPr>
        <w:spacing w:line="360" w:lineRule="auto" w:after="60"/>
        <w:ind w:firstLine="480"/>
      </w:pPr>
      <w:r>
        <w:rPr>
          <w:rFonts w:ascii="Times New Roman" w:hAnsi="Times New Roman" w:eastAsia="宋体"/>
          <w:b w:val="0"/>
          <w:sz w:val="24"/>
        </w:rPr>
        <w:t>[21] HILBERT D. Über das Unendliche[J]. Mathematische Annalen, 1926, 95(1): 161-190.</w:t>
      </w:r>
    </w:p>
    <w:p>
      <w:pPr>
        <w:spacing w:line="360" w:lineRule="auto" w:after="60"/>
        <w:ind w:firstLine="480"/>
      </w:pPr>
      <w:r>
        <w:rPr>
          <w:rFonts w:ascii="Times New Roman" w:hAnsi="Times New Roman" w:eastAsia="宋体"/>
          <w:b w:val="0"/>
          <w:sz w:val="24"/>
        </w:rPr>
        <w:t>[22] MANDELBROT B B. The Fractal Geometry of Nature[M]. San Francisco: W. H. Freeman, 1982.</w:t>
      </w:r>
    </w:p>
    <w:p>
      <w:pPr>
        <w:spacing w:line="360" w:lineRule="auto" w:after="60"/>
        <w:ind w:firstLine="480"/>
      </w:pPr>
      <w:r>
        <w:rPr>
          <w:rFonts w:ascii="Times New Roman" w:hAnsi="Times New Roman" w:eastAsia="宋体"/>
          <w:b w:val="0"/>
          <w:sz w:val="24"/>
        </w:rPr>
        <w:t>[23] HAUSDORFF F. Dimension und äußeres Maß[J]. Mathematische Annalen, 1918, 79(1): 157-179.</w:t>
      </w:r>
    </w:p>
    <w:p>
      <w:pPr>
        <w:spacing w:line="360" w:lineRule="auto" w:after="60"/>
        <w:ind w:firstLine="480"/>
      </w:pPr>
      <w:r>
        <w:rPr>
          <w:rFonts w:ascii="Times New Roman" w:hAnsi="Times New Roman" w:eastAsia="宋体"/>
          <w:b w:val="0"/>
          <w:sz w:val="24"/>
        </w:rPr>
        <w:t>[24] 江南, 王昌, 杜永峰. 分形的成因及影响探析——纪念芒德勃罗诞辰100周年[J]. 自然辩证法研究, 2024, 40(9): 115-122.</w:t>
      </w:r>
    </w:p>
    <w:p>
      <w:pPr>
        <w:spacing w:line="360" w:lineRule="auto" w:after="60"/>
        <w:ind w:firstLine="480"/>
      </w:pPr>
      <w:r>
        <w:rPr>
          <w:rFonts w:ascii="Times New Roman" w:hAnsi="Times New Roman" w:eastAsia="宋体"/>
          <w:b w:val="0"/>
          <w:sz w:val="24"/>
        </w:rPr>
        <w:t>[25] BANACH S, TARSKI A. Sur la décomposition des ensembles de points en parties respectivement congruentes[J]. Fundamenta Mathematicae, 1924, 6: 244-277.</w:t>
      </w:r>
    </w:p>
    <w:p>
      <w:pPr>
        <w:spacing w:line="360" w:lineRule="auto" w:after="60"/>
        <w:ind w:firstLine="480"/>
      </w:pPr>
      <w:r>
        <w:rPr>
          <w:rFonts w:ascii="Times New Roman" w:hAnsi="Times New Roman" w:eastAsia="宋体"/>
          <w:b w:val="0"/>
          <w:sz w:val="24"/>
        </w:rPr>
        <w:t>[26] HALMOS P R. Measure Theory[M]. New York: D. Van Nostrand, 1950.</w:t>
      </w:r>
    </w:p>
    <w:p>
      <w:pPr>
        <w:spacing w:line="360" w:lineRule="auto" w:after="60"/>
        <w:ind w:firstLine="480"/>
      </w:pPr>
      <w:r>
        <w:rPr>
          <w:rFonts w:ascii="Times New Roman" w:hAnsi="Times New Roman" w:eastAsia="宋体"/>
          <w:b w:val="0"/>
          <w:sz w:val="24"/>
        </w:rPr>
        <w:t>[27] GÖDEL K. Über formal unentscheidbare Sätze der Principia Mathematica und verwandter Systeme I[J]. Monatshefte für Mathematik und Physik, 1931, 38(1): 173-198.</w:t>
      </w:r>
    </w:p>
    <w:p>
      <w:pPr>
        <w:spacing w:line="360" w:lineRule="auto" w:after="60"/>
        <w:ind w:firstLine="480"/>
      </w:pPr>
      <w:r>
        <w:rPr>
          <w:rFonts w:ascii="Times New Roman" w:hAnsi="Times New Roman" w:eastAsia="宋体"/>
          <w:b w:val="0"/>
          <w:sz w:val="24"/>
        </w:rPr>
        <w:t>[28] CHURCH A. An unsolvable problem of elementary number theory[J]. American Journal of Mathematics, 1936, 58(2): 345-363.</w:t>
      </w:r>
    </w:p>
    <w:p>
      <w:pPr>
        <w:spacing w:line="360" w:lineRule="auto" w:after="60"/>
        <w:ind w:firstLine="480"/>
      </w:pPr>
      <w:r>
        <w:rPr>
          <w:rFonts w:ascii="Times New Roman" w:hAnsi="Times New Roman" w:eastAsia="宋体"/>
          <w:b w:val="0"/>
          <w:sz w:val="24"/>
        </w:rPr>
        <w:t>[29] KLEENE S C. On notation for ordinal numbers[J]. The Journal of Symbolic Logic, 1938, 3(4): 150-155.</w:t>
      </w:r>
    </w:p>
    <w:p>
      <w:pPr>
        <w:spacing w:line="360" w:lineRule="auto" w:after="60"/>
        <w:ind w:firstLine="480"/>
      </w:pPr>
      <w:r>
        <w:rPr>
          <w:rFonts w:ascii="Times New Roman" w:hAnsi="Times New Roman" w:eastAsia="宋体"/>
          <w:b w:val="0"/>
          <w:sz w:val="24"/>
        </w:rPr>
        <w:t>[30] 陈龙. 哥德尔不完全性定理摧毁了希尔伯特纲领吗？[J]. 自然辩证法通讯, 2026, 48(3): 53-61.</w:t>
      </w:r>
    </w:p>
    <w:p>
      <w:pPr>
        <w:spacing w:line="360" w:lineRule="auto" w:after="60"/>
        <w:ind w:firstLine="480"/>
      </w:pPr>
      <w:r>
        <w:rPr>
          <w:rFonts w:ascii="Times New Roman" w:hAnsi="Times New Roman" w:eastAsia="宋体"/>
          <w:b w:val="0"/>
          <w:sz w:val="24"/>
        </w:rPr>
        <w:t>[31] 陈明烨. 哥德尔不完备性定理视角下形式系统的内在局限与大模型幻觉自检困境[J]. 数学建模及其应用, 2026, 15(3): 114-122.</w:t>
      </w:r>
    </w:p>
    <w:p>
      <w:pPr>
        <w:spacing w:line="360" w:lineRule="auto" w:after="60"/>
        <w:ind w:firstLine="480"/>
      </w:pPr>
      <w:r>
        <w:rPr>
          <w:rFonts w:ascii="Times New Roman" w:hAnsi="Times New Roman" w:eastAsia="宋体"/>
          <w:b w:val="0"/>
          <w:sz w:val="24"/>
        </w:rPr>
        <w:t>[32] CANTOR G. Grundlagen einer allgemeinen Mannigfaltigkeitslehre[M]. Leipzig: Teubner, 1883.</w:t>
      </w:r>
    </w:p>
    <w:p>
      <w:pPr>
        <w:spacing w:line="360" w:lineRule="auto" w:after="60"/>
        <w:ind w:firstLine="480"/>
      </w:pPr>
      <w:r>
        <w:rPr>
          <w:rFonts w:ascii="Times New Roman" w:hAnsi="Times New Roman" w:eastAsia="宋体"/>
          <w:b w:val="0"/>
          <w:sz w:val="24"/>
        </w:rPr>
        <w:t>[33] CANTOR G. Beiträge zur Begründung der transfiniten Mengenlehre[J]. Mathematische Annalen, 1895, 46: 481-512; 1897, 49: 207-246.</w:t>
      </w:r>
    </w:p>
    <w:p>
      <w:pPr>
        <w:spacing w:line="360" w:lineRule="auto" w:after="60"/>
        <w:ind w:firstLine="480"/>
      </w:pPr>
      <w:r>
        <w:rPr>
          <w:rFonts w:ascii="Times New Roman" w:hAnsi="Times New Roman" w:eastAsia="宋体"/>
          <w:b w:val="0"/>
          <w:sz w:val="24"/>
        </w:rPr>
        <w:t>[34] BURALI-FORTI C. Una questione sui numeri transfiniti[J]. Rendiconti del Circolo Matematico di Palermo, 1897, 11: 154-164.</w:t>
      </w:r>
    </w:p>
    <w:p>
      <w:pPr>
        <w:spacing w:line="360" w:lineRule="auto" w:after="60"/>
        <w:ind w:firstLine="480"/>
      </w:pPr>
      <w:r>
        <w:rPr>
          <w:rFonts w:ascii="Times New Roman" w:hAnsi="Times New Roman" w:eastAsia="宋体"/>
          <w:b w:val="0"/>
          <w:sz w:val="24"/>
        </w:rPr>
        <w:t>[35] 邢冰. 无穷概念的历史变奏与现代意涵——以巴迪欧对戴德金和康托尔的研究为中心[J]. 马克思主义哲学研究, 2024(2): 194-204+369.</w:t>
      </w:r>
    </w:p>
    <w:p>
      <w:pPr>
        <w:spacing w:line="360" w:lineRule="auto" w:after="60"/>
        <w:ind w:firstLine="480"/>
      </w:pPr>
      <w:r>
        <w:rPr>
          <w:rFonts w:ascii="Times New Roman" w:hAnsi="Times New Roman" w:eastAsia="宋体"/>
          <w:b w:val="0"/>
          <w:sz w:val="24"/>
        </w:rPr>
        <w:t>[36] 詹升娜, 代钦. M.康托尔：德国数学史学科的奠基人[J]. 自然辩证法通讯, 2026, 48(7): 116-124.</w:t>
      </w:r>
    </w:p>
    <w:p>
      <w:pPr>
        <w:spacing w:line="360" w:lineRule="auto" w:after="60"/>
        <w:ind w:firstLine="480"/>
      </w:pPr>
      <w:r>
        <w:rPr>
          <w:rFonts w:ascii="Times New Roman" w:hAnsi="Times New Roman" w:eastAsia="宋体"/>
          <w:b w:val="0"/>
          <w:sz w:val="24"/>
        </w:rPr>
        <w:t>[37] FIELD H. Science Without Numbers: A Defence of Nominalism[M]. Oxford: Basil Blackwell, 1980.</w:t>
      </w:r>
    </w:p>
    <w:p>
      <w:pPr>
        <w:spacing w:line="360" w:lineRule="auto" w:after="60"/>
        <w:ind w:firstLine="480"/>
      </w:pPr>
      <w:r>
        <w:rPr>
          <w:rFonts w:ascii="Times New Roman" w:hAnsi="Times New Roman" w:eastAsia="宋体"/>
          <w:b w:val="0"/>
          <w:sz w:val="24"/>
        </w:rPr>
        <w:t>[38] 周星哲. 理论等价性与几何实在论[J]. 哲学动态, 2025(2): 131-144.</w:t>
      </w:r>
    </w:p>
    <w:p>
      <w:pPr>
        <w:spacing w:line="360" w:lineRule="auto" w:after="60"/>
        <w:ind w:firstLine="480"/>
      </w:pPr>
      <w:r>
        <w:rPr>
          <w:rFonts w:ascii="Times New Roman" w:hAnsi="Times New Roman" w:eastAsia="宋体"/>
          <w:b w:val="0"/>
          <w:sz w:val="24"/>
        </w:rPr>
        <w:t>[39] 张仑. 有限算术知识的结构主义解释[J]. 自然辩证法通讯, 2023, 45(6): 45-52.</w:t>
      </w:r>
    </w:p>
    <w:sectPr w:rsidR="00FC693F" w:rsidRPr="0006063C" w:rsidSect="00034616">
      <w:footerReference w:type="default" r:id="rId9"/>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666666"/>
        <w:sz w:val="18"/>
      </w:rPr>
      <w:t xml:space="preserve">第  </w:t>
    </w:r>
    <w:r>
      <w:rPr>
        <w:rFonts w:ascii="Times New Roman" w:hAnsi="Times New Roman" w:eastAsia="宋体"/>
        <w:color w:val="666666"/>
        <w:sz w:val="18"/>
      </w:rPr>
      <w:fldChar w:fldCharType="begin"/>
      <w:instrText xml:space="preserve"> PAGE </w:instrText>
      <w:fldChar w:fldCharType="separate"/>
      <w:t>1</w:t>
      <w:fldChar w:fldCharType="end"/>
    </w:r>
    <w:r>
      <w:rPr>
        <w:rFonts w:ascii="Times New Roman" w:hAnsi="Times New Roman" w:eastAsia="宋体"/>
        <w:color w:val="666666"/>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野生狗奶的数学本体论</dc:title>
  <dc:subject>从「保质期：永久」到绝对无穷的七命题研究</dc:subject>
  <dc:creator>Proma Agent</dc:creator>
  <cp:keywords/>
  <dc:description>generated by python-docx</dc:description>
  <cp:lastModifiedBy/>
  <cp:revision>1</cp:revision>
  <dcterms:created xsi:type="dcterms:W3CDTF">2013-12-23T23:15:00Z</dcterms:created>
  <dcterms:modified xsi:type="dcterms:W3CDTF">2013-12-23T23:15:00Z</dcterms:modified>
  <cp:category/>
</cp:coreProperties>
</file>