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8EF8" w14:textId="77777777" w:rsidR="00916F9F" w:rsidRDefault="00000000">
      <w:pPr>
        <w:spacing w:after="160"/>
        <w:jc w:val="center"/>
      </w:pPr>
      <w:r>
        <w:rPr>
          <w:b/>
          <w:bCs/>
          <w:color w:val="1F3864"/>
          <w:sz w:val="48"/>
          <w:szCs w:val="48"/>
        </w:rPr>
        <w:t>GUION AUDIOVISUAL</w:t>
      </w:r>
    </w:p>
    <w:p w14:paraId="0BE59823" w14:textId="77777777" w:rsidR="00916F9F" w:rsidRDefault="00000000">
      <w:pPr>
        <w:spacing w:after="80"/>
        <w:jc w:val="center"/>
      </w:pPr>
      <w:r>
        <w:rPr>
          <w:b/>
          <w:bCs/>
          <w:color w:val="2E74B5"/>
          <w:sz w:val="28"/>
          <w:szCs w:val="28"/>
        </w:rPr>
        <w:t>Digitalización y Posicionamiento en el Mercado de Restaurantes Mediterráneos en Bogotá</w:t>
      </w:r>
    </w:p>
    <w:p w14:paraId="020A3A9B" w14:textId="77777777" w:rsidR="00916F9F" w:rsidRDefault="00000000">
      <w:pPr>
        <w:spacing w:before="80" w:after="80"/>
        <w:jc w:val="center"/>
      </w:pPr>
      <w:r>
        <w:rPr>
          <w:i/>
          <w:iCs/>
          <w:color w:val="555555"/>
        </w:rPr>
        <w:t>Haciendo Economía 2026-1  ·  Universidad del Rosario</w:t>
      </w:r>
    </w:p>
    <w:p w14:paraId="5D76EF26" w14:textId="77777777" w:rsidR="00916F9F" w:rsidRDefault="00000000">
      <w:pPr>
        <w:spacing w:after="80"/>
        <w:jc w:val="center"/>
      </w:pPr>
      <w:r>
        <w:rPr>
          <w:color w:val="777777"/>
          <w:sz w:val="20"/>
          <w:szCs w:val="20"/>
        </w:rPr>
        <w:t>Duración estimada: 6 min 10 seg  ·  Audiencia: evaluadores académicos  ·  Formato: producción audiovisual con narrador</w:t>
      </w:r>
    </w:p>
    <w:p w14:paraId="36C17068" w14:textId="77777777" w:rsidR="00916F9F" w:rsidRDefault="00916F9F">
      <w:pPr>
        <w:spacing w:before="60" w:after="60"/>
      </w:pPr>
    </w:p>
    <w:p w14:paraId="360209F8" w14:textId="77777777" w:rsidR="00916F9F" w:rsidRDefault="00000000">
      <w:pPr>
        <w:pStyle w:val="Heading1"/>
      </w:pPr>
      <w:r>
        <w:t>Instrucciones de uso del guion</w:t>
      </w:r>
    </w:p>
    <w:p w14:paraId="07452DD0" w14:textId="77777777" w:rsidR="00916F9F" w:rsidRDefault="00000000">
      <w:pPr>
        <w:spacing w:before="80" w:after="80"/>
      </w:pPr>
      <w:r>
        <w:t xml:space="preserve">Este guion está listo para producción. Los campos en </w:t>
      </w:r>
    </w:p>
    <w:p w14:paraId="03FB3951" w14:textId="77777777" w:rsidR="00916F9F" w:rsidRDefault="00000000">
      <w:pPr>
        <w:spacing w:before="60" w:after="80"/>
      </w:pPr>
      <w:r>
        <w:rPr>
          <w:b/>
          <w:bCs/>
          <w:color w:val="C00000"/>
          <w:sz w:val="21"/>
          <w:szCs w:val="21"/>
        </w:rPr>
        <w:t>DATO en rojo</w:t>
      </w:r>
      <w:r>
        <w:rPr>
          <w:sz w:val="21"/>
          <w:szCs w:val="21"/>
        </w:rPr>
        <w:t xml:space="preserve"> deben reemplazarse con los valores reales del análisis estadístico antes de grabar la narración o montar las visualizaciones.</w:t>
      </w:r>
    </w:p>
    <w:p w14:paraId="57D2871B" w14:textId="77777777" w:rsidR="00916F9F" w:rsidRDefault="00000000">
      <w:pPr>
        <w:spacing w:before="80" w:after="80"/>
      </w:pPr>
      <w:r>
        <w:t>Cada escena incluye cuatro campos:</w:t>
      </w:r>
    </w:p>
    <w:p w14:paraId="4295F6DE" w14:textId="77777777" w:rsidR="00916F9F" w:rsidRDefault="00000000">
      <w:pPr>
        <w:pStyle w:val="ListParagraph"/>
        <w:numPr>
          <w:ilvl w:val="0"/>
          <w:numId w:val="2"/>
        </w:numPr>
        <w:spacing w:before="60" w:after="40"/>
      </w:pPr>
      <w:r>
        <w:rPr>
          <w:sz w:val="21"/>
          <w:szCs w:val="21"/>
        </w:rPr>
        <w:t>NARRACIÓN — Texto hablado por el narrador. Puede ajustarse al estilo del presentador conservando el sentido.</w:t>
      </w:r>
    </w:p>
    <w:p w14:paraId="0E2C773F" w14:textId="77777777" w:rsidR="00916F9F" w:rsidRDefault="00000000">
      <w:pPr>
        <w:pStyle w:val="ListParagraph"/>
        <w:numPr>
          <w:ilvl w:val="0"/>
          <w:numId w:val="2"/>
        </w:numPr>
        <w:spacing w:before="40" w:after="40"/>
      </w:pPr>
      <w:r>
        <w:rPr>
          <w:sz w:val="21"/>
          <w:szCs w:val="21"/>
        </w:rPr>
        <w:t>VISUAL EN PANTALLA — Descripción detallada de los elementos visuales en cada momento.</w:t>
      </w:r>
    </w:p>
    <w:p w14:paraId="5AE76222" w14:textId="77777777" w:rsidR="00916F9F" w:rsidRDefault="00000000">
      <w:pPr>
        <w:pStyle w:val="ListParagraph"/>
        <w:numPr>
          <w:ilvl w:val="0"/>
          <w:numId w:val="2"/>
        </w:numPr>
        <w:spacing w:before="40" w:after="40"/>
      </w:pPr>
      <w:r>
        <w:rPr>
          <w:sz w:val="21"/>
          <w:szCs w:val="21"/>
        </w:rPr>
        <w:t>TIPO DE RECURSO — Formato del elemento visual (gráfico, animación, captura, etc.).</w:t>
      </w:r>
    </w:p>
    <w:p w14:paraId="79AC9FAB" w14:textId="77777777" w:rsidR="00916F9F" w:rsidRDefault="00000000">
      <w:pPr>
        <w:pStyle w:val="ListParagraph"/>
        <w:numPr>
          <w:ilvl w:val="0"/>
          <w:numId w:val="2"/>
        </w:numPr>
        <w:spacing w:before="40" w:after="80"/>
      </w:pPr>
      <w:r>
        <w:rPr>
          <w:sz w:val="21"/>
          <w:szCs w:val="21"/>
        </w:rPr>
        <w:t>NOTAS DE DIRECCIÓN — Indicaciones de ritmo, énfasis, música y montaje para el editor.</w:t>
      </w:r>
    </w:p>
    <w:p w14:paraId="6E7663D8" w14:textId="77777777" w:rsidR="00916F9F" w:rsidRDefault="00916F9F">
      <w:pPr>
        <w:spacing w:before="60" w:after="60"/>
      </w:pPr>
    </w:p>
    <w:p w14:paraId="4EE15811" w14:textId="77777777" w:rsidR="00916F9F" w:rsidRDefault="00000000">
      <w:pPr>
        <w:pStyle w:val="Heading1"/>
      </w:pPr>
      <w:r>
        <w:t>Estructura del video — Mapa de escenas</w:t>
      </w:r>
    </w:p>
    <w:p w14:paraId="35FC7518" w14:textId="77777777" w:rsidR="00916F9F" w:rsidRDefault="00916F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760"/>
      </w:tblGrid>
      <w:tr w:rsidR="00916F9F" w14:paraId="5933C99D" w14:textId="77777777">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124E94B" w14:textId="77777777" w:rsidR="00916F9F" w:rsidRDefault="00000000">
            <w:pPr>
              <w:jc w:val="center"/>
            </w:pPr>
            <w:r>
              <w:rPr>
                <w:b/>
                <w:bCs/>
                <w:color w:val="FFFFFF"/>
                <w:sz w:val="21"/>
                <w:szCs w:val="21"/>
              </w:rPr>
              <w:t>Escena</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016B856" w14:textId="77777777" w:rsidR="00916F9F" w:rsidRDefault="00000000">
            <w:pPr>
              <w:jc w:val="center"/>
            </w:pPr>
            <w:r>
              <w:rPr>
                <w:b/>
                <w:bCs/>
                <w:color w:val="FFFFFF"/>
                <w:sz w:val="21"/>
                <w:szCs w:val="21"/>
              </w:rPr>
              <w:t>Tiempo</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2AAB022" w14:textId="77777777" w:rsidR="00916F9F" w:rsidRDefault="00000000">
            <w:r>
              <w:rPr>
                <w:b/>
                <w:bCs/>
                <w:color w:val="FFFFFF"/>
                <w:sz w:val="21"/>
                <w:szCs w:val="21"/>
              </w:rPr>
              <w:t>Contenido</w:t>
            </w:r>
          </w:p>
        </w:tc>
      </w:tr>
      <w:tr w:rsidR="00916F9F" w14:paraId="4C3DBEAC"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CA6DE5" w14:textId="77777777" w:rsidR="00916F9F" w:rsidRDefault="00000000">
            <w:pPr>
              <w:jc w:val="center"/>
            </w:pPr>
            <w:r>
              <w:rPr>
                <w:b/>
                <w:bCs/>
                <w:sz w:val="21"/>
                <w:szCs w:val="21"/>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E6A636" w14:textId="77777777" w:rsidR="00916F9F" w:rsidRDefault="00000000">
            <w:pPr>
              <w:jc w:val="center"/>
            </w:pPr>
            <w:r>
              <w:rPr>
                <w:color w:val="555555"/>
                <w:sz w:val="20"/>
                <w:szCs w:val="20"/>
              </w:rPr>
              <w:t>0:00–0:30</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832C0D" w14:textId="77777777" w:rsidR="00916F9F" w:rsidRDefault="00000000">
            <w:r>
              <w:rPr>
                <w:sz w:val="20"/>
                <w:szCs w:val="20"/>
              </w:rPr>
              <w:t>Apertura humana — el restaurante invisible y la pregunta que cambia todo</w:t>
            </w:r>
          </w:p>
        </w:tc>
      </w:tr>
      <w:tr w:rsidR="00916F9F" w14:paraId="298ACF6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C89F0D" w14:textId="77777777" w:rsidR="00916F9F" w:rsidRDefault="00000000">
            <w:pPr>
              <w:jc w:val="center"/>
            </w:pPr>
            <w:r>
              <w:rPr>
                <w:b/>
                <w:bCs/>
                <w:sz w:val="21"/>
                <w:szCs w:val="21"/>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8ABC5E" w14:textId="77777777" w:rsidR="00916F9F" w:rsidRDefault="00000000">
            <w:pPr>
              <w:jc w:val="center"/>
            </w:pPr>
            <w:r>
              <w:rPr>
                <w:color w:val="555555"/>
                <w:sz w:val="20"/>
                <w:szCs w:val="20"/>
              </w:rPr>
              <w:t>0:30–1:15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694BB8" w14:textId="77777777" w:rsidR="00916F9F" w:rsidRDefault="00000000">
            <w:r>
              <w:rPr>
                <w:sz w:val="20"/>
                <w:szCs w:val="20"/>
              </w:rPr>
              <w:t>La transformación del consumidor bogotano y el nuevo campo de batalla digital</w:t>
            </w:r>
          </w:p>
        </w:tc>
      </w:tr>
      <w:tr w:rsidR="00916F9F" w14:paraId="64AF2C94"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444C8F" w14:textId="77777777" w:rsidR="00916F9F" w:rsidRDefault="00000000">
            <w:pPr>
              <w:jc w:val="center"/>
            </w:pPr>
            <w:r>
              <w:rPr>
                <w:b/>
                <w:bCs/>
                <w:sz w:val="21"/>
                <w:szCs w:val="21"/>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39DA1F" w14:textId="77777777" w:rsidR="00916F9F" w:rsidRDefault="00000000">
            <w:pPr>
              <w:jc w:val="center"/>
            </w:pPr>
            <w:r>
              <w:rPr>
                <w:color w:val="555555"/>
                <w:sz w:val="20"/>
                <w:szCs w:val="20"/>
              </w:rPr>
              <w:t>1:15–1:45</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71BEBD" w14:textId="77777777" w:rsidR="00916F9F" w:rsidRDefault="00000000">
            <w:r>
              <w:rPr>
                <w:sz w:val="20"/>
                <w:szCs w:val="20"/>
              </w:rPr>
              <w:t>Pregunta central y los tres índices como herramienta de medición</w:t>
            </w:r>
          </w:p>
        </w:tc>
      </w:tr>
      <w:tr w:rsidR="00916F9F" w14:paraId="550B93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4E1464" w14:textId="77777777" w:rsidR="00916F9F" w:rsidRDefault="00000000">
            <w:pPr>
              <w:jc w:val="center"/>
            </w:pPr>
            <w:r>
              <w:rPr>
                <w:b/>
                <w:bCs/>
                <w:sz w:val="21"/>
                <w:szCs w:val="21"/>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710602" w14:textId="77777777" w:rsidR="00916F9F" w:rsidRDefault="00000000">
            <w:pPr>
              <w:jc w:val="center"/>
            </w:pPr>
            <w:r>
              <w:rPr>
                <w:color w:val="555555"/>
                <w:sz w:val="20"/>
                <w:szCs w:val="20"/>
              </w:rPr>
              <w:t>1:45–2:30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07815" w14:textId="77777777" w:rsidR="00916F9F" w:rsidRDefault="00000000">
            <w:r>
              <w:rPr>
                <w:sz w:val="20"/>
                <w:szCs w:val="20"/>
              </w:rPr>
              <w:t>Metodología: 41 restaurantes, trabajo de campo, encuesta + observación digital</w:t>
            </w:r>
          </w:p>
        </w:tc>
      </w:tr>
      <w:tr w:rsidR="00916F9F" w14:paraId="1CAA9C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150FE6" w14:textId="77777777" w:rsidR="00916F9F" w:rsidRDefault="00000000">
            <w:pPr>
              <w:jc w:val="center"/>
            </w:pPr>
            <w:r>
              <w:rPr>
                <w:b/>
                <w:bCs/>
                <w:sz w:val="21"/>
                <w:szCs w:val="21"/>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0FAA8C" w14:textId="77777777" w:rsidR="00916F9F" w:rsidRDefault="00000000">
            <w:pPr>
              <w:jc w:val="center"/>
            </w:pPr>
            <w:r>
              <w:rPr>
                <w:color w:val="555555"/>
                <w:sz w:val="20"/>
                <w:szCs w:val="20"/>
              </w:rPr>
              <w:t>2:30–3:20</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0E74FB" w14:textId="77777777" w:rsidR="00916F9F" w:rsidRDefault="00000000">
            <w:r>
              <w:rPr>
                <w:sz w:val="20"/>
                <w:szCs w:val="20"/>
              </w:rPr>
              <w:t>Índice de Redes Sociales (IRS): narrativa, pauta y continuidad</w:t>
            </w:r>
          </w:p>
        </w:tc>
      </w:tr>
      <w:tr w:rsidR="00916F9F" w14:paraId="457150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51E39E" w14:textId="77777777" w:rsidR="00916F9F" w:rsidRDefault="00000000">
            <w:pPr>
              <w:jc w:val="center"/>
            </w:pPr>
            <w:r>
              <w:rPr>
                <w:b/>
                <w:bCs/>
                <w:sz w:val="21"/>
                <w:szCs w:val="21"/>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9609DA" w14:textId="77777777" w:rsidR="00916F9F" w:rsidRDefault="00000000">
            <w:pPr>
              <w:jc w:val="center"/>
            </w:pPr>
            <w:r>
              <w:rPr>
                <w:color w:val="555555"/>
                <w:sz w:val="20"/>
                <w:szCs w:val="20"/>
              </w:rPr>
              <w:t>3:20–4:05</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4C7CA" w14:textId="77777777" w:rsidR="00916F9F" w:rsidRDefault="00000000">
            <w:r>
              <w:rPr>
                <w:sz w:val="20"/>
                <w:szCs w:val="20"/>
              </w:rPr>
              <w:t>Índice de Delivery (IDL): canal de venta, datos y dependencia</w:t>
            </w:r>
          </w:p>
        </w:tc>
      </w:tr>
      <w:tr w:rsidR="00916F9F" w14:paraId="684BC437"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366A39" w14:textId="77777777" w:rsidR="00916F9F" w:rsidRDefault="00000000">
            <w:pPr>
              <w:jc w:val="center"/>
            </w:pPr>
            <w:r>
              <w:rPr>
                <w:b/>
                <w:bCs/>
                <w:sz w:val="21"/>
                <w:szCs w:val="21"/>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95CFB1" w14:textId="77777777" w:rsidR="00916F9F" w:rsidRDefault="00000000">
            <w:pPr>
              <w:jc w:val="center"/>
            </w:pPr>
            <w:r>
              <w:rPr>
                <w:color w:val="555555"/>
                <w:sz w:val="20"/>
                <w:szCs w:val="20"/>
              </w:rPr>
              <w:t>4:05–4:55</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4DA1FA" w14:textId="77777777" w:rsidR="00916F9F" w:rsidRDefault="00000000">
            <w:r>
              <w:rPr>
                <w:sz w:val="20"/>
                <w:szCs w:val="20"/>
              </w:rPr>
              <w:t>Índice de Plataformas de Opinión (IPO): reputación, legitimación y visibilidad</w:t>
            </w:r>
          </w:p>
        </w:tc>
      </w:tr>
      <w:tr w:rsidR="00916F9F" w14:paraId="646C342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B36E5D" w14:textId="77777777" w:rsidR="00916F9F" w:rsidRDefault="00000000">
            <w:pPr>
              <w:jc w:val="center"/>
            </w:pPr>
            <w:r>
              <w:rPr>
                <w:b/>
                <w:bCs/>
                <w:sz w:val="21"/>
                <w:szCs w:val="21"/>
              </w:rPr>
              <w:t>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DAD58" w14:textId="77777777" w:rsidR="00916F9F" w:rsidRDefault="00000000">
            <w:pPr>
              <w:jc w:val="center"/>
            </w:pPr>
            <w:r>
              <w:rPr>
                <w:color w:val="555555"/>
                <w:sz w:val="20"/>
                <w:szCs w:val="20"/>
              </w:rPr>
              <w:t>4:55–5:30</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0FCE5A" w14:textId="77777777" w:rsidR="00916F9F" w:rsidRDefault="00000000">
            <w:r>
              <w:rPr>
                <w:sz w:val="20"/>
                <w:szCs w:val="20"/>
              </w:rPr>
              <w:t>Dimensión transversal: IA, madurez digital y perspectiva futura</w:t>
            </w:r>
          </w:p>
        </w:tc>
      </w:tr>
      <w:tr w:rsidR="00916F9F" w14:paraId="7445992E"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1A8841" w14:textId="77777777" w:rsidR="00916F9F" w:rsidRDefault="00000000">
            <w:pPr>
              <w:jc w:val="center"/>
            </w:pPr>
            <w:r>
              <w:rPr>
                <w:b/>
                <w:bCs/>
                <w:sz w:val="21"/>
                <w:szCs w:val="21"/>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E9DA49" w14:textId="77777777" w:rsidR="00916F9F" w:rsidRDefault="00000000">
            <w:pPr>
              <w:jc w:val="center"/>
            </w:pPr>
            <w:r>
              <w:rPr>
                <w:color w:val="555555"/>
                <w:sz w:val="20"/>
                <w:szCs w:val="20"/>
              </w:rPr>
              <w:t>5:30–6:10</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6816F5" w14:textId="77777777" w:rsidR="00916F9F" w:rsidRDefault="00000000">
            <w:r>
              <w:rPr>
                <w:sz w:val="20"/>
                <w:szCs w:val="20"/>
              </w:rPr>
              <w:t>Cierre: la combinación importa más que cada tecnología por separado</w:t>
            </w:r>
          </w:p>
        </w:tc>
      </w:tr>
    </w:tbl>
    <w:p w14:paraId="2D12744C" w14:textId="77777777" w:rsidR="00916F9F" w:rsidRDefault="00916F9F">
      <w:pPr>
        <w:spacing w:before="60" w:after="60"/>
      </w:pPr>
    </w:p>
    <w:p w14:paraId="38044161" w14:textId="77777777" w:rsidR="00916F9F" w:rsidRDefault="00000000">
      <w:pPr>
        <w:pStyle w:val="Heading1"/>
      </w:pPr>
      <w:r>
        <w:t>Guion detallado por escenas</w:t>
      </w:r>
    </w:p>
    <w:p w14:paraId="164D01CE" w14:textId="77777777" w:rsidR="00916F9F" w:rsidRDefault="00916F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16F9F" w14:paraId="0C97E411"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20" w:type="dxa"/>
              <w:left w:w="160" w:type="dxa"/>
              <w:bottom w:w="120" w:type="dxa"/>
              <w:right w:w="160" w:type="dxa"/>
            </w:tcMar>
          </w:tcPr>
          <w:p w14:paraId="234AEDF7" w14:textId="77777777" w:rsidR="00916F9F" w:rsidRDefault="00000000">
            <w:r>
              <w:rPr>
                <w:b/>
                <w:bCs/>
                <w:color w:val="FFFFFF"/>
                <w:sz w:val="26"/>
                <w:szCs w:val="26"/>
              </w:rPr>
              <w:t xml:space="preserve">ESCENA 1  </w:t>
            </w:r>
            <w:r>
              <w:rPr>
                <w:color w:val="DDDDDD"/>
              </w:rPr>
              <w:t xml:space="preserve">0:00 – 0:30  —  </w:t>
            </w:r>
            <w:r>
              <w:rPr>
                <w:b/>
                <w:bCs/>
                <w:color w:val="FFFFFF"/>
                <w:sz w:val="24"/>
                <w:szCs w:val="24"/>
              </w:rPr>
              <w:t>Apertura humana</w:t>
            </w:r>
          </w:p>
        </w:tc>
      </w:tr>
      <w:tr w:rsidR="00916F9F" w14:paraId="317BBA5F"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3A1510A8" w14:textId="77777777" w:rsidR="00916F9F" w:rsidRDefault="00000000">
            <w:pPr>
              <w:jc w:val="center"/>
            </w:pPr>
            <w:r>
              <w:rPr>
                <w:b/>
                <w:bCs/>
                <w:color w:val="FFFFFF"/>
                <w:sz w:val="20"/>
                <w:szCs w:val="20"/>
              </w:rPr>
              <w:t>NARRACIÓN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9A7171E" w14:textId="77777777" w:rsidR="00357BB5" w:rsidRPr="00357BB5" w:rsidRDefault="00357BB5" w:rsidP="00357BB5">
            <w:pPr>
              <w:spacing w:line="320" w:lineRule="auto"/>
              <w:jc w:val="both"/>
              <w:rPr>
                <w:sz w:val="21"/>
                <w:szCs w:val="21"/>
              </w:rPr>
            </w:pPr>
            <w:r w:rsidRPr="00357BB5">
              <w:rPr>
                <w:sz w:val="21"/>
                <w:szCs w:val="21"/>
              </w:rPr>
              <w:t>Imagina tener una gran receta de **mariscos, pasta o gyros**, un buen local y una propuesta auténtica… pero que aun así las mesas no se llenen.</w:t>
            </w:r>
          </w:p>
          <w:p w14:paraId="7A2EB801" w14:textId="77777777" w:rsidR="00357BB5" w:rsidRPr="00357BB5" w:rsidRDefault="00357BB5" w:rsidP="00357BB5">
            <w:pPr>
              <w:spacing w:line="320" w:lineRule="auto"/>
              <w:jc w:val="both"/>
              <w:rPr>
                <w:sz w:val="21"/>
                <w:szCs w:val="21"/>
              </w:rPr>
            </w:pPr>
          </w:p>
          <w:p w14:paraId="6D5603F5" w14:textId="77777777" w:rsidR="00357BB5" w:rsidRPr="00357BB5" w:rsidRDefault="00357BB5" w:rsidP="00357BB5">
            <w:pPr>
              <w:spacing w:line="320" w:lineRule="auto"/>
              <w:jc w:val="both"/>
              <w:rPr>
                <w:sz w:val="21"/>
                <w:szCs w:val="21"/>
              </w:rPr>
            </w:pPr>
            <w:r w:rsidRPr="00357BB5">
              <w:rPr>
                <w:sz w:val="21"/>
                <w:szCs w:val="21"/>
              </w:rPr>
              <w:t>No porque la comida sea mala, sino porque hoy existir no es suficiente: también hay que aparecer.</w:t>
            </w:r>
          </w:p>
          <w:p w14:paraId="17E2C91D" w14:textId="77777777" w:rsidR="00357BB5" w:rsidRPr="00357BB5" w:rsidRDefault="00357BB5" w:rsidP="00357BB5">
            <w:pPr>
              <w:spacing w:line="320" w:lineRule="auto"/>
              <w:jc w:val="both"/>
              <w:rPr>
                <w:sz w:val="21"/>
                <w:szCs w:val="21"/>
              </w:rPr>
            </w:pPr>
          </w:p>
          <w:p w14:paraId="724A21CB" w14:textId="77777777" w:rsidR="00357BB5" w:rsidRPr="00357BB5" w:rsidRDefault="00357BB5" w:rsidP="00357BB5">
            <w:pPr>
              <w:spacing w:line="320" w:lineRule="auto"/>
              <w:jc w:val="both"/>
              <w:rPr>
                <w:sz w:val="21"/>
                <w:szCs w:val="21"/>
              </w:rPr>
            </w:pPr>
            <w:r w:rsidRPr="00357BB5">
              <w:rPr>
                <w:sz w:val="21"/>
                <w:szCs w:val="21"/>
              </w:rPr>
              <w:t>En Bogotá, muchos consumidores eligen dónde comer desde una pantalla: revisan reseñas, comparan fotos, miran redes sociales y buscan opciones en apps de delivery. En ese contexto, un restaurante sin presencia digital puede volverse invisible.</w:t>
            </w:r>
          </w:p>
          <w:p w14:paraId="20FF54CC" w14:textId="77777777" w:rsidR="00357BB5" w:rsidRPr="00357BB5" w:rsidRDefault="00357BB5" w:rsidP="00357BB5">
            <w:pPr>
              <w:spacing w:line="320" w:lineRule="auto"/>
              <w:jc w:val="both"/>
              <w:rPr>
                <w:sz w:val="21"/>
                <w:szCs w:val="21"/>
              </w:rPr>
            </w:pPr>
          </w:p>
          <w:p w14:paraId="7E64C6E2" w14:textId="77777777" w:rsidR="00357BB5" w:rsidRPr="00357BB5" w:rsidRDefault="00357BB5" w:rsidP="00357BB5">
            <w:pPr>
              <w:spacing w:line="320" w:lineRule="auto"/>
              <w:jc w:val="both"/>
              <w:rPr>
                <w:sz w:val="21"/>
                <w:szCs w:val="21"/>
              </w:rPr>
            </w:pPr>
            <w:r w:rsidRPr="00357BB5">
              <w:rPr>
                <w:sz w:val="21"/>
                <w:szCs w:val="21"/>
              </w:rPr>
              <w:t>Por eso, encuestamos a **35 restaurantes mediterráneos en Bogotá** para evaluar su posicionamiento digital en tres frentes: **redes sociales, plataformas de delivery y plataformas de opinión**. También analizamos cómo perciben la inteligencia artificial como herramienta para competir en el futuro.</w:t>
            </w:r>
          </w:p>
          <w:p w14:paraId="7B2ED5D1" w14:textId="77777777" w:rsidR="00357BB5" w:rsidRPr="00357BB5" w:rsidRDefault="00357BB5" w:rsidP="00357BB5">
            <w:pPr>
              <w:spacing w:line="320" w:lineRule="auto"/>
              <w:jc w:val="both"/>
              <w:rPr>
                <w:sz w:val="21"/>
                <w:szCs w:val="21"/>
              </w:rPr>
            </w:pPr>
          </w:p>
          <w:p w14:paraId="552CC483" w14:textId="4ECDADBC" w:rsidR="00357BB5" w:rsidRDefault="00357BB5" w:rsidP="00357BB5">
            <w:pPr>
              <w:spacing w:line="320" w:lineRule="auto"/>
              <w:jc w:val="both"/>
            </w:pPr>
            <w:r w:rsidRPr="00357BB5">
              <w:rPr>
                <w:sz w:val="21"/>
                <w:szCs w:val="21"/>
              </w:rPr>
              <w:t>Porque la competencia ya no ocurre solo en la cocina: también ocurre en los algoritmos, en las plataformas y en la capacidad de aparecer en el lugar y momento correcto.</w:t>
            </w:r>
          </w:p>
        </w:tc>
      </w:tr>
      <w:tr w:rsidR="00916F9F" w14:paraId="0FD5566E"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72A98DC0" w14:textId="77777777" w:rsidR="00916F9F" w:rsidRDefault="00000000">
            <w:pPr>
              <w:jc w:val="center"/>
            </w:pPr>
            <w:r>
              <w:rPr>
                <w:b/>
                <w:bCs/>
                <w:color w:val="FFFFFF"/>
                <w:sz w:val="20"/>
                <w:szCs w:val="20"/>
              </w:rPr>
              <w:t>VISUAL</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DAFE446" w14:textId="77777777" w:rsidR="00916F9F" w:rsidRDefault="00000000">
            <w:pPr>
              <w:spacing w:line="320" w:lineRule="auto"/>
              <w:jc w:val="both"/>
            </w:pPr>
            <w:r>
              <w:rPr>
                <w:sz w:val="21"/>
                <w:szCs w:val="21"/>
              </w:rPr>
              <w:t>Secuencia de tres tomas rápidas: (1) cocina de restaurante activa, chef emplatando; (2) pantalla de teléfono buscando 'restaurantes mediterráneos Bogotá' en Google, resultados con estrellas y reseñas; (3) local vacío, puerta cerrada. Sobre el plano vacío, aparece en tipografía clara la pregunta central del estudio. Corte limpio a logo de la Universidad del Rosario + título del proyecto.</w:t>
            </w:r>
          </w:p>
        </w:tc>
      </w:tr>
      <w:tr w:rsidR="00916F9F" w14:paraId="6EFEDAA1"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06617D53" w14:textId="77777777" w:rsidR="00916F9F" w:rsidRDefault="00000000">
            <w:pPr>
              <w:jc w:val="center"/>
            </w:pPr>
            <w:r>
              <w:rPr>
                <w:b/>
                <w:bCs/>
                <w:color w:val="FFFFFF"/>
                <w:sz w:val="20"/>
                <w:szCs w:val="20"/>
              </w:rPr>
              <w:t>RECURSO</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51197F1" w14:textId="77777777" w:rsidR="00916F9F" w:rsidRDefault="00000000">
            <w:pPr>
              <w:spacing w:line="320" w:lineRule="auto"/>
              <w:jc w:val="both"/>
            </w:pPr>
            <w:r>
              <w:rPr>
                <w:sz w:val="21"/>
                <w:szCs w:val="21"/>
              </w:rPr>
              <w:t>Secuencia cinematográfica (stock o grabación propia) + tipografía animada sobre fondo oscuro.</w:t>
            </w:r>
          </w:p>
        </w:tc>
      </w:tr>
      <w:tr w:rsidR="00916F9F" w14:paraId="18BBEDDC"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421649C6" w14:textId="77777777" w:rsidR="00916F9F" w:rsidRDefault="00000000">
            <w:pPr>
              <w:jc w:val="center"/>
            </w:pPr>
            <w:r>
              <w:rPr>
                <w:b/>
                <w:bCs/>
                <w:color w:val="FFFFFF"/>
                <w:sz w:val="20"/>
                <w:szCs w:val="20"/>
              </w:rPr>
              <w:t>DIRECCIÓN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C19115C" w14:textId="77777777" w:rsidR="00916F9F" w:rsidRDefault="00000000">
            <w:pPr>
              <w:spacing w:line="320" w:lineRule="auto"/>
              <w:jc w:val="both"/>
            </w:pPr>
            <w:r>
              <w:rPr>
                <w:sz w:val="21"/>
                <w:szCs w:val="21"/>
              </w:rPr>
              <w:t>Ritmo lento en las primeras imágenes, acelera en la tercera toma. La pregunta debe aparecer despacio, palabra por palabra. Música: instrumental suave, leve tensión que se resuelve cuando aparece el título. No más de 30 segundos.</w:t>
            </w:r>
          </w:p>
        </w:tc>
      </w:tr>
    </w:tbl>
    <w:p w14:paraId="7CA0D913" w14:textId="77777777" w:rsidR="00916F9F" w:rsidRDefault="00916F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16F9F" w14:paraId="4B1238EF"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54360"/>
            <w:tcMar>
              <w:top w:w="120" w:type="dxa"/>
              <w:left w:w="160" w:type="dxa"/>
              <w:bottom w:w="120" w:type="dxa"/>
              <w:right w:w="160" w:type="dxa"/>
            </w:tcMar>
          </w:tcPr>
          <w:p w14:paraId="41B4AB08" w14:textId="77777777" w:rsidR="00916F9F" w:rsidRDefault="00000000">
            <w:r>
              <w:rPr>
                <w:b/>
                <w:bCs/>
                <w:color w:val="FFFFFF"/>
                <w:sz w:val="26"/>
                <w:szCs w:val="26"/>
              </w:rPr>
              <w:lastRenderedPageBreak/>
              <w:t xml:space="preserve">ESCENA 2  </w:t>
            </w:r>
            <w:r>
              <w:rPr>
                <w:color w:val="DDDDDD"/>
              </w:rPr>
              <w:t xml:space="preserve">0:30 – 1:15  —  </w:t>
            </w:r>
            <w:r>
              <w:rPr>
                <w:b/>
                <w:bCs/>
                <w:color w:val="FFFFFF"/>
                <w:sz w:val="24"/>
                <w:szCs w:val="24"/>
              </w:rPr>
              <w:t>La transformación del consumidor bogotano</w:t>
            </w:r>
          </w:p>
        </w:tc>
      </w:tr>
      <w:tr w:rsidR="00916F9F" w14:paraId="46997204"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151EF94D" w14:textId="77777777" w:rsidR="00916F9F" w:rsidRDefault="00000000">
            <w:pPr>
              <w:jc w:val="center"/>
            </w:pPr>
            <w:r>
              <w:rPr>
                <w:b/>
                <w:bCs/>
                <w:color w:val="FFFFFF"/>
                <w:sz w:val="20"/>
                <w:szCs w:val="20"/>
              </w:rPr>
              <w:t>NARRACIÓN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04EB598" w14:textId="7FB67920" w:rsidR="00916F9F" w:rsidRDefault="00000000">
            <w:pPr>
              <w:spacing w:line="320" w:lineRule="auto"/>
              <w:jc w:val="both"/>
            </w:pPr>
            <w:r>
              <w:rPr>
                <w:sz w:val="21"/>
                <w:szCs w:val="21"/>
              </w:rPr>
              <w:t>El consumidor bogotano cambió su forma de decidir. Antes, el voz a voz y la ubicación eran suficientes. Hoy, antes de pisar un restaurante, la mayoría de las personas ya saben qué van a pedir, cuánto cuesta y qué tan bien valorado está. Buscan en Google. Descubren opciones en Instagram o TikTok. Y se convencen —o se disuaden— con las reseñas de otros comensales. Este cambio de comportamiento transforma el campo de batalla.</w:t>
            </w:r>
            <w:r w:rsidR="00EF5469">
              <w:rPr>
                <w:sz w:val="21"/>
                <w:szCs w:val="21"/>
              </w:rPr>
              <w:t xml:space="preserve"> </w:t>
            </w:r>
            <w:r w:rsidR="00EF5469" w:rsidRPr="00EF5469">
              <w:rPr>
                <w:sz w:val="21"/>
                <w:szCs w:val="21"/>
              </w:rPr>
              <w:t>Según (Digisap, 2025) El 92% de los consumidores colombianos investiga en línea antes de elegir restaurante. Y el 78% prefiere reservar a través de plataformas digitales.</w:t>
            </w:r>
            <w:r>
              <w:rPr>
                <w:sz w:val="21"/>
                <w:szCs w:val="21"/>
              </w:rPr>
              <w:t xml:space="preserve"> </w:t>
            </w:r>
            <w:r>
              <w:rPr>
                <w:b/>
                <w:bCs/>
                <w:sz w:val="21"/>
                <w:szCs w:val="21"/>
              </w:rPr>
              <w:t>El posicionamiento ya no es solo qué tan buena es la comida — es qué tan visible, confiable y atractiva es la presencia digital del restaurante.</w:t>
            </w:r>
            <w:r>
              <w:rPr>
                <w:sz w:val="21"/>
                <w:szCs w:val="21"/>
              </w:rPr>
              <w:t xml:space="preserve"> Para la cocina mediterránea, un nicho culturalmente diferenciado con menor familiaridad en el mercado local, este desafío es doble: hay que ser visible </w:t>
            </w:r>
            <w:r>
              <w:rPr>
                <w:i/>
                <w:iCs/>
                <w:color w:val="404040"/>
                <w:sz w:val="21"/>
                <w:szCs w:val="21"/>
              </w:rPr>
              <w:t>y</w:t>
            </w:r>
            <w:r>
              <w:rPr>
                <w:sz w:val="21"/>
                <w:szCs w:val="21"/>
              </w:rPr>
              <w:t xml:space="preserve"> hay que explicar quién eres.</w:t>
            </w:r>
          </w:p>
        </w:tc>
      </w:tr>
      <w:tr w:rsidR="00916F9F" w14:paraId="50A39915"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07B7EF94" w14:textId="77777777" w:rsidR="00916F9F" w:rsidRDefault="00000000">
            <w:pPr>
              <w:jc w:val="center"/>
            </w:pPr>
            <w:r>
              <w:rPr>
                <w:b/>
                <w:bCs/>
                <w:color w:val="FFFFFF"/>
                <w:sz w:val="20"/>
                <w:szCs w:val="20"/>
              </w:rPr>
              <w:t>VISUAL</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66EB85D" w14:textId="274333A1" w:rsidR="00916F9F" w:rsidRDefault="00000000">
            <w:pPr>
              <w:spacing w:line="320" w:lineRule="auto"/>
              <w:jc w:val="both"/>
            </w:pPr>
            <w:r>
              <w:rPr>
                <w:sz w:val="21"/>
                <w:szCs w:val="21"/>
              </w:rPr>
              <w:t xml:space="preserve">Animación de línea de tiempo dividida en dos momentos: 'Antes' (íconos de ubicación, voz a voz, anuncio en periódico) → 'Hoy' (íconos de Google Maps, Instagram, TikTok, reseñas). En el centro, una figura humana con teléfono. Siguiente plano: mapa estilizado de Bogotá con </w:t>
            </w:r>
            <w:r w:rsidR="00357BB5">
              <w:rPr>
                <w:sz w:val="21"/>
                <w:szCs w:val="21"/>
              </w:rPr>
              <w:t>35</w:t>
            </w:r>
            <w:r>
              <w:rPr>
                <w:sz w:val="21"/>
                <w:szCs w:val="21"/>
              </w:rPr>
              <w:t xml:space="preserve"> puntos que se iluminan, distribuidos en distintos barrios, diferenciados por tipo de cocina (española, italiana, griega, mediterránea).</w:t>
            </w:r>
            <w:r w:rsidR="00EF5469">
              <w:rPr>
                <w:sz w:val="21"/>
                <w:szCs w:val="21"/>
              </w:rPr>
              <w:t xml:space="preserve"> Fuente (</w:t>
            </w:r>
            <w:r w:rsidR="00EF5469">
              <w:rPr>
                <w:color w:val="1A1A1A"/>
                <w:sz w:val="20"/>
                <w:szCs w:val="20"/>
              </w:rPr>
              <w:t xml:space="preserve">Digisap, 2025) </w:t>
            </w:r>
            <w:r>
              <w:rPr>
                <w:sz w:val="21"/>
                <w:szCs w:val="21"/>
              </w:rPr>
              <w:t>en letra pequeña en pantalla.</w:t>
            </w:r>
          </w:p>
        </w:tc>
      </w:tr>
      <w:tr w:rsidR="00916F9F" w14:paraId="7E88AC9B"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2F34978B" w14:textId="77777777" w:rsidR="00916F9F" w:rsidRDefault="00000000">
            <w:pPr>
              <w:jc w:val="center"/>
            </w:pPr>
            <w:r>
              <w:rPr>
                <w:b/>
                <w:bCs/>
                <w:color w:val="FFFFFF"/>
                <w:sz w:val="20"/>
                <w:szCs w:val="20"/>
              </w:rPr>
              <w:t>RECURSO</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FA66BF7" w14:textId="77777777" w:rsidR="00916F9F" w:rsidRDefault="00000000">
            <w:pPr>
              <w:spacing w:line="320" w:lineRule="auto"/>
              <w:jc w:val="both"/>
            </w:pPr>
            <w:r>
              <w:rPr>
                <w:sz w:val="21"/>
                <w:szCs w:val="21"/>
              </w:rPr>
              <w:t>Motion graphics de línea de tiempo + mapa de puntos animado de Bogotá + estadísticas tipo kinetic typography.</w:t>
            </w:r>
          </w:p>
        </w:tc>
      </w:tr>
      <w:tr w:rsidR="00916F9F" w14:paraId="28051F23"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5C52BA42" w14:textId="77777777" w:rsidR="00916F9F" w:rsidRDefault="00000000">
            <w:pPr>
              <w:jc w:val="center"/>
            </w:pPr>
            <w:r>
              <w:rPr>
                <w:b/>
                <w:bCs/>
                <w:color w:val="FFFFFF"/>
                <w:sz w:val="20"/>
                <w:szCs w:val="20"/>
              </w:rPr>
              <w:t>DIRECCIÓN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CC04ADE" w14:textId="77777777" w:rsidR="00916F9F" w:rsidRDefault="00000000">
            <w:pPr>
              <w:spacing w:line="320" w:lineRule="auto"/>
              <w:jc w:val="both"/>
            </w:pPr>
            <w:r>
              <w:rPr>
                <w:sz w:val="21"/>
                <w:szCs w:val="21"/>
              </w:rPr>
              <w:t>Las cifras aparecen con destello visual breve. La frase sobre 'ser visible y explicar quién eres' merece pausa corta antes del corte a la siguiente escena. Música continúa.</w:t>
            </w:r>
          </w:p>
        </w:tc>
      </w:tr>
    </w:tbl>
    <w:p w14:paraId="67883830" w14:textId="77777777" w:rsidR="00916F9F" w:rsidRDefault="00916F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16F9F" w14:paraId="0E9B08FA"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F4E79"/>
            <w:tcMar>
              <w:top w:w="120" w:type="dxa"/>
              <w:left w:w="160" w:type="dxa"/>
              <w:bottom w:w="120" w:type="dxa"/>
              <w:right w:w="160" w:type="dxa"/>
            </w:tcMar>
          </w:tcPr>
          <w:p w14:paraId="6FE0654C" w14:textId="77777777" w:rsidR="00916F9F" w:rsidRDefault="00000000">
            <w:r>
              <w:rPr>
                <w:b/>
                <w:bCs/>
                <w:color w:val="FFFFFF"/>
                <w:sz w:val="26"/>
                <w:szCs w:val="26"/>
              </w:rPr>
              <w:t xml:space="preserve">ESCENA 3  </w:t>
            </w:r>
            <w:r>
              <w:rPr>
                <w:color w:val="DDDDDD"/>
              </w:rPr>
              <w:t xml:space="preserve">1:15 – 1:45  —  </w:t>
            </w:r>
            <w:r>
              <w:rPr>
                <w:b/>
                <w:bCs/>
                <w:color w:val="FFFFFF"/>
                <w:sz w:val="24"/>
                <w:szCs w:val="24"/>
              </w:rPr>
              <w:t>La pregunta y los tres índices</w:t>
            </w:r>
          </w:p>
        </w:tc>
      </w:tr>
      <w:tr w:rsidR="00916F9F" w14:paraId="14140D85"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6CB415BE" w14:textId="77777777" w:rsidR="00916F9F" w:rsidRDefault="00000000">
            <w:pPr>
              <w:jc w:val="center"/>
            </w:pPr>
            <w:r>
              <w:rPr>
                <w:b/>
                <w:bCs/>
                <w:color w:val="FFFFFF"/>
                <w:sz w:val="20"/>
                <w:szCs w:val="20"/>
              </w:rPr>
              <w:t>NARRACIÓN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537364C" w14:textId="77777777" w:rsidR="0063209E" w:rsidRPr="0063209E" w:rsidRDefault="0063209E" w:rsidP="0063209E">
            <w:pPr>
              <w:spacing w:line="320" w:lineRule="auto"/>
              <w:jc w:val="both"/>
              <w:rPr>
                <w:sz w:val="21"/>
                <w:szCs w:val="21"/>
              </w:rPr>
            </w:pPr>
            <w:r w:rsidRPr="0063209E">
              <w:rPr>
                <w:sz w:val="21"/>
                <w:szCs w:val="21"/>
              </w:rPr>
              <w:t>Claro. Te dejo una versión más clara, humana y con la analogía que quieres:</w:t>
            </w:r>
          </w:p>
          <w:p w14:paraId="022AC499" w14:textId="77777777" w:rsidR="0063209E" w:rsidRPr="0063209E" w:rsidRDefault="0063209E" w:rsidP="0063209E">
            <w:pPr>
              <w:spacing w:line="320" w:lineRule="auto"/>
              <w:jc w:val="both"/>
              <w:rPr>
                <w:sz w:val="21"/>
                <w:szCs w:val="21"/>
              </w:rPr>
            </w:pPr>
            <w:r w:rsidRPr="0063209E">
              <w:rPr>
                <w:sz w:val="21"/>
                <w:szCs w:val="21"/>
              </w:rPr>
              <w:t>Para medir la presencia digital de los restaurantes, construimos una especie de “boletín de calificaciones”. Así como en el colegio no se evalúa todo con una sola nota, sino por materias —matemáticas, sociales o biología—, aquí tampoco quisimos reducir el posicionamiento digital a un único número. En cambio, evaluamos a cada restaurante en tres áreas distintas de adopción tecnológica.</w:t>
            </w:r>
          </w:p>
          <w:p w14:paraId="3DC4E3E5" w14:textId="77777777" w:rsidR="0063209E" w:rsidRPr="0063209E" w:rsidRDefault="0063209E" w:rsidP="0063209E">
            <w:pPr>
              <w:spacing w:line="320" w:lineRule="auto"/>
              <w:jc w:val="both"/>
              <w:rPr>
                <w:sz w:val="21"/>
                <w:szCs w:val="21"/>
              </w:rPr>
            </w:pPr>
            <w:r w:rsidRPr="0063209E">
              <w:rPr>
                <w:sz w:val="21"/>
                <w:szCs w:val="21"/>
              </w:rPr>
              <w:t xml:space="preserve">Primero, el </w:t>
            </w:r>
            <w:r w:rsidRPr="0063209E">
              <w:rPr>
                <w:b/>
                <w:bCs/>
                <w:sz w:val="21"/>
                <w:szCs w:val="21"/>
              </w:rPr>
              <w:t>Índice de Redes Sociales (IRS)</w:t>
            </w:r>
            <w:r w:rsidRPr="0063209E">
              <w:rPr>
                <w:sz w:val="21"/>
                <w:szCs w:val="21"/>
              </w:rPr>
              <w:t xml:space="preserve">, que mide qué tan activa y constante es su estrategia en redes y publicidad digital. Segundo, el </w:t>
            </w:r>
            <w:r w:rsidRPr="0063209E">
              <w:rPr>
                <w:b/>
                <w:bCs/>
                <w:sz w:val="21"/>
                <w:szCs w:val="21"/>
              </w:rPr>
              <w:t xml:space="preserve">Índice de Delivery </w:t>
            </w:r>
            <w:r w:rsidRPr="0063209E">
              <w:rPr>
                <w:b/>
                <w:bCs/>
                <w:sz w:val="21"/>
                <w:szCs w:val="21"/>
              </w:rPr>
              <w:lastRenderedPageBreak/>
              <w:t>(IDL)</w:t>
            </w:r>
            <w:r w:rsidRPr="0063209E">
              <w:rPr>
                <w:sz w:val="21"/>
                <w:szCs w:val="21"/>
              </w:rPr>
              <w:t xml:space="preserve">, que captura qué tanto se integran a plataformas como Rappi o DiDi, no solo para vender, sino también para usar información sobre sus clientes. Y tercero, el </w:t>
            </w:r>
            <w:r w:rsidRPr="0063209E">
              <w:rPr>
                <w:b/>
                <w:bCs/>
                <w:sz w:val="21"/>
                <w:szCs w:val="21"/>
              </w:rPr>
              <w:t>Índice de Plataformas de Opinión (IPO)</w:t>
            </w:r>
            <w:r w:rsidRPr="0063209E">
              <w:rPr>
                <w:sz w:val="21"/>
                <w:szCs w:val="21"/>
              </w:rPr>
              <w:t>, que evalúa su reputación en espacios como Google Maps y TripAdvisor, considerando reseñas, calificaciones y presencia activa.</w:t>
            </w:r>
          </w:p>
          <w:p w14:paraId="53B2F955" w14:textId="40CC2A22" w:rsidR="00916F9F" w:rsidRPr="0063209E" w:rsidRDefault="0063209E">
            <w:pPr>
              <w:spacing w:line="320" w:lineRule="auto"/>
              <w:jc w:val="both"/>
              <w:rPr>
                <w:sz w:val="21"/>
                <w:szCs w:val="21"/>
              </w:rPr>
            </w:pPr>
            <w:r w:rsidRPr="0063209E">
              <w:rPr>
                <w:sz w:val="21"/>
                <w:szCs w:val="21"/>
              </w:rPr>
              <w:t xml:space="preserve">Estos índices se analizan por separado porque cada uno mide una dimensión diferente del posicionamiento digital. Juntos nos permiten entender qué tan preparados están los restaurantes mediterráneos en Bogotá frente a estas tecnologías, qué diferencias existen según su ubicación o tipo de cocina, y cómo se proyectan hacia un futuro donde la adopción de inteligencia artificial puede convertirse en </w:t>
            </w:r>
            <w:r>
              <w:rPr>
                <w:sz w:val="21"/>
                <w:szCs w:val="21"/>
              </w:rPr>
              <w:t>un game changer</w:t>
            </w:r>
            <w:r w:rsidRPr="0063209E">
              <w:rPr>
                <w:sz w:val="21"/>
                <w:szCs w:val="21"/>
              </w:rPr>
              <w:t>.</w:t>
            </w:r>
          </w:p>
        </w:tc>
      </w:tr>
      <w:tr w:rsidR="00916F9F" w14:paraId="7B88BB0F"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60576069" w14:textId="77777777" w:rsidR="00916F9F" w:rsidRDefault="00000000">
            <w:pPr>
              <w:jc w:val="center"/>
            </w:pPr>
            <w:r>
              <w:rPr>
                <w:b/>
                <w:bCs/>
                <w:color w:val="FFFFFF"/>
                <w:sz w:val="20"/>
                <w:szCs w:val="20"/>
              </w:rPr>
              <w:lastRenderedPageBreak/>
              <w:t>VISUAL</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31A85B9" w14:textId="77777777" w:rsidR="00916F9F" w:rsidRDefault="00000000">
            <w:pPr>
              <w:spacing w:line="320" w:lineRule="auto"/>
              <w:jc w:val="both"/>
            </w:pPr>
            <w:r>
              <w:rPr>
                <w:sz w:val="21"/>
                <w:szCs w:val="21"/>
              </w:rPr>
              <w:t>Tres bloques aparecen en pantalla de forma progresiva, cada uno con su ícono, nombre y rango de puntuación: 📱 IRS — Redes Sociales  (0 a 14 pts)  |  Bajo: 0–4  ·  Medio: 5–9  ·  Alto: 10–14 🛵 IDL — Delivery  (0 a 10 pts)  |  Bajo: 0–3  ·  Medio: 4–6  ·  Alto: 7–10 ⭐ IPO — Opinión  (0 a 18 pts)  |  Bajo: 0–5  ·  Medio: 6–11  ·  Alto: 12–18 Debajo, una línea de texto: 'Tres índices. Una pregunta: ¿cuál transforma más el posicionamiento?'</w:t>
            </w:r>
          </w:p>
        </w:tc>
      </w:tr>
      <w:tr w:rsidR="00916F9F" w14:paraId="2BDA90CB"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477D18C6" w14:textId="77777777" w:rsidR="00916F9F" w:rsidRDefault="00000000">
            <w:pPr>
              <w:jc w:val="center"/>
            </w:pPr>
            <w:r>
              <w:rPr>
                <w:b/>
                <w:bCs/>
                <w:color w:val="FFFFFF"/>
                <w:sz w:val="20"/>
                <w:szCs w:val="20"/>
              </w:rPr>
              <w:t>RECURSO</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52C342E" w14:textId="77777777" w:rsidR="00916F9F" w:rsidRDefault="00000000">
            <w:pPr>
              <w:spacing w:line="320" w:lineRule="auto"/>
              <w:jc w:val="both"/>
            </w:pPr>
            <w:r>
              <w:rPr>
                <w:sz w:val="21"/>
                <w:szCs w:val="21"/>
              </w:rPr>
              <w:t>Iconografía animada con bloques de color diferenciado por índice. Fondo azul oscuro corporativo. Los rangos aparecen como detalles secundarios al pie de cada bloque.</w:t>
            </w:r>
          </w:p>
        </w:tc>
      </w:tr>
      <w:tr w:rsidR="00916F9F" w14:paraId="0901504D"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7AF18B8B" w14:textId="77777777" w:rsidR="00916F9F" w:rsidRDefault="00000000">
            <w:pPr>
              <w:jc w:val="center"/>
            </w:pPr>
            <w:r>
              <w:rPr>
                <w:b/>
                <w:bCs/>
                <w:color w:val="FFFFFF"/>
                <w:sz w:val="20"/>
                <w:szCs w:val="20"/>
              </w:rPr>
              <w:t>DIRECCIÓN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F833E7F" w14:textId="77777777" w:rsidR="00916F9F" w:rsidRDefault="00000000">
            <w:pPr>
              <w:spacing w:line="320" w:lineRule="auto"/>
              <w:jc w:val="both"/>
            </w:pPr>
            <w:r>
              <w:rPr>
                <w:sz w:val="21"/>
                <w:szCs w:val="21"/>
              </w:rPr>
              <w:t>Cada índice aparece con una animación de entrada breve (0.3s). La frase de cierre 'Tres índices. Una pregunta.' aparece sola, centrada, con pausa. Esta escena establece el marco analítico que sostendrá los tres bloques de resultados.</w:t>
            </w:r>
          </w:p>
        </w:tc>
      </w:tr>
    </w:tbl>
    <w:p w14:paraId="12725C5D" w14:textId="77777777" w:rsidR="00916F9F" w:rsidRDefault="00916F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16F9F" w14:paraId="754A9368"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265474"/>
            <w:tcMar>
              <w:top w:w="120" w:type="dxa"/>
              <w:left w:w="160" w:type="dxa"/>
              <w:bottom w:w="120" w:type="dxa"/>
              <w:right w:w="160" w:type="dxa"/>
            </w:tcMar>
          </w:tcPr>
          <w:p w14:paraId="484E0CB7" w14:textId="77777777" w:rsidR="00916F9F" w:rsidRDefault="00000000">
            <w:r>
              <w:rPr>
                <w:b/>
                <w:bCs/>
                <w:color w:val="FFFFFF"/>
                <w:sz w:val="26"/>
                <w:szCs w:val="26"/>
              </w:rPr>
              <w:t xml:space="preserve">ESCENA 4  </w:t>
            </w:r>
            <w:r>
              <w:rPr>
                <w:color w:val="DDDDDD"/>
              </w:rPr>
              <w:t xml:space="preserve">1:45 – 2:30  —  </w:t>
            </w:r>
            <w:r>
              <w:rPr>
                <w:b/>
                <w:bCs/>
                <w:color w:val="FFFFFF"/>
                <w:sz w:val="24"/>
                <w:szCs w:val="24"/>
              </w:rPr>
              <w:t>Metodología: campo, encuesta y observación digital</w:t>
            </w:r>
          </w:p>
        </w:tc>
      </w:tr>
      <w:tr w:rsidR="00916F9F" w14:paraId="00B8FEBA"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4905EF32" w14:textId="77777777" w:rsidR="00916F9F" w:rsidRDefault="00000000">
            <w:pPr>
              <w:jc w:val="center"/>
            </w:pPr>
            <w:r>
              <w:rPr>
                <w:b/>
                <w:bCs/>
                <w:color w:val="FFFFFF"/>
                <w:sz w:val="20"/>
                <w:szCs w:val="20"/>
              </w:rPr>
              <w:t>NARRACIÓN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636ADE7" w14:textId="77777777" w:rsidR="007F6012" w:rsidRPr="007F6012" w:rsidRDefault="007F6012" w:rsidP="007F6012">
            <w:pPr>
              <w:spacing w:line="320" w:lineRule="auto"/>
              <w:jc w:val="both"/>
              <w:rPr>
                <w:sz w:val="21"/>
                <w:szCs w:val="21"/>
              </w:rPr>
            </w:pPr>
            <w:r w:rsidRPr="007F6012">
              <w:rPr>
                <w:sz w:val="21"/>
                <w:szCs w:val="21"/>
              </w:rPr>
              <w:t>La respuesta no viene solo de teoría, sino de trabajo de campo. Visitamos 35 restaurantes mediterráneos en distintos barrios de Bogotá: restaurantes de cocina española, italiana, griega y de fusión mediterránea.</w:t>
            </w:r>
          </w:p>
          <w:p w14:paraId="4ABA2C6B" w14:textId="77777777" w:rsidR="007F6012" w:rsidRPr="007F6012" w:rsidRDefault="007F6012" w:rsidP="007F6012">
            <w:pPr>
              <w:spacing w:line="320" w:lineRule="auto"/>
              <w:jc w:val="both"/>
              <w:rPr>
                <w:sz w:val="21"/>
                <w:szCs w:val="21"/>
              </w:rPr>
            </w:pPr>
          </w:p>
          <w:p w14:paraId="6346D2DF" w14:textId="77777777" w:rsidR="007F6012" w:rsidRPr="007F6012" w:rsidRDefault="007F6012" w:rsidP="007F6012">
            <w:pPr>
              <w:spacing w:line="320" w:lineRule="auto"/>
              <w:jc w:val="both"/>
              <w:rPr>
                <w:sz w:val="21"/>
                <w:szCs w:val="21"/>
              </w:rPr>
            </w:pPr>
            <w:r w:rsidRPr="007F6012">
              <w:rPr>
                <w:sz w:val="21"/>
                <w:szCs w:val="21"/>
              </w:rPr>
              <w:t>A cada uno le preguntamos por temas clave para entender su posicionamiento digital: cómo usan redes sociales, cuánto invierten en marketing, qué tanto dependen de canales como el local físico, el delivery o las plataformas digitales, cómo gestionan sus reseñas en internet y qué tan cerca —o lejos— se sienten de adoptar herramientas de inteligencia artificial.</w:t>
            </w:r>
          </w:p>
          <w:p w14:paraId="2F149239" w14:textId="77777777" w:rsidR="007F6012" w:rsidRPr="007F6012" w:rsidRDefault="007F6012" w:rsidP="007F6012">
            <w:pPr>
              <w:spacing w:line="320" w:lineRule="auto"/>
              <w:jc w:val="both"/>
              <w:rPr>
                <w:sz w:val="21"/>
                <w:szCs w:val="21"/>
              </w:rPr>
            </w:pPr>
          </w:p>
          <w:p w14:paraId="433A6D0C" w14:textId="77777777" w:rsidR="007F6012" w:rsidRPr="007F6012" w:rsidRDefault="007F6012" w:rsidP="007F6012">
            <w:pPr>
              <w:spacing w:line="320" w:lineRule="auto"/>
              <w:jc w:val="both"/>
              <w:rPr>
                <w:sz w:val="21"/>
                <w:szCs w:val="21"/>
              </w:rPr>
            </w:pPr>
            <w:r w:rsidRPr="007F6012">
              <w:rPr>
                <w:sz w:val="21"/>
                <w:szCs w:val="21"/>
              </w:rPr>
              <w:t>Pero no nos quedamos únicamente con lo que los restaurantes nos contaron. También observamos su presencia real en plataformas como Google Maps y TripAdvisor, revisando variables como número de reseñas, calificación promedio y nivel de actividad digital.</w:t>
            </w:r>
          </w:p>
          <w:p w14:paraId="3376451E" w14:textId="77777777" w:rsidR="007F6012" w:rsidRPr="007F6012" w:rsidRDefault="007F6012" w:rsidP="007F6012">
            <w:pPr>
              <w:spacing w:line="320" w:lineRule="auto"/>
              <w:jc w:val="both"/>
              <w:rPr>
                <w:sz w:val="21"/>
                <w:szCs w:val="21"/>
              </w:rPr>
            </w:pPr>
          </w:p>
          <w:p w14:paraId="23B37ACD" w14:textId="77777777" w:rsidR="00916F9F" w:rsidRDefault="007F6012" w:rsidP="007F6012">
            <w:pPr>
              <w:spacing w:line="320" w:lineRule="auto"/>
              <w:jc w:val="both"/>
              <w:rPr>
                <w:sz w:val="21"/>
                <w:szCs w:val="21"/>
              </w:rPr>
            </w:pPr>
            <w:r w:rsidRPr="007F6012">
              <w:rPr>
                <w:sz w:val="21"/>
                <w:szCs w:val="21"/>
              </w:rPr>
              <w:t>Esa combinación entre lo declarado por los propietarios y lo observado directamente en plataformas nos permitió construir una mirada más completa: no solo sobre cómo los restaurantes creen que se están posicionando, sino sobre cómo realmente aparecen frente al consumidor digital.</w:t>
            </w:r>
          </w:p>
          <w:p w14:paraId="631F3727" w14:textId="77777777" w:rsidR="0007522F" w:rsidRDefault="0007522F" w:rsidP="007F6012">
            <w:pPr>
              <w:spacing w:line="320" w:lineRule="auto"/>
              <w:jc w:val="both"/>
            </w:pPr>
          </w:p>
          <w:p w14:paraId="03B63918" w14:textId="20C14214" w:rsidR="0007522F" w:rsidRDefault="0007522F" w:rsidP="007F6012">
            <w:pPr>
              <w:spacing w:line="320" w:lineRule="auto"/>
              <w:jc w:val="both"/>
            </w:pPr>
            <w:r>
              <w:t>Para analizar esto</w:t>
            </w:r>
            <w:r w:rsidRPr="0007522F">
              <w:t>, construimos tres índices</w:t>
            </w:r>
            <w:r>
              <w:t xml:space="preserve">, </w:t>
            </w:r>
            <w:r w:rsidRPr="0007522F">
              <w:t>uno por cada eje tecnológico del estudio</w:t>
            </w:r>
            <w:r>
              <w:t xml:space="preserve">, lo que nos permite analizar el posicionamiento digital desde diferentes perspectivas. </w:t>
            </w:r>
            <w:r w:rsidRPr="0007522F">
              <w:t>Porque en este nicho, estar bien posicionado no es una sola cosa</w:t>
            </w:r>
            <w:r>
              <w:t xml:space="preserve">, </w:t>
            </w:r>
            <w:r w:rsidRPr="0007522F">
              <w:t>es la suma de lo que el restaurante proyecta</w:t>
            </w:r>
            <w:r>
              <w:t xml:space="preserve"> y </w:t>
            </w:r>
            <w:r w:rsidRPr="0007522F">
              <w:t>de cómo llega a sus clientes.</w:t>
            </w:r>
          </w:p>
        </w:tc>
      </w:tr>
      <w:tr w:rsidR="00916F9F" w14:paraId="4A190659"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5410D11A" w14:textId="77777777" w:rsidR="00916F9F" w:rsidRDefault="00000000">
            <w:pPr>
              <w:jc w:val="center"/>
            </w:pPr>
            <w:r>
              <w:rPr>
                <w:b/>
                <w:bCs/>
                <w:color w:val="FFFFFF"/>
                <w:sz w:val="20"/>
                <w:szCs w:val="20"/>
              </w:rPr>
              <w:lastRenderedPageBreak/>
              <w:t>VISUAL</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432C0BE" w14:textId="100ED77A" w:rsidR="00916F9F" w:rsidRDefault="00000000">
            <w:pPr>
              <w:spacing w:line="320" w:lineRule="auto"/>
              <w:jc w:val="both"/>
            </w:pPr>
            <w:r>
              <w:rPr>
                <w:sz w:val="21"/>
                <w:szCs w:val="21"/>
              </w:rPr>
              <w:t xml:space="preserve">Mapa de Bogotá: 41 puntos se encienden progresivamente, diferenciados por color según tipo de cocina. Gráfico de distribución de muestra: Española </w:t>
            </w:r>
            <w:r w:rsidR="007F6012">
              <w:rPr>
                <w:sz w:val="21"/>
                <w:szCs w:val="21"/>
              </w:rPr>
              <w:t>40</w:t>
            </w:r>
            <w:r>
              <w:rPr>
                <w:sz w:val="21"/>
                <w:szCs w:val="21"/>
              </w:rPr>
              <w:t xml:space="preserve">% | Italiana </w:t>
            </w:r>
            <w:r w:rsidR="007F6012">
              <w:rPr>
                <w:sz w:val="21"/>
                <w:szCs w:val="21"/>
              </w:rPr>
              <w:t>40</w:t>
            </w:r>
            <w:r>
              <w:rPr>
                <w:sz w:val="21"/>
                <w:szCs w:val="21"/>
              </w:rPr>
              <w:t xml:space="preserve">% | Griega </w:t>
            </w:r>
            <w:r w:rsidR="007F6012">
              <w:rPr>
                <w:sz w:val="21"/>
                <w:szCs w:val="21"/>
              </w:rPr>
              <w:t>17</w:t>
            </w:r>
            <w:r>
              <w:rPr>
                <w:sz w:val="21"/>
                <w:szCs w:val="21"/>
              </w:rPr>
              <w:t xml:space="preserve">% | Mediterránea fusión </w:t>
            </w:r>
            <w:r w:rsidR="007F6012">
              <w:rPr>
                <w:sz w:val="21"/>
                <w:szCs w:val="21"/>
              </w:rPr>
              <w:t>3</w:t>
            </w:r>
            <w:r>
              <w:rPr>
                <w:sz w:val="21"/>
                <w:szCs w:val="21"/>
              </w:rPr>
              <w:t>%. Imagen de encuestador frente a restaurante con tablet. Iconos de Google Maps + TripAdvisor con la leyenda 'datos observacionales directos'. Diagrama de dos columnas: columna izquierda = datos declarados (encuesta); columna derecha = datos observados (plataformas). Flecha central: 'Índices de digitalización'.</w:t>
            </w:r>
          </w:p>
        </w:tc>
      </w:tr>
      <w:tr w:rsidR="00916F9F" w14:paraId="20C5F00F"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3D156F8E" w14:textId="77777777" w:rsidR="00916F9F" w:rsidRDefault="00000000">
            <w:pPr>
              <w:jc w:val="center"/>
            </w:pPr>
            <w:r>
              <w:rPr>
                <w:b/>
                <w:bCs/>
                <w:color w:val="FFFFFF"/>
                <w:sz w:val="20"/>
                <w:szCs w:val="20"/>
              </w:rPr>
              <w:t>RECURSO</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A6571A6" w14:textId="77777777" w:rsidR="00916F9F" w:rsidRDefault="00000000">
            <w:pPr>
              <w:spacing w:line="320" w:lineRule="auto"/>
              <w:jc w:val="both"/>
            </w:pPr>
            <w:r>
              <w:rPr>
                <w:sz w:val="21"/>
                <w:szCs w:val="21"/>
              </w:rPr>
              <w:t>Mapa animado de Bogotá + gráfico de distribución de muestra + diagrama de fuentes de datos (declarada vs. observada).</w:t>
            </w:r>
          </w:p>
        </w:tc>
      </w:tr>
      <w:tr w:rsidR="00916F9F" w14:paraId="54277FEC"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64972193" w14:textId="77777777" w:rsidR="00916F9F" w:rsidRDefault="00000000">
            <w:pPr>
              <w:jc w:val="center"/>
            </w:pPr>
            <w:r>
              <w:rPr>
                <w:b/>
                <w:bCs/>
                <w:color w:val="FFFFFF"/>
                <w:sz w:val="20"/>
                <w:szCs w:val="20"/>
              </w:rPr>
              <w:t>DIRECCIÓN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4EFF21A" w14:textId="77777777" w:rsidR="00916F9F" w:rsidRDefault="00000000">
            <w:pPr>
              <w:spacing w:line="320" w:lineRule="auto"/>
              <w:jc w:val="both"/>
            </w:pPr>
            <w:r>
              <w:rPr>
                <w:sz w:val="21"/>
                <w:szCs w:val="21"/>
              </w:rPr>
              <w:t>El mapa que 'se llena' de puntos da sensación de esfuerzo de campo real. La distinción entre fuente declarada y fuente observada debe quedar muy clara — es la clave metodológica del estudio. Ritmo ágil, no más de 3 segundos por elemento visual.</w:t>
            </w:r>
          </w:p>
        </w:tc>
      </w:tr>
    </w:tbl>
    <w:p w14:paraId="0A636E95" w14:textId="77777777" w:rsidR="00916F9F" w:rsidRDefault="00916F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16F9F" w14:paraId="4DD2A219"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2396088C" w14:textId="77777777" w:rsidR="00916F9F" w:rsidRDefault="00000000">
            <w:r>
              <w:rPr>
                <w:b/>
                <w:bCs/>
                <w:color w:val="FFFFFF"/>
                <w:sz w:val="26"/>
                <w:szCs w:val="26"/>
              </w:rPr>
              <w:t xml:space="preserve">ESCENA 5  </w:t>
            </w:r>
            <w:r>
              <w:rPr>
                <w:color w:val="DDDDDD"/>
              </w:rPr>
              <w:t xml:space="preserve">2:30 – 3:20  —  </w:t>
            </w:r>
            <w:r>
              <w:rPr>
                <w:b/>
                <w:bCs/>
                <w:color w:val="FFFFFF"/>
                <w:sz w:val="24"/>
                <w:szCs w:val="24"/>
              </w:rPr>
              <w:t>Índice de Redes Sociales (IRS)</w:t>
            </w:r>
          </w:p>
        </w:tc>
      </w:tr>
      <w:tr w:rsidR="00916F9F" w14:paraId="576C8B1D"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24A17E9D" w14:textId="77777777" w:rsidR="00916F9F" w:rsidRDefault="00000000">
            <w:pPr>
              <w:jc w:val="center"/>
            </w:pPr>
            <w:r>
              <w:rPr>
                <w:b/>
                <w:bCs/>
                <w:color w:val="FFFFFF"/>
                <w:sz w:val="20"/>
                <w:szCs w:val="20"/>
              </w:rPr>
              <w:t>NARRACIÓN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EFAB198" w14:textId="1BA04BEA" w:rsidR="000112FC" w:rsidRPr="000112FC" w:rsidRDefault="0007522F" w:rsidP="000112FC">
            <w:pPr>
              <w:spacing w:line="320" w:lineRule="auto"/>
              <w:jc w:val="both"/>
              <w:rPr>
                <w:sz w:val="21"/>
                <w:szCs w:val="21"/>
              </w:rPr>
            </w:pPr>
            <w:r w:rsidRPr="0007522F">
              <w:rPr>
                <w:sz w:val="21"/>
                <w:szCs w:val="21"/>
              </w:rPr>
              <w:t>Y el primer lugar donde esa proyección ocurre es lo más visible</w:t>
            </w:r>
            <w:r>
              <w:rPr>
                <w:sz w:val="21"/>
                <w:szCs w:val="21"/>
              </w:rPr>
              <w:t>,</w:t>
            </w:r>
            <w:r w:rsidRPr="0007522F">
              <w:rPr>
                <w:sz w:val="21"/>
                <w:szCs w:val="21"/>
              </w:rPr>
              <w:t xml:space="preserve"> lo que el restaurante decide mostrar. Sus publicaciones, su pauta, su inversión en contenido. Porque antes de que un cliente decida ir, ya lo buscó, ya vio sus fotos, ya revisó si tiene presencia activa. Eso es lo que mide el</w:t>
            </w:r>
            <w:r w:rsidR="00862F51">
              <w:rPr>
                <w:sz w:val="21"/>
                <w:szCs w:val="21"/>
              </w:rPr>
              <w:t xml:space="preserve"> </w:t>
            </w:r>
            <w:r w:rsidR="00862F51" w:rsidRPr="000112FC">
              <w:rPr>
                <w:b/>
                <w:bCs/>
                <w:sz w:val="21"/>
                <w:szCs w:val="21"/>
              </w:rPr>
              <w:t xml:space="preserve">Índice de Redes </w:t>
            </w:r>
            <w:r w:rsidR="00862F51" w:rsidRPr="000112FC">
              <w:rPr>
                <w:b/>
                <w:bCs/>
                <w:sz w:val="21"/>
                <w:szCs w:val="21"/>
              </w:rPr>
              <w:lastRenderedPageBreak/>
              <w:t>Sociales</w:t>
            </w:r>
            <w:r w:rsidR="00862F51" w:rsidRPr="000112FC">
              <w:rPr>
                <w:sz w:val="21"/>
                <w:szCs w:val="21"/>
              </w:rPr>
              <w:t>, o IRS</w:t>
            </w:r>
            <w:r>
              <w:rPr>
                <w:sz w:val="21"/>
                <w:szCs w:val="21"/>
              </w:rPr>
              <w:t xml:space="preserve">, </w:t>
            </w:r>
            <w:r w:rsidR="000112FC" w:rsidRPr="000112FC">
              <w:rPr>
                <w:sz w:val="21"/>
                <w:szCs w:val="21"/>
              </w:rPr>
              <w:t>no solo si el restaurante está en redes, sino qué tan en serio las está usando para posicionarse.</w:t>
            </w:r>
          </w:p>
          <w:p w14:paraId="127BE24C" w14:textId="77777777" w:rsidR="000112FC" w:rsidRPr="000112FC" w:rsidRDefault="000112FC" w:rsidP="000112FC">
            <w:pPr>
              <w:spacing w:line="320" w:lineRule="auto"/>
              <w:jc w:val="both"/>
              <w:rPr>
                <w:sz w:val="21"/>
                <w:szCs w:val="21"/>
              </w:rPr>
            </w:pPr>
            <w:r w:rsidRPr="000112FC">
              <w:rPr>
                <w:sz w:val="21"/>
                <w:szCs w:val="21"/>
              </w:rPr>
              <w:t>Para construirlo, miramos si invierte en publicidad digital, qué plataformas usa, con qué frecuencia pauta, cuánto presupuesto destina al marketing, si las redes son una fuente importante para atraer clientes y si ya está usando herramientas de inteligencia artificial para crear o mover contenido.</w:t>
            </w:r>
          </w:p>
          <w:p w14:paraId="35A53B6D" w14:textId="77777777" w:rsidR="000112FC" w:rsidRPr="000112FC" w:rsidRDefault="000112FC" w:rsidP="000112FC">
            <w:pPr>
              <w:spacing w:line="320" w:lineRule="auto"/>
              <w:jc w:val="both"/>
              <w:rPr>
                <w:sz w:val="21"/>
                <w:szCs w:val="21"/>
              </w:rPr>
            </w:pPr>
            <w:r w:rsidRPr="000112FC">
              <w:rPr>
                <w:sz w:val="21"/>
                <w:szCs w:val="21"/>
              </w:rPr>
              <w:t>En otras palabras, un restaurante con IRS alto no es simplemente el que tiene Instagram. Es el que pauta, publica con estrategia, asigna presupuesto y empieza a usar tecnología para competir mejor en el entorno digital.</w:t>
            </w:r>
          </w:p>
          <w:p w14:paraId="1EE598D2" w14:textId="5FC5D1C6" w:rsidR="000112FC" w:rsidRPr="000112FC" w:rsidRDefault="000112FC" w:rsidP="000112FC">
            <w:pPr>
              <w:spacing w:line="320" w:lineRule="auto"/>
              <w:jc w:val="both"/>
              <w:rPr>
                <w:sz w:val="21"/>
                <w:szCs w:val="21"/>
              </w:rPr>
            </w:pPr>
            <w:r w:rsidRPr="000112FC">
              <w:rPr>
                <w:sz w:val="21"/>
                <w:szCs w:val="21"/>
              </w:rPr>
              <w:t xml:space="preserve">En la muestra, </w:t>
            </w:r>
            <w:r w:rsidR="006371F7" w:rsidRPr="00163C46">
              <w:rPr>
                <w:b/>
                <w:bCs/>
                <w:sz w:val="21"/>
                <w:szCs w:val="21"/>
              </w:rPr>
              <w:t>80</w:t>
            </w:r>
            <w:r w:rsidRPr="00163C46">
              <w:rPr>
                <w:b/>
                <w:bCs/>
                <w:sz w:val="21"/>
                <w:szCs w:val="21"/>
              </w:rPr>
              <w:t>%</w:t>
            </w:r>
            <w:r w:rsidRPr="000112FC">
              <w:rPr>
                <w:sz w:val="21"/>
                <w:szCs w:val="21"/>
              </w:rPr>
              <w:t xml:space="preserve"> de los restaurantes declara invertir activamente en marketing digital. Las plataformas más usadas son</w:t>
            </w:r>
            <w:r w:rsidR="00163C46">
              <w:rPr>
                <w:b/>
                <w:bCs/>
                <w:sz w:val="21"/>
                <w:szCs w:val="21"/>
              </w:rPr>
              <w:t xml:space="preserve"> Facebook y Instagram.</w:t>
            </w:r>
            <w:r w:rsidRPr="000112FC">
              <w:rPr>
                <w:sz w:val="21"/>
                <w:szCs w:val="21"/>
              </w:rPr>
              <w:t xml:space="preserve"> Al mirar la distribución del índice, encontramos que </w:t>
            </w:r>
            <w:r w:rsidR="0031744B" w:rsidRPr="0031744B">
              <w:rPr>
                <w:b/>
                <w:bCs/>
                <w:sz w:val="21"/>
                <w:szCs w:val="21"/>
              </w:rPr>
              <w:t>25.7%</w:t>
            </w:r>
            <w:r w:rsidR="0031744B">
              <w:rPr>
                <w:b/>
                <w:bCs/>
                <w:sz w:val="21"/>
                <w:szCs w:val="21"/>
              </w:rPr>
              <w:t xml:space="preserve"> </w:t>
            </w:r>
            <w:r w:rsidRPr="000112FC">
              <w:rPr>
                <w:sz w:val="21"/>
                <w:szCs w:val="21"/>
              </w:rPr>
              <w:t xml:space="preserve">de los restaurantes tiene un IRS bajo, </w:t>
            </w:r>
            <w:r w:rsidR="00B11F3F" w:rsidRPr="00B11F3F">
              <w:rPr>
                <w:b/>
                <w:bCs/>
                <w:sz w:val="21"/>
                <w:szCs w:val="21"/>
              </w:rPr>
              <w:t>48.6%</w:t>
            </w:r>
            <w:r w:rsidRPr="000112FC">
              <w:rPr>
                <w:sz w:val="21"/>
                <w:szCs w:val="21"/>
              </w:rPr>
              <w:t xml:space="preserve"> un IRS medio y </w:t>
            </w:r>
            <w:r w:rsidR="00B11F3F" w:rsidRPr="0031744B">
              <w:rPr>
                <w:b/>
                <w:bCs/>
                <w:sz w:val="21"/>
                <w:szCs w:val="21"/>
              </w:rPr>
              <w:t>25.7%</w:t>
            </w:r>
            <w:r w:rsidR="00B11F3F">
              <w:rPr>
                <w:b/>
                <w:bCs/>
                <w:sz w:val="21"/>
                <w:szCs w:val="21"/>
              </w:rPr>
              <w:t xml:space="preserve"> </w:t>
            </w:r>
            <w:r w:rsidRPr="000112FC">
              <w:rPr>
                <w:sz w:val="21"/>
                <w:szCs w:val="21"/>
              </w:rPr>
              <w:t>un IRS alto.</w:t>
            </w:r>
          </w:p>
          <w:p w14:paraId="69246A0E" w14:textId="77777777" w:rsidR="000112FC" w:rsidRPr="000112FC" w:rsidRDefault="000112FC" w:rsidP="000112FC">
            <w:pPr>
              <w:spacing w:line="320" w:lineRule="auto"/>
              <w:jc w:val="both"/>
              <w:rPr>
                <w:sz w:val="21"/>
                <w:szCs w:val="21"/>
              </w:rPr>
            </w:pPr>
            <w:r w:rsidRPr="000112FC">
              <w:rPr>
                <w:sz w:val="21"/>
                <w:szCs w:val="21"/>
              </w:rPr>
              <w:t>Esto muestra que la diferencia no está solo entre estar o no estar en redes, sino entre tener presencia y tener estrategia. Porque publicar de vez en cuando puede dar visibilidad, pero no necesariamente construye posicionamiento.</w:t>
            </w:r>
          </w:p>
          <w:p w14:paraId="6283053B" w14:textId="7FA8C10F" w:rsidR="00916F9F" w:rsidRPr="000112FC" w:rsidRDefault="000112FC">
            <w:pPr>
              <w:spacing w:line="320" w:lineRule="auto"/>
              <w:jc w:val="both"/>
              <w:rPr>
                <w:sz w:val="21"/>
                <w:szCs w:val="21"/>
              </w:rPr>
            </w:pPr>
            <w:r w:rsidRPr="000112FC">
              <w:rPr>
                <w:sz w:val="21"/>
                <w:szCs w:val="21"/>
              </w:rPr>
              <w:t xml:space="preserve">Además, al comparar por ubicación, aparece una diferencia interesante: los restaurantes ubicados en zonas de alta concentración gastronómica —como Zona T, Zona G, Usaquén o Parque de la 93— muestran una presencia digital más fuerte. Mientras que entre los restaurantes dispersos solo </w:t>
            </w:r>
            <w:r w:rsidRPr="000112FC">
              <w:rPr>
                <w:b/>
                <w:bCs/>
                <w:sz w:val="21"/>
                <w:szCs w:val="21"/>
              </w:rPr>
              <w:t>6,67%</w:t>
            </w:r>
            <w:r w:rsidRPr="000112FC">
              <w:rPr>
                <w:sz w:val="21"/>
                <w:szCs w:val="21"/>
              </w:rPr>
              <w:t xml:space="preserve"> alcanza un IRS alto, en las zonas de concentración este porcentaje sube a </w:t>
            </w:r>
            <w:r w:rsidRPr="000112FC">
              <w:rPr>
                <w:b/>
                <w:bCs/>
                <w:sz w:val="21"/>
                <w:szCs w:val="21"/>
              </w:rPr>
              <w:t>40%</w:t>
            </w:r>
            <w:r w:rsidRPr="000112FC">
              <w:rPr>
                <w:sz w:val="21"/>
                <w:szCs w:val="21"/>
              </w:rPr>
              <w:t xml:space="preserve">. Esto sugiere que, donde la competencia gastronómica es más intensa, las redes sociales </w:t>
            </w:r>
            <w:r>
              <w:rPr>
                <w:sz w:val="21"/>
                <w:szCs w:val="21"/>
              </w:rPr>
              <w:t>son</w:t>
            </w:r>
            <w:r w:rsidRPr="000112FC">
              <w:rPr>
                <w:sz w:val="21"/>
                <w:szCs w:val="21"/>
              </w:rPr>
              <w:t xml:space="preserve"> </w:t>
            </w:r>
            <w:r>
              <w:rPr>
                <w:sz w:val="21"/>
                <w:szCs w:val="21"/>
              </w:rPr>
              <w:t xml:space="preserve">indispensables </w:t>
            </w:r>
            <w:r w:rsidRPr="000112FC">
              <w:rPr>
                <w:sz w:val="21"/>
                <w:szCs w:val="21"/>
              </w:rPr>
              <w:t xml:space="preserve">para no perder visibilidad. En cambio, los restaurantes más dispersos </w:t>
            </w:r>
            <w:r>
              <w:rPr>
                <w:sz w:val="21"/>
                <w:szCs w:val="21"/>
              </w:rPr>
              <w:t>dependen</w:t>
            </w:r>
            <w:r w:rsidRPr="000112FC">
              <w:rPr>
                <w:sz w:val="21"/>
                <w:szCs w:val="21"/>
              </w:rPr>
              <w:t xml:space="preserve"> más de su clientela local</w:t>
            </w:r>
            <w:r>
              <w:rPr>
                <w:sz w:val="21"/>
                <w:szCs w:val="21"/>
              </w:rPr>
              <w:t xml:space="preserve"> y </w:t>
            </w:r>
            <w:r w:rsidRPr="000112FC">
              <w:rPr>
                <w:sz w:val="21"/>
                <w:szCs w:val="21"/>
              </w:rPr>
              <w:t xml:space="preserve">el tráfico de barrio, por lo que su estrategia digital </w:t>
            </w:r>
            <w:r>
              <w:rPr>
                <w:sz w:val="21"/>
                <w:szCs w:val="21"/>
              </w:rPr>
              <w:t>es más limitada</w:t>
            </w:r>
            <w:r w:rsidRPr="000112FC">
              <w:rPr>
                <w:sz w:val="21"/>
                <w:szCs w:val="21"/>
              </w:rPr>
              <w:t>.</w:t>
            </w:r>
          </w:p>
        </w:tc>
      </w:tr>
      <w:tr w:rsidR="00916F9F" w14:paraId="7DF16EF7"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7A21B9D6" w14:textId="77777777" w:rsidR="00916F9F" w:rsidRDefault="00000000">
            <w:pPr>
              <w:jc w:val="center"/>
            </w:pPr>
            <w:r>
              <w:rPr>
                <w:b/>
                <w:bCs/>
                <w:color w:val="FFFFFF"/>
                <w:sz w:val="20"/>
                <w:szCs w:val="20"/>
              </w:rPr>
              <w:lastRenderedPageBreak/>
              <w:t>VISUAL</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AE352EE" w14:textId="1B2F4A09" w:rsidR="00916F9F" w:rsidRDefault="00000000">
            <w:pPr>
              <w:spacing w:line="320" w:lineRule="auto"/>
              <w:jc w:val="both"/>
            </w:pPr>
            <w:r>
              <w:rPr>
                <w:sz w:val="21"/>
                <w:szCs w:val="21"/>
              </w:rPr>
              <w:t>Dashboard visual con tres métricas principales: % con inversión activa, plataformas más usadas (barras horizontales), distribución IRS bajo/medio/alto</w:t>
            </w:r>
            <w:r w:rsidR="000112FC">
              <w:rPr>
                <w:sz w:val="21"/>
                <w:szCs w:val="21"/>
              </w:rPr>
              <w:t xml:space="preserve"> general (usar dona) y por hot_zone (mostrar gráfico de barras apiladas diferenciando entre hot_zone y no). </w:t>
            </w:r>
            <w:r>
              <w:rPr>
                <w:sz w:val="21"/>
                <w:szCs w:val="21"/>
              </w:rPr>
              <w:t>Fuente: datos propios, encuesta presencial 2026.</w:t>
            </w:r>
          </w:p>
        </w:tc>
      </w:tr>
      <w:tr w:rsidR="00916F9F" w14:paraId="02C8CD47"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323AF956" w14:textId="77777777" w:rsidR="00916F9F" w:rsidRDefault="00000000">
            <w:pPr>
              <w:jc w:val="center"/>
            </w:pPr>
            <w:r>
              <w:rPr>
                <w:b/>
                <w:bCs/>
                <w:color w:val="FFFFFF"/>
                <w:sz w:val="20"/>
                <w:szCs w:val="20"/>
              </w:rPr>
              <w:t>RECURSO</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B7C189C" w14:textId="00380E38" w:rsidR="00916F9F" w:rsidRDefault="00000000">
            <w:pPr>
              <w:spacing w:line="320" w:lineRule="auto"/>
              <w:jc w:val="both"/>
            </w:pPr>
            <w:r>
              <w:rPr>
                <w:sz w:val="21"/>
                <w:szCs w:val="21"/>
              </w:rPr>
              <w:t xml:space="preserve">Dashboard de resultados + desglose animado de componentes del IRS </w:t>
            </w:r>
          </w:p>
        </w:tc>
      </w:tr>
      <w:tr w:rsidR="00916F9F" w14:paraId="0061B277"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6C77BD89" w14:textId="77777777" w:rsidR="00916F9F" w:rsidRDefault="00000000">
            <w:pPr>
              <w:jc w:val="center"/>
            </w:pPr>
            <w:r>
              <w:rPr>
                <w:b/>
                <w:bCs/>
                <w:color w:val="FFFFFF"/>
                <w:sz w:val="20"/>
                <w:szCs w:val="20"/>
              </w:rPr>
              <w:t>DIRECCIÓN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48AF1912" w14:textId="77777777" w:rsidR="00916F9F" w:rsidRDefault="00000000">
            <w:pPr>
              <w:spacing w:line="320" w:lineRule="auto"/>
              <w:jc w:val="both"/>
            </w:pPr>
            <w:r>
              <w:rPr>
                <w:sz w:val="21"/>
                <w:szCs w:val="21"/>
              </w:rPr>
              <w:t>Al mostrar el desglose de componentes, ir nombrándolos mientras aparecen — el espectador entiende cómo se construye el índice, no solo el resultado. El mapa debe estar en pantalla 4–5 segundos. Reemplazar todos los [DATO] antes de grabar.</w:t>
            </w:r>
          </w:p>
        </w:tc>
      </w:tr>
    </w:tbl>
    <w:p w14:paraId="3F083A6D" w14:textId="77777777" w:rsidR="00916F9F" w:rsidRDefault="00916F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16F9F" w14:paraId="1D13A71D"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39B62E1B" w14:textId="77777777" w:rsidR="00916F9F" w:rsidRDefault="00000000">
            <w:r>
              <w:rPr>
                <w:b/>
                <w:bCs/>
                <w:color w:val="FFFFFF"/>
                <w:sz w:val="26"/>
                <w:szCs w:val="26"/>
              </w:rPr>
              <w:lastRenderedPageBreak/>
              <w:t xml:space="preserve">ESCENA 6  </w:t>
            </w:r>
            <w:r>
              <w:rPr>
                <w:color w:val="DDDDDD"/>
              </w:rPr>
              <w:t xml:space="preserve">3:20 – 4:05  —  </w:t>
            </w:r>
            <w:r>
              <w:rPr>
                <w:b/>
                <w:bCs/>
                <w:color w:val="FFFFFF"/>
                <w:sz w:val="24"/>
                <w:szCs w:val="24"/>
              </w:rPr>
              <w:t>Índice de Delivery (IDL)</w:t>
            </w:r>
          </w:p>
        </w:tc>
      </w:tr>
      <w:tr w:rsidR="00916F9F" w14:paraId="4396E4DE"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15FECD31" w14:textId="77777777" w:rsidR="00916F9F" w:rsidRDefault="00000000">
            <w:pPr>
              <w:jc w:val="center"/>
            </w:pPr>
            <w:r>
              <w:rPr>
                <w:b/>
                <w:bCs/>
                <w:color w:val="FFFFFF"/>
                <w:sz w:val="20"/>
                <w:szCs w:val="20"/>
              </w:rPr>
              <w:t>NARRACIÓN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28D4D53" w14:textId="77777777" w:rsidR="00F36459" w:rsidRPr="00F36459" w:rsidRDefault="00F36459" w:rsidP="00F36459">
            <w:pPr>
              <w:spacing w:line="320" w:lineRule="auto"/>
              <w:jc w:val="both"/>
              <w:rPr>
                <w:sz w:val="21"/>
                <w:szCs w:val="21"/>
              </w:rPr>
            </w:pPr>
            <w:r w:rsidRPr="00F36459">
              <w:rPr>
                <w:sz w:val="21"/>
                <w:szCs w:val="21"/>
              </w:rPr>
              <w:t xml:space="preserve">Esa dependencia del tráfico de barrio abre una segunda pregunta clave: </w:t>
            </w:r>
            <w:r w:rsidRPr="00F36459">
              <w:rPr>
                <w:b/>
                <w:bCs/>
                <w:sz w:val="21"/>
                <w:szCs w:val="21"/>
              </w:rPr>
              <w:t>¿qué pasa cuando el cliente ya no pasa por la puerta, sino que decide desde una aplicación?</w:t>
            </w:r>
          </w:p>
          <w:p w14:paraId="01DC17C3" w14:textId="77777777" w:rsidR="00F36459" w:rsidRPr="00F36459" w:rsidRDefault="00F36459" w:rsidP="00F36459">
            <w:pPr>
              <w:spacing w:line="320" w:lineRule="auto"/>
              <w:jc w:val="both"/>
              <w:rPr>
                <w:sz w:val="21"/>
                <w:szCs w:val="21"/>
              </w:rPr>
            </w:pPr>
            <w:r w:rsidRPr="00F36459">
              <w:rPr>
                <w:sz w:val="21"/>
                <w:szCs w:val="21"/>
              </w:rPr>
              <w:t xml:space="preserve">Para responderla, construimos el </w:t>
            </w:r>
            <w:r w:rsidRPr="00F36459">
              <w:rPr>
                <w:b/>
                <w:bCs/>
                <w:sz w:val="21"/>
                <w:szCs w:val="21"/>
              </w:rPr>
              <w:t>Índice de Delivery</w:t>
            </w:r>
            <w:r w:rsidRPr="00F36459">
              <w:rPr>
                <w:sz w:val="21"/>
                <w:szCs w:val="21"/>
              </w:rPr>
              <w:t xml:space="preserve">, o </w:t>
            </w:r>
            <w:r w:rsidRPr="00F36459">
              <w:rPr>
                <w:b/>
                <w:bCs/>
                <w:sz w:val="21"/>
                <w:szCs w:val="21"/>
              </w:rPr>
              <w:t>IDL</w:t>
            </w:r>
            <w:r w:rsidRPr="00F36459">
              <w:rPr>
                <w:sz w:val="21"/>
                <w:szCs w:val="21"/>
              </w:rPr>
              <w:t>, que mide qué tanto los restaurantes usan las plataformas de reparto no solo como un canal de venta, sino como parte de su estrategia de posicionamiento.</w:t>
            </w:r>
          </w:p>
          <w:p w14:paraId="73884691" w14:textId="77777777" w:rsidR="00F36459" w:rsidRPr="00F36459" w:rsidRDefault="00F36459" w:rsidP="00F36459">
            <w:pPr>
              <w:spacing w:line="320" w:lineRule="auto"/>
              <w:jc w:val="both"/>
              <w:rPr>
                <w:sz w:val="21"/>
                <w:szCs w:val="21"/>
              </w:rPr>
            </w:pPr>
            <w:r w:rsidRPr="00F36459">
              <w:rPr>
                <w:sz w:val="21"/>
                <w:szCs w:val="21"/>
              </w:rPr>
              <w:t>Este índice evalúa cinco aspectos: si el restaurante usa datos de delivery para tomar decisiones, si estas plataformas ayudan a atraer nuevos clientes, qué proporción de sus ventas viene por aplicaciones, si perciben el delivery como un canal rentable y con qué frecuencia revisan la información que estas plataformas les ofrecen.</w:t>
            </w:r>
          </w:p>
          <w:p w14:paraId="4E081863" w14:textId="77777777" w:rsidR="00F36459" w:rsidRPr="00F36459" w:rsidRDefault="00F36459" w:rsidP="00F36459">
            <w:pPr>
              <w:spacing w:line="320" w:lineRule="auto"/>
              <w:jc w:val="both"/>
              <w:rPr>
                <w:sz w:val="21"/>
                <w:szCs w:val="21"/>
              </w:rPr>
            </w:pPr>
            <w:r w:rsidRPr="00F36459">
              <w:rPr>
                <w:sz w:val="21"/>
                <w:szCs w:val="21"/>
              </w:rPr>
              <w:t>Un restaurante con IDL alto no es simplemente el que está en Rappi o DiDi. Es el que usa esos datos para ajustar su menú, definir precios, diseñar promociones y entender mejor el comportamiento de sus clientes.</w:t>
            </w:r>
          </w:p>
          <w:p w14:paraId="279C7FEF" w14:textId="77777777" w:rsidR="00F36459" w:rsidRPr="00F36459" w:rsidRDefault="00F36459" w:rsidP="00F36459">
            <w:pPr>
              <w:spacing w:line="320" w:lineRule="auto"/>
              <w:jc w:val="both"/>
              <w:rPr>
                <w:sz w:val="21"/>
                <w:szCs w:val="21"/>
              </w:rPr>
            </w:pPr>
            <w:r w:rsidRPr="00F36459">
              <w:rPr>
                <w:sz w:val="21"/>
                <w:szCs w:val="21"/>
              </w:rPr>
              <w:t xml:space="preserve">Los resultados muestran una adopción todavía limitada. En promedio, los restaurantes reportan que apenas </w:t>
            </w:r>
            <w:r w:rsidRPr="00F36459">
              <w:rPr>
                <w:b/>
                <w:bCs/>
                <w:sz w:val="21"/>
                <w:szCs w:val="21"/>
              </w:rPr>
              <w:t>1,4 de cada 10 clientes</w:t>
            </w:r>
            <w:r w:rsidRPr="00F36459">
              <w:rPr>
                <w:sz w:val="21"/>
                <w:szCs w:val="21"/>
              </w:rPr>
              <w:t xml:space="preserve"> llega a través de plataformas de delivery, mientras que la mayoría afirma atender a más de la mitad de sus clientes de forma presencial. Además, aunque </w:t>
            </w:r>
            <w:r w:rsidRPr="00F36459">
              <w:rPr>
                <w:b/>
                <w:bCs/>
                <w:sz w:val="21"/>
                <w:szCs w:val="21"/>
              </w:rPr>
              <w:t>34,3%</w:t>
            </w:r>
            <w:r w:rsidRPr="00F36459">
              <w:rPr>
                <w:sz w:val="21"/>
                <w:szCs w:val="21"/>
              </w:rPr>
              <w:t xml:space="preserve"> accede a datos de comportamiento en plataformas, solo </w:t>
            </w:r>
            <w:r w:rsidRPr="00F36459">
              <w:rPr>
                <w:b/>
                <w:bCs/>
                <w:sz w:val="21"/>
                <w:szCs w:val="21"/>
              </w:rPr>
              <w:t>14,3%</w:t>
            </w:r>
            <w:r w:rsidRPr="00F36459">
              <w:rPr>
                <w:sz w:val="21"/>
                <w:szCs w:val="21"/>
              </w:rPr>
              <w:t xml:space="preserve"> los usa activamente para tomar decisiones.</w:t>
            </w:r>
          </w:p>
          <w:p w14:paraId="39E4B1DE" w14:textId="77777777" w:rsidR="00F36459" w:rsidRPr="00F36459" w:rsidRDefault="00F36459" w:rsidP="00F36459">
            <w:pPr>
              <w:spacing w:line="320" w:lineRule="auto"/>
              <w:jc w:val="both"/>
              <w:rPr>
                <w:sz w:val="21"/>
                <w:szCs w:val="21"/>
              </w:rPr>
            </w:pPr>
            <w:r w:rsidRPr="00F36459">
              <w:rPr>
                <w:sz w:val="21"/>
                <w:szCs w:val="21"/>
              </w:rPr>
              <w:t xml:space="preserve">El promedio del IDL es de </w:t>
            </w:r>
            <w:r w:rsidRPr="00F36459">
              <w:rPr>
                <w:b/>
                <w:bCs/>
                <w:sz w:val="21"/>
                <w:szCs w:val="21"/>
              </w:rPr>
              <w:t>2,17 sobre 10</w:t>
            </w:r>
            <w:r w:rsidRPr="00F36459">
              <w:rPr>
                <w:sz w:val="21"/>
                <w:szCs w:val="21"/>
              </w:rPr>
              <w:t xml:space="preserve">, lo que evidencia una baja integración del delivery dentro de la estrategia digital del nicho. Sin embargo, aparece una diferencia importante por ubicación: los restaurantes en zonas de alta concentración gastronómica presentan un IDL </w:t>
            </w:r>
            <w:r w:rsidRPr="00F36459">
              <w:rPr>
                <w:b/>
                <w:bCs/>
                <w:sz w:val="21"/>
                <w:szCs w:val="21"/>
              </w:rPr>
              <w:t>2,8 puntos mayor</w:t>
            </w:r>
            <w:r w:rsidRPr="00F36459">
              <w:rPr>
                <w:sz w:val="21"/>
                <w:szCs w:val="21"/>
              </w:rPr>
              <w:t xml:space="preserve"> que aquellos ubicados de forma más dispersa. Esto sugiere que, donde la competencia es más intensa, el delivery empieza a jugar un papel más relevante.</w:t>
            </w:r>
          </w:p>
          <w:p w14:paraId="6B12997B" w14:textId="5417410D" w:rsidR="00916F9F" w:rsidRPr="00F36459" w:rsidRDefault="00F36459">
            <w:pPr>
              <w:spacing w:line="320" w:lineRule="auto"/>
              <w:jc w:val="both"/>
              <w:rPr>
                <w:sz w:val="21"/>
                <w:szCs w:val="21"/>
              </w:rPr>
            </w:pPr>
            <w:r w:rsidRPr="00F36459">
              <w:rPr>
                <w:sz w:val="21"/>
                <w:szCs w:val="21"/>
              </w:rPr>
              <w:t>Aun así, el panorama general muestra una barrera clara: para muchos restaurantes mediterráneos en Bogotá, las plataformas de delivery todavía no son una herramienta estratégica de posicionamiento, sino un canal complementario con baja participación, independientemente del tipo de cocina o de la ubicación.</w:t>
            </w:r>
          </w:p>
        </w:tc>
      </w:tr>
      <w:tr w:rsidR="00916F9F" w14:paraId="141F5CFB"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0ED6E2C1" w14:textId="77777777" w:rsidR="00916F9F" w:rsidRDefault="00000000">
            <w:pPr>
              <w:jc w:val="center"/>
            </w:pPr>
            <w:r>
              <w:rPr>
                <w:b/>
                <w:bCs/>
                <w:color w:val="FFFFFF"/>
                <w:sz w:val="20"/>
                <w:szCs w:val="20"/>
              </w:rPr>
              <w:t>VISUAL</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4C5D23D" w14:textId="6AC1C6DB" w:rsidR="00916F9F" w:rsidRDefault="00000000">
            <w:pPr>
              <w:spacing w:line="320" w:lineRule="auto"/>
              <w:jc w:val="both"/>
            </w:pPr>
            <w:r>
              <w:rPr>
                <w:sz w:val="21"/>
                <w:szCs w:val="21"/>
              </w:rPr>
              <w:t>Barras apiladas: mix de ventas promedio (presencial / delivery / domicilio propio). Dato destacado en grande: brecha acceso vs. uso de datos de plataformas (</w:t>
            </w:r>
            <w:r w:rsidR="00C532C2" w:rsidRPr="00C532C2">
              <w:rPr>
                <w:b/>
                <w:bCs/>
                <w:color w:val="C00000"/>
                <w:sz w:val="21"/>
                <w:szCs w:val="21"/>
              </w:rPr>
              <w:t>34.3%</w:t>
            </w:r>
            <w:r w:rsidR="00C532C2">
              <w:rPr>
                <w:b/>
                <w:bCs/>
                <w:color w:val="C00000"/>
                <w:sz w:val="21"/>
                <w:szCs w:val="21"/>
              </w:rPr>
              <w:t xml:space="preserve"> </w:t>
            </w:r>
            <w:r>
              <w:rPr>
                <w:sz w:val="21"/>
                <w:szCs w:val="21"/>
              </w:rPr>
              <w:t xml:space="preserve">vs. </w:t>
            </w:r>
            <w:r w:rsidR="00C532C2" w:rsidRPr="00C532C2">
              <w:rPr>
                <w:b/>
                <w:bCs/>
                <w:color w:val="C00000"/>
                <w:sz w:val="21"/>
                <w:szCs w:val="21"/>
              </w:rPr>
              <w:t>14.3%</w:t>
            </w:r>
            <w:r>
              <w:rPr>
                <w:sz w:val="21"/>
                <w:szCs w:val="21"/>
              </w:rPr>
              <w:t>). Mapa de Bogotá (misma base visual que E5) ahora coloreado por nivel IDL. Frase flotante: 'Datos disponibles. ¿Estrategia disponible también?'</w:t>
            </w:r>
          </w:p>
        </w:tc>
      </w:tr>
      <w:tr w:rsidR="00916F9F" w14:paraId="1E815C61"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123ED577" w14:textId="77777777" w:rsidR="00916F9F" w:rsidRDefault="00000000">
            <w:pPr>
              <w:jc w:val="center"/>
            </w:pPr>
            <w:r>
              <w:rPr>
                <w:b/>
                <w:bCs/>
                <w:color w:val="FFFFFF"/>
                <w:sz w:val="20"/>
                <w:szCs w:val="20"/>
              </w:rPr>
              <w:lastRenderedPageBreak/>
              <w:t>RECURSO</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F8FE643" w14:textId="77777777" w:rsidR="00916F9F" w:rsidRDefault="00000000">
            <w:pPr>
              <w:spacing w:line="320" w:lineRule="auto"/>
              <w:jc w:val="both"/>
            </w:pPr>
            <w:r>
              <w:rPr>
                <w:sz w:val="21"/>
                <w:szCs w:val="21"/>
              </w:rPr>
              <w:t>Desglose animado de componentes IDL + barras apiladas de mix de ventas + mapa de Bogotá coloreado por IDL (misma base que E5, crea consistencia visual).</w:t>
            </w:r>
          </w:p>
        </w:tc>
      </w:tr>
      <w:tr w:rsidR="00916F9F" w14:paraId="14133B7F"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63C1A604" w14:textId="77777777" w:rsidR="00916F9F" w:rsidRDefault="00000000">
            <w:pPr>
              <w:jc w:val="center"/>
            </w:pPr>
            <w:r>
              <w:rPr>
                <w:b/>
                <w:bCs/>
                <w:color w:val="FFFFFF"/>
                <w:sz w:val="20"/>
                <w:szCs w:val="20"/>
              </w:rPr>
              <w:t>DIRECCIÓN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70ACAD0" w14:textId="77777777" w:rsidR="00916F9F" w:rsidRDefault="00000000">
            <w:pPr>
              <w:spacing w:line="320" w:lineRule="auto"/>
              <w:jc w:val="both"/>
            </w:pPr>
            <w:r>
              <w:rPr>
                <w:sz w:val="21"/>
                <w:szCs w:val="21"/>
              </w:rPr>
              <w:t>La brecha 'acceso vs. uso de datos' es el insight más poderoso de este eje — darle pausa y énfasis vocal. La frase flotante puede permanecer 2–3 segundos después del narrador. Si la diferencia geográfica en IDL es pequeña, el narrador puede decirlo explícitamente: ese también es un hallazgo.</w:t>
            </w:r>
          </w:p>
        </w:tc>
      </w:tr>
    </w:tbl>
    <w:p w14:paraId="40DE37E0" w14:textId="77777777" w:rsidR="00916F9F" w:rsidRDefault="00916F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16F9F" w14:paraId="648C21CA"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20" w:type="dxa"/>
              <w:left w:w="160" w:type="dxa"/>
              <w:bottom w:w="120" w:type="dxa"/>
              <w:right w:w="160" w:type="dxa"/>
            </w:tcMar>
          </w:tcPr>
          <w:p w14:paraId="281263D1" w14:textId="77777777" w:rsidR="00916F9F" w:rsidRDefault="00000000">
            <w:r>
              <w:rPr>
                <w:b/>
                <w:bCs/>
                <w:color w:val="FFFFFF"/>
                <w:sz w:val="26"/>
                <w:szCs w:val="26"/>
              </w:rPr>
              <w:t xml:space="preserve">ESCENA 7  </w:t>
            </w:r>
            <w:r>
              <w:rPr>
                <w:color w:val="DDDDDD"/>
              </w:rPr>
              <w:t xml:space="preserve">4:05 – 4:55  —  </w:t>
            </w:r>
            <w:r>
              <w:rPr>
                <w:b/>
                <w:bCs/>
                <w:color w:val="FFFFFF"/>
                <w:sz w:val="24"/>
                <w:szCs w:val="24"/>
              </w:rPr>
              <w:t>Índice de Plataformas de Opinión (IPO)</w:t>
            </w:r>
          </w:p>
        </w:tc>
      </w:tr>
      <w:tr w:rsidR="00916F9F" w14:paraId="74BEF6CA"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6EF92C8E" w14:textId="77777777" w:rsidR="00916F9F" w:rsidRDefault="00000000">
            <w:pPr>
              <w:jc w:val="center"/>
            </w:pPr>
            <w:r>
              <w:rPr>
                <w:b/>
                <w:bCs/>
                <w:color w:val="FFFFFF"/>
                <w:sz w:val="20"/>
                <w:szCs w:val="20"/>
              </w:rPr>
              <w:t>NARRACIÓN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5368AFD1" w14:textId="77777777" w:rsidR="006258C2" w:rsidRPr="006258C2" w:rsidRDefault="006258C2" w:rsidP="006258C2">
            <w:pPr>
              <w:spacing w:line="320" w:lineRule="auto"/>
              <w:jc w:val="both"/>
              <w:rPr>
                <w:sz w:val="21"/>
                <w:szCs w:val="21"/>
              </w:rPr>
            </w:pPr>
            <w:r w:rsidRPr="006258C2">
              <w:rPr>
                <w:sz w:val="21"/>
                <w:szCs w:val="21"/>
              </w:rPr>
              <w:t xml:space="preserve">Y si la adopción del delivery todavía es limitada, hay algo que ningún restaurante puede evitar: </w:t>
            </w:r>
            <w:r w:rsidRPr="006258C2">
              <w:rPr>
                <w:b/>
                <w:bCs/>
                <w:sz w:val="21"/>
                <w:szCs w:val="21"/>
              </w:rPr>
              <w:t>que sus clientes opinen</w:t>
            </w:r>
            <w:r w:rsidRPr="006258C2">
              <w:rPr>
                <w:sz w:val="21"/>
                <w:szCs w:val="21"/>
              </w:rPr>
              <w:t>.</w:t>
            </w:r>
          </w:p>
          <w:p w14:paraId="722DD9E3" w14:textId="77777777" w:rsidR="006258C2" w:rsidRPr="006258C2" w:rsidRDefault="006258C2" w:rsidP="006258C2">
            <w:pPr>
              <w:spacing w:line="320" w:lineRule="auto"/>
              <w:jc w:val="both"/>
              <w:rPr>
                <w:sz w:val="21"/>
                <w:szCs w:val="21"/>
              </w:rPr>
            </w:pPr>
            <w:r w:rsidRPr="006258C2">
              <w:rPr>
                <w:sz w:val="21"/>
                <w:szCs w:val="21"/>
              </w:rPr>
              <w:t xml:space="preserve">Las reseñas en Google Maps y TripAdvisor están ahí aunque el restaurante no las gestione, aunque el dueño no las revise o aunque no respondan a tiempo. Y en un nicho como la cocina mediterránea, que para muchos consumidores en Bogotá todavía puede ser menos familiar, esa reputación acumulada cumple una función clave: </w:t>
            </w:r>
            <w:r w:rsidRPr="006258C2">
              <w:rPr>
                <w:b/>
                <w:bCs/>
                <w:sz w:val="21"/>
                <w:szCs w:val="21"/>
              </w:rPr>
              <w:t>informa, genera confianza y también puede convencer o disuadir</w:t>
            </w:r>
            <w:r w:rsidRPr="006258C2">
              <w:rPr>
                <w:sz w:val="21"/>
                <w:szCs w:val="21"/>
              </w:rPr>
              <w:t>.</w:t>
            </w:r>
          </w:p>
          <w:p w14:paraId="640CC80F" w14:textId="77777777" w:rsidR="006258C2" w:rsidRPr="006258C2" w:rsidRDefault="006258C2" w:rsidP="006258C2">
            <w:pPr>
              <w:spacing w:line="320" w:lineRule="auto"/>
              <w:jc w:val="both"/>
              <w:rPr>
                <w:sz w:val="21"/>
                <w:szCs w:val="21"/>
              </w:rPr>
            </w:pPr>
            <w:r w:rsidRPr="006258C2">
              <w:rPr>
                <w:sz w:val="21"/>
                <w:szCs w:val="21"/>
              </w:rPr>
              <w:t xml:space="preserve">Por eso construimos el </w:t>
            </w:r>
            <w:r w:rsidRPr="006258C2">
              <w:rPr>
                <w:b/>
                <w:bCs/>
                <w:sz w:val="21"/>
                <w:szCs w:val="21"/>
              </w:rPr>
              <w:t>Índice de Plataformas de Opinión</w:t>
            </w:r>
            <w:r w:rsidRPr="006258C2">
              <w:rPr>
                <w:sz w:val="21"/>
                <w:szCs w:val="21"/>
              </w:rPr>
              <w:t xml:space="preserve">, o </w:t>
            </w:r>
            <w:r w:rsidRPr="006258C2">
              <w:rPr>
                <w:b/>
                <w:bCs/>
                <w:sz w:val="21"/>
                <w:szCs w:val="21"/>
              </w:rPr>
              <w:t>IPO</w:t>
            </w:r>
            <w:r w:rsidRPr="006258C2">
              <w:rPr>
                <w:sz w:val="21"/>
                <w:szCs w:val="21"/>
              </w:rPr>
              <w:t>, el índice más robusto del análisis. A diferencia de los otros, este combina lo que los restaurantes reportan en la encuesta con datos observados directamente en Google Maps y TripAdvisor.</w:t>
            </w:r>
          </w:p>
          <w:p w14:paraId="5963C52F" w14:textId="77777777" w:rsidR="006258C2" w:rsidRPr="006258C2" w:rsidRDefault="006258C2" w:rsidP="006258C2">
            <w:pPr>
              <w:spacing w:line="320" w:lineRule="auto"/>
              <w:jc w:val="both"/>
              <w:rPr>
                <w:sz w:val="21"/>
                <w:szCs w:val="21"/>
              </w:rPr>
            </w:pPr>
            <w:r w:rsidRPr="006258C2">
              <w:rPr>
                <w:sz w:val="21"/>
                <w:szCs w:val="21"/>
              </w:rPr>
              <w:t>El IPO mide aspectos como la inversión en Google Ads, la importancia de estas plataformas como canal de descubrimiento, el número de reseñas, la calificación promedio, la presencia en TripAdvisor y el uso de inteligencia artificial para gestionar opiniones. En otras palabras, no mide solo cuántas estrellas tiene un restaurante, sino qué tan sólida es su reputación digital.</w:t>
            </w:r>
          </w:p>
          <w:p w14:paraId="63907ED4" w14:textId="77777777" w:rsidR="006258C2" w:rsidRPr="006258C2" w:rsidRDefault="006258C2" w:rsidP="006258C2">
            <w:pPr>
              <w:spacing w:line="320" w:lineRule="auto"/>
              <w:jc w:val="both"/>
              <w:rPr>
                <w:sz w:val="21"/>
                <w:szCs w:val="21"/>
              </w:rPr>
            </w:pPr>
            <w:r w:rsidRPr="006258C2">
              <w:rPr>
                <w:sz w:val="21"/>
                <w:szCs w:val="21"/>
              </w:rPr>
              <w:t xml:space="preserve">Los datos muestran que este es el eje con mayor desarrollo dentro del nicho. En promedio, los restaurantes tienen </w:t>
            </w:r>
            <w:r w:rsidRPr="006258C2">
              <w:rPr>
                <w:b/>
                <w:bCs/>
                <w:sz w:val="21"/>
                <w:szCs w:val="21"/>
              </w:rPr>
              <w:t>1.316 reseñas en Google Maps</w:t>
            </w:r>
            <w:r w:rsidRPr="006258C2">
              <w:rPr>
                <w:sz w:val="21"/>
                <w:szCs w:val="21"/>
              </w:rPr>
              <w:t xml:space="preserve"> y una calificación promedio de </w:t>
            </w:r>
            <w:r w:rsidRPr="006258C2">
              <w:rPr>
                <w:b/>
                <w:bCs/>
                <w:sz w:val="21"/>
                <w:szCs w:val="21"/>
              </w:rPr>
              <w:t>4,52 estrellas</w:t>
            </w:r>
            <w:r w:rsidRPr="006258C2">
              <w:rPr>
                <w:sz w:val="21"/>
                <w:szCs w:val="21"/>
              </w:rPr>
              <w:t xml:space="preserve">. Además, </w:t>
            </w:r>
            <w:r w:rsidRPr="006258C2">
              <w:rPr>
                <w:b/>
                <w:bCs/>
                <w:sz w:val="21"/>
                <w:szCs w:val="21"/>
              </w:rPr>
              <w:t>82,9%</w:t>
            </w:r>
            <w:r w:rsidRPr="006258C2">
              <w:rPr>
                <w:sz w:val="21"/>
                <w:szCs w:val="21"/>
              </w:rPr>
              <w:t xml:space="preserve"> cuenta con perfil activo en TripAdvisor. En la distribución del índice, </w:t>
            </w:r>
            <w:r w:rsidRPr="006258C2">
              <w:rPr>
                <w:b/>
                <w:bCs/>
                <w:sz w:val="21"/>
                <w:szCs w:val="21"/>
              </w:rPr>
              <w:t>11,4%</w:t>
            </w:r>
            <w:r w:rsidRPr="006258C2">
              <w:rPr>
                <w:sz w:val="21"/>
                <w:szCs w:val="21"/>
              </w:rPr>
              <w:t xml:space="preserve"> de los restaurantes tiene un IPO bajo, </w:t>
            </w:r>
            <w:r w:rsidRPr="006258C2">
              <w:rPr>
                <w:b/>
                <w:bCs/>
                <w:sz w:val="21"/>
                <w:szCs w:val="21"/>
              </w:rPr>
              <w:t>48,6%</w:t>
            </w:r>
            <w:r w:rsidRPr="006258C2">
              <w:rPr>
                <w:sz w:val="21"/>
                <w:szCs w:val="21"/>
              </w:rPr>
              <w:t xml:space="preserve"> un IPO medio y </w:t>
            </w:r>
            <w:r w:rsidRPr="006258C2">
              <w:rPr>
                <w:b/>
                <w:bCs/>
                <w:sz w:val="21"/>
                <w:szCs w:val="21"/>
              </w:rPr>
              <w:t>40%</w:t>
            </w:r>
            <w:r w:rsidRPr="006258C2">
              <w:rPr>
                <w:sz w:val="21"/>
                <w:szCs w:val="21"/>
              </w:rPr>
              <w:t xml:space="preserve"> un IPO alto.</w:t>
            </w:r>
          </w:p>
          <w:p w14:paraId="682F2C2F" w14:textId="7E9DC096" w:rsidR="00916F9F" w:rsidRPr="006258C2" w:rsidRDefault="006258C2">
            <w:pPr>
              <w:spacing w:line="320" w:lineRule="auto"/>
              <w:jc w:val="both"/>
              <w:rPr>
                <w:sz w:val="21"/>
                <w:szCs w:val="21"/>
              </w:rPr>
            </w:pPr>
            <w:r w:rsidRPr="006258C2">
              <w:rPr>
                <w:sz w:val="21"/>
                <w:szCs w:val="21"/>
              </w:rPr>
              <w:t xml:space="preserve">La comparación por ubicación también muestra una diferencia importante. Entre los restaurantes con </w:t>
            </w:r>
            <w:r w:rsidRPr="006258C2">
              <w:rPr>
                <w:b/>
                <w:bCs/>
                <w:sz w:val="21"/>
                <w:szCs w:val="21"/>
              </w:rPr>
              <w:t>IPO alto</w:t>
            </w:r>
            <w:r w:rsidRPr="006258C2">
              <w:rPr>
                <w:sz w:val="21"/>
                <w:szCs w:val="21"/>
              </w:rPr>
              <w:t xml:space="preserve">, el </w:t>
            </w:r>
            <w:r w:rsidRPr="006258C2">
              <w:rPr>
                <w:b/>
                <w:bCs/>
                <w:sz w:val="21"/>
                <w:szCs w:val="21"/>
              </w:rPr>
              <w:t>78,57%</w:t>
            </w:r>
            <w:r w:rsidRPr="006258C2">
              <w:rPr>
                <w:sz w:val="21"/>
                <w:szCs w:val="21"/>
              </w:rPr>
              <w:t xml:space="preserve"> está ubicado en zonas de alta concentración gastronómica, mientras que solo el </w:t>
            </w:r>
            <w:r w:rsidRPr="006258C2">
              <w:rPr>
                <w:b/>
                <w:bCs/>
                <w:sz w:val="21"/>
                <w:szCs w:val="21"/>
              </w:rPr>
              <w:t>21,43%</w:t>
            </w:r>
            <w:r w:rsidRPr="006258C2">
              <w:rPr>
                <w:sz w:val="21"/>
                <w:szCs w:val="21"/>
              </w:rPr>
              <w:t xml:space="preserve"> se encuentra en zonas dispersas. Además, ningún restaurante de estas zonas concentradas aparece en el nivel bajo del índice. Esto sugiere que, donde hay más competencia, la reputación digital se vuelve todavía más importante: no basta con tener buenas </w:t>
            </w:r>
            <w:r w:rsidRPr="006258C2">
              <w:rPr>
                <w:sz w:val="21"/>
                <w:szCs w:val="21"/>
              </w:rPr>
              <w:lastRenderedPageBreak/>
              <w:t>reseñas, hay que acumularlas, sostenerlas y convertirlas en una señal visible de confianza para el consumidor.</w:t>
            </w:r>
          </w:p>
        </w:tc>
      </w:tr>
      <w:tr w:rsidR="00916F9F" w14:paraId="598DAB1E"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5D0E9CEA" w14:textId="77777777" w:rsidR="00916F9F" w:rsidRDefault="00000000">
            <w:pPr>
              <w:jc w:val="center"/>
            </w:pPr>
            <w:r>
              <w:rPr>
                <w:b/>
                <w:bCs/>
                <w:color w:val="FFFFFF"/>
                <w:sz w:val="20"/>
                <w:szCs w:val="20"/>
              </w:rPr>
              <w:lastRenderedPageBreak/>
              <w:t>VISUAL</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14A6AED4" w14:textId="77777777" w:rsidR="00916F9F" w:rsidRDefault="00000000">
            <w:pPr>
              <w:spacing w:line="320" w:lineRule="auto"/>
              <w:jc w:val="both"/>
            </w:pPr>
            <w:r>
              <w:rPr>
                <w:sz w:val="21"/>
                <w:szCs w:val="21"/>
              </w:rPr>
              <w:t>Animación de los ocho componentes del IPO con puntajes: P5 Google Ads (2pt) + P8 canal Google/Maps (2pt) + reseñas Google (3pt) + calificación Google (2pt) + presencia TripAdvisor (1pt) + reseñas TripAdvisor (3pt) + calificación TripAdvisor (2pt) + P13b IA reseñas (3pt) = 18 pts. Captura estilizada de perfiles reales de Google Maps de restaurantes mediterráneos bogotanos. Distribución IPO bajo/medio/alto. Mapa de Bogotá (misma base, ahora coloreado por IPO). Mini-montaje de cierre geográfico: tres mapas en secuencia rápida — IRS → IDL → IPO — para mostrar la consistencia del patrón.</w:t>
            </w:r>
          </w:p>
        </w:tc>
      </w:tr>
      <w:tr w:rsidR="00916F9F" w14:paraId="6BB3FAEF"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2AEA8F44" w14:textId="77777777" w:rsidR="00916F9F" w:rsidRDefault="00000000">
            <w:pPr>
              <w:jc w:val="center"/>
            </w:pPr>
            <w:r>
              <w:rPr>
                <w:b/>
                <w:bCs/>
                <w:color w:val="FFFFFF"/>
                <w:sz w:val="20"/>
                <w:szCs w:val="20"/>
              </w:rPr>
              <w:t>RECURSO</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386F6BA" w14:textId="77777777" w:rsidR="00916F9F" w:rsidRDefault="00000000">
            <w:pPr>
              <w:spacing w:line="320" w:lineRule="auto"/>
              <w:jc w:val="both"/>
            </w:pPr>
            <w:r>
              <w:rPr>
                <w:sz w:val="21"/>
                <w:szCs w:val="21"/>
              </w:rPr>
              <w:t>Desglose animado de componentes IPO + capturas reales de Google Maps + tercer mapa de la serie geográfica + mini-montaje de los tres mapas en secuencia.</w:t>
            </w:r>
          </w:p>
        </w:tc>
      </w:tr>
      <w:tr w:rsidR="00916F9F" w14:paraId="75456B6A"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72AE99F5" w14:textId="77777777" w:rsidR="00916F9F" w:rsidRDefault="00000000">
            <w:pPr>
              <w:jc w:val="center"/>
            </w:pPr>
            <w:r>
              <w:rPr>
                <w:b/>
                <w:bCs/>
                <w:color w:val="FFFFFF"/>
                <w:sz w:val="20"/>
                <w:szCs w:val="20"/>
              </w:rPr>
              <w:t>DIRECCIÓN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F554504" w14:textId="77777777" w:rsidR="00916F9F" w:rsidRDefault="00000000">
            <w:pPr>
              <w:spacing w:line="320" w:lineRule="auto"/>
              <w:jc w:val="both"/>
            </w:pPr>
            <w:r>
              <w:rPr>
                <w:sz w:val="21"/>
                <w:szCs w:val="21"/>
              </w:rPr>
              <w:t>El mini-montaje de los tres mapas en secuencia es el remate visual del análisis de índices: muestra que el patrón geográfico es transversal, no accidental. Puede ir acompañado de una frase del narrador: 'En los tres índices, el patrón geográfico aparece.' Énfasis especial en la función de legitimación de las reseñas para el nicho mediterráneo.</w:t>
            </w:r>
          </w:p>
        </w:tc>
      </w:tr>
    </w:tbl>
    <w:p w14:paraId="0336ADDC" w14:textId="77777777" w:rsidR="00916F9F" w:rsidRDefault="00916F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16F9F" w14:paraId="36C2257E"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17202A"/>
            <w:tcMar>
              <w:top w:w="120" w:type="dxa"/>
              <w:left w:w="160" w:type="dxa"/>
              <w:bottom w:w="120" w:type="dxa"/>
              <w:right w:w="160" w:type="dxa"/>
            </w:tcMar>
          </w:tcPr>
          <w:p w14:paraId="63B87735" w14:textId="77777777" w:rsidR="00916F9F" w:rsidRDefault="00000000">
            <w:r>
              <w:rPr>
                <w:b/>
                <w:bCs/>
                <w:color w:val="FFFFFF"/>
                <w:sz w:val="26"/>
                <w:szCs w:val="26"/>
              </w:rPr>
              <w:t xml:space="preserve">ESCENA 8  </w:t>
            </w:r>
            <w:r>
              <w:rPr>
                <w:color w:val="DDDDDD"/>
              </w:rPr>
              <w:t xml:space="preserve">4:55 – 5:30  —  </w:t>
            </w:r>
            <w:r>
              <w:rPr>
                <w:b/>
                <w:bCs/>
                <w:color w:val="FFFFFF"/>
                <w:sz w:val="24"/>
                <w:szCs w:val="24"/>
              </w:rPr>
              <w:t>IA y perspectiva futura</w:t>
            </w:r>
          </w:p>
        </w:tc>
      </w:tr>
      <w:tr w:rsidR="00916F9F" w14:paraId="46DA5B76"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51251935" w14:textId="77777777" w:rsidR="00916F9F" w:rsidRDefault="00000000">
            <w:pPr>
              <w:jc w:val="center"/>
            </w:pPr>
            <w:r>
              <w:rPr>
                <w:b/>
                <w:bCs/>
                <w:color w:val="FFFFFF"/>
                <w:sz w:val="20"/>
                <w:szCs w:val="20"/>
              </w:rPr>
              <w:t>NARRACIÓN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4317B69" w14:textId="77777777" w:rsidR="00E321D9" w:rsidRPr="00E321D9" w:rsidRDefault="00E321D9" w:rsidP="00E321D9">
            <w:pPr>
              <w:spacing w:line="320" w:lineRule="auto"/>
              <w:jc w:val="both"/>
              <w:rPr>
                <w:sz w:val="21"/>
                <w:szCs w:val="21"/>
              </w:rPr>
            </w:pPr>
            <w:r w:rsidRPr="00E321D9">
              <w:rPr>
                <w:sz w:val="21"/>
                <w:szCs w:val="21"/>
              </w:rPr>
              <w:t>El análisis no termina en el presente. También quisimos entender cómo los propietarios imaginan el futuro de su posicionamiento y qué lugar le dan a la inteligencia artificial dentro de ese proceso.</w:t>
            </w:r>
          </w:p>
          <w:p w14:paraId="595852D8" w14:textId="77777777" w:rsidR="00E321D9" w:rsidRPr="00E321D9" w:rsidRDefault="00E321D9" w:rsidP="00E321D9">
            <w:pPr>
              <w:spacing w:line="320" w:lineRule="auto"/>
              <w:jc w:val="both"/>
              <w:rPr>
                <w:sz w:val="21"/>
                <w:szCs w:val="21"/>
              </w:rPr>
            </w:pPr>
            <w:r w:rsidRPr="00E321D9">
              <w:rPr>
                <w:sz w:val="21"/>
                <w:szCs w:val="21"/>
              </w:rPr>
              <w:t xml:space="preserve">La IA aparece de forma transversal en el estudio: en redes sociales, como apoyo para crear contenido o automatizar publicaciones; en plataformas de opinión, como posible herramienta para gestionar reseñas; y en la administración cotidiana, a través de herramientas como ChatGPT, Claude, Gemini o Canva AI. De hecho, </w:t>
            </w:r>
            <w:r w:rsidRPr="00E321D9">
              <w:rPr>
                <w:b/>
                <w:bCs/>
                <w:sz w:val="21"/>
                <w:szCs w:val="21"/>
              </w:rPr>
              <w:t>82,9% de los restaurantes ya usa alguna herramienta de inteligencia artificial</w:t>
            </w:r>
            <w:r w:rsidRPr="00E321D9">
              <w:rPr>
                <w:sz w:val="21"/>
                <w:szCs w:val="21"/>
              </w:rPr>
              <w:t>, especialmente aquellas integradas en plataformas como Canva AI o Meta AI.</w:t>
            </w:r>
          </w:p>
          <w:p w14:paraId="2C6F114C" w14:textId="77777777" w:rsidR="00E321D9" w:rsidRPr="00E321D9" w:rsidRDefault="00E321D9" w:rsidP="00E321D9">
            <w:pPr>
              <w:spacing w:line="320" w:lineRule="auto"/>
              <w:jc w:val="both"/>
              <w:rPr>
                <w:sz w:val="21"/>
                <w:szCs w:val="21"/>
              </w:rPr>
            </w:pPr>
            <w:r w:rsidRPr="00E321D9">
              <w:rPr>
                <w:sz w:val="21"/>
                <w:szCs w:val="21"/>
              </w:rPr>
              <w:t xml:space="preserve">Pero cuando les preguntamos cuál será el factor más determinante para posicionarse en los próximos años, aparece un resultado muy revelador. Solo </w:t>
            </w:r>
            <w:r w:rsidRPr="00E321D9">
              <w:rPr>
                <w:b/>
                <w:bCs/>
                <w:sz w:val="21"/>
                <w:szCs w:val="21"/>
              </w:rPr>
              <w:t>14,29%</w:t>
            </w:r>
            <w:r w:rsidRPr="00E321D9">
              <w:rPr>
                <w:sz w:val="21"/>
                <w:szCs w:val="21"/>
              </w:rPr>
              <w:t xml:space="preserve"> señala la presencia y reputación digital, y apenas </w:t>
            </w:r>
            <w:r w:rsidRPr="00E321D9">
              <w:rPr>
                <w:b/>
                <w:bCs/>
                <w:sz w:val="21"/>
                <w:szCs w:val="21"/>
              </w:rPr>
              <w:t>8,57%</w:t>
            </w:r>
            <w:r w:rsidRPr="00E321D9">
              <w:rPr>
                <w:sz w:val="21"/>
                <w:szCs w:val="21"/>
              </w:rPr>
              <w:t xml:space="preserve"> menciona directamente la adopción de tecnología e inteligencia artificial. En cambio, la mayoría sigue ubicando el posicionamiento en factores más tradicionales: </w:t>
            </w:r>
            <w:r w:rsidRPr="00E321D9">
              <w:rPr>
                <w:b/>
                <w:bCs/>
                <w:sz w:val="21"/>
                <w:szCs w:val="21"/>
              </w:rPr>
              <w:t>40%</w:t>
            </w:r>
            <w:r w:rsidRPr="00E321D9">
              <w:rPr>
                <w:sz w:val="21"/>
                <w:szCs w:val="21"/>
              </w:rPr>
              <w:t xml:space="preserve"> </w:t>
            </w:r>
            <w:r w:rsidRPr="00E321D9">
              <w:rPr>
                <w:sz w:val="21"/>
                <w:szCs w:val="21"/>
              </w:rPr>
              <w:lastRenderedPageBreak/>
              <w:t xml:space="preserve">menciona la calidad y autenticidad del producto, y </w:t>
            </w:r>
            <w:r w:rsidRPr="00E321D9">
              <w:rPr>
                <w:b/>
                <w:bCs/>
                <w:sz w:val="21"/>
                <w:szCs w:val="21"/>
              </w:rPr>
              <w:t>34,29%</w:t>
            </w:r>
            <w:r w:rsidRPr="00E321D9">
              <w:rPr>
                <w:sz w:val="21"/>
                <w:szCs w:val="21"/>
              </w:rPr>
              <w:t xml:space="preserve"> la experiencia y el ambiente del local.</w:t>
            </w:r>
          </w:p>
          <w:p w14:paraId="3BF74882" w14:textId="77777777" w:rsidR="00E321D9" w:rsidRPr="00E321D9" w:rsidRDefault="00E321D9" w:rsidP="00E321D9">
            <w:pPr>
              <w:spacing w:line="320" w:lineRule="auto"/>
              <w:jc w:val="both"/>
              <w:rPr>
                <w:sz w:val="21"/>
                <w:szCs w:val="21"/>
              </w:rPr>
            </w:pPr>
            <w:r w:rsidRPr="00E321D9">
              <w:rPr>
                <w:sz w:val="21"/>
                <w:szCs w:val="21"/>
              </w:rPr>
              <w:t>Esto muestra que todavía no hay un cambio de paradigma completamente claro dentro del nicho. Los restaurantes ya están usando herramientas digitales e incluso IA, pero no necesariamente las entienden como el centro de su estrategia competitiva futura. Para la mayoría, posicionarse sigue significando cocinar bien, ofrecer una experiencia auténtica y construir una relación presencial con el cliente.</w:t>
            </w:r>
          </w:p>
          <w:p w14:paraId="1744D635" w14:textId="2637A63F" w:rsidR="00916F9F" w:rsidRPr="00E321D9" w:rsidRDefault="00E321D9">
            <w:pPr>
              <w:spacing w:line="320" w:lineRule="auto"/>
              <w:jc w:val="both"/>
              <w:rPr>
                <w:sz w:val="21"/>
                <w:szCs w:val="21"/>
              </w:rPr>
            </w:pPr>
            <w:r w:rsidRPr="00E321D9">
              <w:rPr>
                <w:sz w:val="21"/>
                <w:szCs w:val="21"/>
              </w:rPr>
              <w:t>La señal interesante está justamente en esa tensión: el mercado se mueve hacia plataformas, reseñas, algoritmos e inteligencia artificial, pero muchos propietarios todavía interpretan la ventaja competitiva desde la calidad del producto y la experiencia en el local. Ahí aparece una brecha clave entre adopción tecnológica y visión estratégica.</w:t>
            </w:r>
          </w:p>
        </w:tc>
      </w:tr>
      <w:tr w:rsidR="00916F9F" w14:paraId="39C9DD96"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41F39E26" w14:textId="77777777" w:rsidR="00916F9F" w:rsidRDefault="00000000">
            <w:pPr>
              <w:jc w:val="center"/>
            </w:pPr>
            <w:r>
              <w:rPr>
                <w:b/>
                <w:bCs/>
                <w:color w:val="FFFFFF"/>
                <w:sz w:val="20"/>
                <w:szCs w:val="20"/>
              </w:rPr>
              <w:lastRenderedPageBreak/>
              <w:t>VISUAL</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3A07014E" w14:textId="77777777" w:rsidR="00916F9F" w:rsidRDefault="00000000">
            <w:pPr>
              <w:spacing w:line="320" w:lineRule="auto"/>
              <w:jc w:val="both"/>
            </w:pPr>
            <w:r>
              <w:rPr>
                <w:sz w:val="21"/>
                <w:szCs w:val="21"/>
              </w:rPr>
              <w:t xml:space="preserve">Diagrama transversal: los tres índices (IRS, IDL, IPO) con sus componentes de IA resaltados (P7b en IRS, P13b en IPO). Barra central: '% que usa IA activamente = </w:t>
            </w:r>
            <w:r>
              <w:rPr>
                <w:b/>
                <w:bCs/>
                <w:color w:val="C00000"/>
                <w:sz w:val="21"/>
                <w:szCs w:val="21"/>
              </w:rPr>
              <w:t>[DATO]%</w:t>
            </w:r>
            <w:r>
              <w:rPr>
                <w:sz w:val="21"/>
                <w:szCs w:val="21"/>
              </w:rPr>
              <w:t>'. Gráficos de perspectiva futura (P14, P16, P18): acciones digitales planeadas, factor más determinante percibido, aplicación de IA de mayor interés. Dato visual llamativo: brecha intención vs. adopción — dos barras comparativas.</w:t>
            </w:r>
          </w:p>
        </w:tc>
      </w:tr>
      <w:tr w:rsidR="00916F9F" w14:paraId="33A8CD87"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10468B94" w14:textId="77777777" w:rsidR="00916F9F" w:rsidRDefault="00000000">
            <w:pPr>
              <w:jc w:val="center"/>
            </w:pPr>
            <w:r>
              <w:rPr>
                <w:b/>
                <w:bCs/>
                <w:color w:val="FFFFFF"/>
                <w:sz w:val="20"/>
                <w:szCs w:val="20"/>
              </w:rPr>
              <w:t>RECURSO</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D655633" w14:textId="77777777" w:rsidR="00916F9F" w:rsidRDefault="00000000">
            <w:pPr>
              <w:spacing w:line="320" w:lineRule="auto"/>
              <w:jc w:val="both"/>
            </w:pPr>
            <w:r>
              <w:rPr>
                <w:sz w:val="21"/>
                <w:szCs w:val="21"/>
              </w:rPr>
              <w:t>Diagrama transversal de IA en los tres índices + gráficos de perspectiva futura + visualización de brecha intención-adopción.</w:t>
            </w:r>
          </w:p>
        </w:tc>
      </w:tr>
      <w:tr w:rsidR="00916F9F" w14:paraId="48601805"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6DE17634" w14:textId="77777777" w:rsidR="00916F9F" w:rsidRDefault="00000000">
            <w:pPr>
              <w:jc w:val="center"/>
            </w:pPr>
            <w:r>
              <w:rPr>
                <w:b/>
                <w:bCs/>
                <w:color w:val="FFFFFF"/>
                <w:sz w:val="20"/>
                <w:szCs w:val="20"/>
              </w:rPr>
              <w:t>DIRECCIÓN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D8091A3" w14:textId="77777777" w:rsidR="00916F9F" w:rsidRDefault="00000000">
            <w:pPr>
              <w:spacing w:line="320" w:lineRule="auto"/>
              <w:jc w:val="both"/>
            </w:pPr>
            <w:r>
              <w:rPr>
                <w:sz w:val="21"/>
                <w:szCs w:val="21"/>
              </w:rPr>
              <w:t>Tono prospectivo pero honesto. La frase 'la adopción todavía va rezagada' merece pausa y énfasis. Esta escena conecta el estado actual con la pregunta que queda abierta para el sector.</w:t>
            </w:r>
          </w:p>
        </w:tc>
      </w:tr>
    </w:tbl>
    <w:p w14:paraId="298650C2" w14:textId="77777777" w:rsidR="00916F9F" w:rsidRDefault="00916F9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16F9F" w14:paraId="239EBB18" w14:textId="77777777">
        <w:tc>
          <w:tcPr>
            <w:tcW w:w="0" w:type="auto"/>
            <w:gridSpan w:val="2"/>
            <w:tcBorders>
              <w:top w:val="single" w:sz="1" w:space="0" w:color="CCCCCC"/>
              <w:left w:val="single" w:sz="1" w:space="0" w:color="CCCCCC"/>
              <w:bottom w:val="single" w:sz="1" w:space="0" w:color="CCCCCC"/>
              <w:right w:val="single" w:sz="1" w:space="0" w:color="CCCCCC"/>
            </w:tcBorders>
            <w:shd w:val="clear" w:color="auto" w:fill="0D0D0D"/>
            <w:tcMar>
              <w:top w:w="120" w:type="dxa"/>
              <w:left w:w="160" w:type="dxa"/>
              <w:bottom w:w="120" w:type="dxa"/>
              <w:right w:w="160" w:type="dxa"/>
            </w:tcMar>
          </w:tcPr>
          <w:p w14:paraId="20D4ED42" w14:textId="77777777" w:rsidR="00916F9F" w:rsidRDefault="00000000">
            <w:r>
              <w:rPr>
                <w:b/>
                <w:bCs/>
                <w:color w:val="FFFFFF"/>
                <w:sz w:val="26"/>
                <w:szCs w:val="26"/>
              </w:rPr>
              <w:t xml:space="preserve">ESCENA 9  </w:t>
            </w:r>
            <w:r>
              <w:rPr>
                <w:color w:val="DDDDDD"/>
              </w:rPr>
              <w:t xml:space="preserve">5:30 – 6:10  —  </w:t>
            </w:r>
            <w:r>
              <w:rPr>
                <w:b/>
                <w:bCs/>
                <w:color w:val="FFFFFF"/>
                <w:sz w:val="24"/>
                <w:szCs w:val="24"/>
              </w:rPr>
              <w:t>Cierre: la combinación que posiciona</w:t>
            </w:r>
          </w:p>
        </w:tc>
      </w:tr>
      <w:tr w:rsidR="00916F9F" w14:paraId="3611CAA9"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1B7C5173" w14:textId="77777777" w:rsidR="00916F9F" w:rsidRDefault="00000000">
            <w:pPr>
              <w:jc w:val="center"/>
            </w:pPr>
            <w:r>
              <w:rPr>
                <w:b/>
                <w:bCs/>
                <w:color w:val="FFFFFF"/>
                <w:sz w:val="20"/>
                <w:szCs w:val="20"/>
              </w:rPr>
              <w:t>NARRACIÓN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B4D786E" w14:textId="77777777" w:rsidR="00916F9F" w:rsidRDefault="00000000">
            <w:pPr>
              <w:spacing w:line="320" w:lineRule="auto"/>
              <w:jc w:val="both"/>
            </w:pPr>
            <w:r>
              <w:rPr>
                <w:sz w:val="21"/>
                <w:szCs w:val="21"/>
              </w:rPr>
              <w:t xml:space="preserve">Entonces, ¿qué tecnologías han transformado el posicionamiento de los restaurantes mediterráneos en Bogotá? Las tres que medimos. Pero no de forma aislada. </w:t>
            </w:r>
            <w:r>
              <w:rPr>
                <w:b/>
                <w:bCs/>
                <w:sz w:val="21"/>
                <w:szCs w:val="21"/>
              </w:rPr>
              <w:t>Lo que el estudio muestra con mayor claridad es que la combinación coherente de los tres ejes — reseñas, redes y delivery — genera un posicionamiento digital que ninguno de los tres produce por sí solo.</w:t>
            </w:r>
            <w:r>
              <w:rPr>
                <w:sz w:val="21"/>
                <w:szCs w:val="21"/>
              </w:rPr>
              <w:t xml:space="preserve"> Estar en Rappi sin gestionar las reseñas no cierra el ciclo. Tener Instagram activo sin datos de comportamiento tampoco. La evolución de la presencia digital en este nicho no es una línea recta — es la construcción progresiva de una reputación que el consumidor puede encontrar, leer y creer. Los restaurantes que están avanzando en ese proceso son los que ya entienden que el digital no </w:t>
            </w:r>
            <w:r>
              <w:rPr>
                <w:sz w:val="21"/>
                <w:szCs w:val="21"/>
              </w:rPr>
              <w:lastRenderedPageBreak/>
              <w:t xml:space="preserve">es un canal más: </w:t>
            </w:r>
            <w:r>
              <w:rPr>
                <w:b/>
                <w:bCs/>
                <w:sz w:val="21"/>
                <w:szCs w:val="21"/>
              </w:rPr>
              <w:t>es el mercado</w:t>
            </w:r>
            <w:r>
              <w:rPr>
                <w:sz w:val="21"/>
                <w:szCs w:val="21"/>
              </w:rPr>
              <w:t>. Este proyecto es un primer mapa de ese ecosistema — en el sentido más literal. Un punto de partida para entender cómo compiten, y cómo pueden competir mejor, los restaurantes mediterráneos en una ciudad que decide dónde comer con el teléfono en la mano.</w:t>
            </w:r>
          </w:p>
        </w:tc>
      </w:tr>
      <w:tr w:rsidR="00916F9F" w14:paraId="77771981"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63987FCC" w14:textId="77777777" w:rsidR="00916F9F" w:rsidRDefault="00000000">
            <w:pPr>
              <w:jc w:val="center"/>
            </w:pPr>
            <w:r>
              <w:rPr>
                <w:b/>
                <w:bCs/>
                <w:color w:val="FFFFFF"/>
                <w:sz w:val="20"/>
                <w:szCs w:val="20"/>
              </w:rPr>
              <w:lastRenderedPageBreak/>
              <w:t>VISUAL</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6C6B9D1C" w14:textId="77777777" w:rsidR="00916F9F" w:rsidRDefault="00000000">
            <w:pPr>
              <w:spacing w:line="320" w:lineRule="auto"/>
              <w:jc w:val="both"/>
            </w:pPr>
            <w:r>
              <w:rPr>
                <w:sz w:val="21"/>
                <w:szCs w:val="21"/>
              </w:rPr>
              <w:t>Diagrama de síntesis: los tres índices (IRS / IDL / IPO) como vértices de un triángulo, con flechas que convergen en el centro: 'Posicionamiento Digital Efectivo'. Animación: las flechas se mueven simultáneamente hacia el centro. Transición a versión simplificada de la Teoría del Cambio: Supuestos del consumidor → Estrategias digitales adoptadas → Resultados (corto y largo plazo). Plano final: fondo oscuro, nombre del proyecto, Universidad del Rosario, Haciendo Economía 2026-1. Fade muy suave a negro. La pregunta de investigación aparece en pequeño al pie, como rúbrica final.</w:t>
            </w:r>
          </w:p>
        </w:tc>
      </w:tr>
      <w:tr w:rsidR="00916F9F" w14:paraId="5D901296"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2F1A5E14" w14:textId="77777777" w:rsidR="00916F9F" w:rsidRDefault="00000000">
            <w:pPr>
              <w:jc w:val="center"/>
            </w:pPr>
            <w:r>
              <w:rPr>
                <w:b/>
                <w:bCs/>
                <w:color w:val="FFFFFF"/>
                <w:sz w:val="20"/>
                <w:szCs w:val="20"/>
              </w:rPr>
              <w:t>RECURSO</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2197F49E" w14:textId="77777777" w:rsidR="00916F9F" w:rsidRDefault="00000000">
            <w:pPr>
              <w:spacing w:line="320" w:lineRule="auto"/>
              <w:jc w:val="both"/>
            </w:pPr>
            <w:r>
              <w:rPr>
                <w:sz w:val="21"/>
                <w:szCs w:val="21"/>
              </w:rPr>
              <w:t>Diagrama de triángulo convergente (los tres índices) + Teoría del Cambio simplificada + placa institucional de cierre.</w:t>
            </w:r>
          </w:p>
        </w:tc>
      </w:tr>
      <w:tr w:rsidR="00916F9F" w14:paraId="0DF9A916"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tcPr>
          <w:p w14:paraId="7B25DF60" w14:textId="77777777" w:rsidR="00916F9F" w:rsidRDefault="00000000">
            <w:pPr>
              <w:jc w:val="center"/>
            </w:pPr>
            <w:r>
              <w:rPr>
                <w:b/>
                <w:bCs/>
                <w:color w:val="FFFFFF"/>
                <w:sz w:val="20"/>
                <w:szCs w:val="20"/>
              </w:rPr>
              <w:t>DIRECCIÓN</w:t>
            </w:r>
          </w:p>
        </w:tc>
        <w:tc>
          <w:tcPr>
            <w:tcW w:w="776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76F772BD" w14:textId="77777777" w:rsidR="00916F9F" w:rsidRDefault="00000000">
            <w:pPr>
              <w:spacing w:line="320" w:lineRule="auto"/>
              <w:jc w:val="both"/>
            </w:pPr>
            <w:r>
              <w:rPr>
                <w:sz w:val="21"/>
                <w:szCs w:val="21"/>
              </w:rPr>
              <w:t>Ritmo más lento y reflexivo en los últimos 30 segundos. La frase 'el digital no es un canal más: es el mercado' es el punto de inflexión emocional del cierre — pausa breve antes. La última frase sobre 'una ciudad que decide con el teléfono en la mano' es el remate: música sube muy suavemente, luego fade a silencio antes del plano institucional.</w:t>
            </w:r>
          </w:p>
        </w:tc>
      </w:tr>
    </w:tbl>
    <w:p w14:paraId="3DD85E2D" w14:textId="77777777" w:rsidR="00916F9F" w:rsidRDefault="00916F9F">
      <w:pPr>
        <w:spacing w:before="60" w:after="60"/>
      </w:pPr>
    </w:p>
    <w:sectPr w:rsidR="00916F9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F053A"/>
    <w:multiLevelType w:val="hybridMultilevel"/>
    <w:tmpl w:val="5E4AAE34"/>
    <w:lvl w:ilvl="0" w:tplc="B0308E8A">
      <w:start w:val="1"/>
      <w:numFmt w:val="bullet"/>
      <w:lvlText w:val="●"/>
      <w:lvlJc w:val="left"/>
      <w:pPr>
        <w:ind w:left="720" w:hanging="360"/>
      </w:pPr>
    </w:lvl>
    <w:lvl w:ilvl="1" w:tplc="C7BAD2C8">
      <w:start w:val="1"/>
      <w:numFmt w:val="bullet"/>
      <w:lvlText w:val="○"/>
      <w:lvlJc w:val="left"/>
      <w:pPr>
        <w:ind w:left="1440" w:hanging="360"/>
      </w:pPr>
    </w:lvl>
    <w:lvl w:ilvl="2" w:tplc="F7341C54">
      <w:start w:val="1"/>
      <w:numFmt w:val="bullet"/>
      <w:lvlText w:val="■"/>
      <w:lvlJc w:val="left"/>
      <w:pPr>
        <w:ind w:left="2160" w:hanging="360"/>
      </w:pPr>
    </w:lvl>
    <w:lvl w:ilvl="3" w:tplc="2F34281C">
      <w:start w:val="1"/>
      <w:numFmt w:val="bullet"/>
      <w:lvlText w:val="●"/>
      <w:lvlJc w:val="left"/>
      <w:pPr>
        <w:ind w:left="2880" w:hanging="360"/>
      </w:pPr>
    </w:lvl>
    <w:lvl w:ilvl="4" w:tplc="20AE1FDA">
      <w:start w:val="1"/>
      <w:numFmt w:val="bullet"/>
      <w:lvlText w:val="○"/>
      <w:lvlJc w:val="left"/>
      <w:pPr>
        <w:ind w:left="3600" w:hanging="360"/>
      </w:pPr>
    </w:lvl>
    <w:lvl w:ilvl="5" w:tplc="66F439A0">
      <w:start w:val="1"/>
      <w:numFmt w:val="bullet"/>
      <w:lvlText w:val="■"/>
      <w:lvlJc w:val="left"/>
      <w:pPr>
        <w:ind w:left="4320" w:hanging="360"/>
      </w:pPr>
    </w:lvl>
    <w:lvl w:ilvl="6" w:tplc="17324F6A">
      <w:start w:val="1"/>
      <w:numFmt w:val="bullet"/>
      <w:lvlText w:val="●"/>
      <w:lvlJc w:val="left"/>
      <w:pPr>
        <w:ind w:left="5040" w:hanging="360"/>
      </w:pPr>
    </w:lvl>
    <w:lvl w:ilvl="7" w:tplc="14C65B4E">
      <w:start w:val="1"/>
      <w:numFmt w:val="bullet"/>
      <w:lvlText w:val="●"/>
      <w:lvlJc w:val="left"/>
      <w:pPr>
        <w:ind w:left="5760" w:hanging="360"/>
      </w:pPr>
    </w:lvl>
    <w:lvl w:ilvl="8" w:tplc="195C5716">
      <w:start w:val="1"/>
      <w:numFmt w:val="bullet"/>
      <w:lvlText w:val="●"/>
      <w:lvlJc w:val="left"/>
      <w:pPr>
        <w:ind w:left="6480" w:hanging="360"/>
      </w:pPr>
    </w:lvl>
  </w:abstractNum>
  <w:abstractNum w:abstractNumId="1" w15:restartNumberingAfterBreak="0">
    <w:nsid w:val="1ADD477C"/>
    <w:multiLevelType w:val="hybridMultilevel"/>
    <w:tmpl w:val="51F0DF76"/>
    <w:lvl w:ilvl="0" w:tplc="69E63A68">
      <w:start w:val="1"/>
      <w:numFmt w:val="bullet"/>
      <w:lvlText w:val="•"/>
      <w:lvlJc w:val="left"/>
      <w:pPr>
        <w:ind w:left="720" w:hanging="360"/>
      </w:pPr>
    </w:lvl>
    <w:lvl w:ilvl="1" w:tplc="2AAED1B0">
      <w:numFmt w:val="decimal"/>
      <w:lvlText w:val=""/>
      <w:lvlJc w:val="left"/>
    </w:lvl>
    <w:lvl w:ilvl="2" w:tplc="EC309532">
      <w:numFmt w:val="decimal"/>
      <w:lvlText w:val=""/>
      <w:lvlJc w:val="left"/>
    </w:lvl>
    <w:lvl w:ilvl="3" w:tplc="491C383E">
      <w:numFmt w:val="decimal"/>
      <w:lvlText w:val=""/>
      <w:lvlJc w:val="left"/>
    </w:lvl>
    <w:lvl w:ilvl="4" w:tplc="2E60949C">
      <w:numFmt w:val="decimal"/>
      <w:lvlText w:val=""/>
      <w:lvlJc w:val="left"/>
    </w:lvl>
    <w:lvl w:ilvl="5" w:tplc="CF846F9A">
      <w:numFmt w:val="decimal"/>
      <w:lvlText w:val=""/>
      <w:lvlJc w:val="left"/>
    </w:lvl>
    <w:lvl w:ilvl="6" w:tplc="090C59DC">
      <w:numFmt w:val="decimal"/>
      <w:lvlText w:val=""/>
      <w:lvlJc w:val="left"/>
    </w:lvl>
    <w:lvl w:ilvl="7" w:tplc="AC6C34C4">
      <w:numFmt w:val="decimal"/>
      <w:lvlText w:val=""/>
      <w:lvlJc w:val="left"/>
    </w:lvl>
    <w:lvl w:ilvl="8" w:tplc="C12C3548">
      <w:numFmt w:val="decimal"/>
      <w:lvlText w:val=""/>
      <w:lvlJc w:val="left"/>
    </w:lvl>
  </w:abstractNum>
  <w:num w:numId="1" w16cid:durableId="1514763035">
    <w:abstractNumId w:val="0"/>
    <w:lvlOverride w:ilvl="0">
      <w:startOverride w:val="1"/>
    </w:lvlOverride>
  </w:num>
  <w:num w:numId="2" w16cid:durableId="10615614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F9F"/>
    <w:rsid w:val="000112FC"/>
    <w:rsid w:val="00054784"/>
    <w:rsid w:val="0007522F"/>
    <w:rsid w:val="00163C46"/>
    <w:rsid w:val="00265225"/>
    <w:rsid w:val="0031744B"/>
    <w:rsid w:val="00357BB5"/>
    <w:rsid w:val="00363AB8"/>
    <w:rsid w:val="0051667F"/>
    <w:rsid w:val="00592125"/>
    <w:rsid w:val="005C013C"/>
    <w:rsid w:val="006258C2"/>
    <w:rsid w:val="0063209E"/>
    <w:rsid w:val="006371F7"/>
    <w:rsid w:val="006635C7"/>
    <w:rsid w:val="006930A2"/>
    <w:rsid w:val="006E41B1"/>
    <w:rsid w:val="007F6012"/>
    <w:rsid w:val="008279B8"/>
    <w:rsid w:val="00862F51"/>
    <w:rsid w:val="00865A61"/>
    <w:rsid w:val="00916F9F"/>
    <w:rsid w:val="0093775F"/>
    <w:rsid w:val="009C470F"/>
    <w:rsid w:val="00A169B6"/>
    <w:rsid w:val="00AA182A"/>
    <w:rsid w:val="00B1144A"/>
    <w:rsid w:val="00B11F3F"/>
    <w:rsid w:val="00B42C94"/>
    <w:rsid w:val="00B60DB8"/>
    <w:rsid w:val="00C532C2"/>
    <w:rsid w:val="00D21B2B"/>
    <w:rsid w:val="00DE445D"/>
    <w:rsid w:val="00E321D9"/>
    <w:rsid w:val="00E42226"/>
    <w:rsid w:val="00E76345"/>
    <w:rsid w:val="00E7665E"/>
    <w:rsid w:val="00EF5469"/>
    <w:rsid w:val="00F364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3F1AD"/>
  <w15:docId w15:val="{5A2A944B-BE45-412C-81F6-FA7770B2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semiHidden/>
    <w:unhideWhenUsed/>
    <w:qFormat/>
    <w:pPr>
      <w:spacing w:before="240" w:after="8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11</Pages>
  <Words>3673</Words>
  <Characters>20205</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Gutierrez Arango</cp:lastModifiedBy>
  <cp:revision>28</cp:revision>
  <dcterms:created xsi:type="dcterms:W3CDTF">2026-05-12T04:47:00Z</dcterms:created>
  <dcterms:modified xsi:type="dcterms:W3CDTF">2026-05-13T06:23:00Z</dcterms:modified>
</cp:coreProperties>
</file>