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Aspectos positivos y aciertos del diseño:</w:t>
      </w:r>
    </w:p>
    <w:p w:rsidR="00000000" w:rsidDel="00000000" w:rsidP="00000000" w:rsidRDefault="00000000" w:rsidRPr="00000000" w14:paraId="00000002">
      <w:pPr>
        <w:rPr/>
      </w:pPr>
      <w:r w:rsidDel="00000000" w:rsidR="00000000" w:rsidRPr="00000000">
        <w:rPr>
          <w:rtl w:val="0"/>
        </w:rPr>
        <w:t xml:space="preserve">​En cuanto a lo que se hizo muy bien, el diseño inicial cuenta con un sistema de menús bastante completo y bien pensado. La pantalla de Operaciones, por ejemplo, tiene una excelente selección de información para una vista rápida, mostrando datos clave y directos como el ID de la operación, cliente, contrato, monto, moneda y fecha. Además, la integración de filtros iniciales por fecha, tipo o moneda en esa misma pantalla es un gran acierto que sin duda agilizará la navegación de los usuarios.</w:t>
      </w:r>
    </w:p>
    <w:p w:rsidR="00000000" w:rsidDel="00000000" w:rsidP="00000000" w:rsidRDefault="00000000" w:rsidRPr="00000000" w14:paraId="00000003">
      <w:pPr>
        <w:rPr/>
      </w:pPr>
      <w:r w:rsidDel="00000000" w:rsidR="00000000" w:rsidRPr="00000000">
        <w:rPr>
          <w:rtl w:val="0"/>
        </w:rPr>
        <w:t xml:space="preserve">​Otro punto fuerte es el menú de creación de reglas. A pesar de ser una interfaz compacta, se percibe muy completa gracias a su buena parametrización. El hecho de utilizar listas desplegables que extraen opciones directamente de los catálogos de la base de datos (como el tipo de reporte o el tipo de entidad) hace que el proceso sea más abstracto y adaptable para cada SOFOM.</w:t>
      </w:r>
    </w:p>
    <w:p w:rsidR="00000000" w:rsidDel="00000000" w:rsidP="00000000" w:rsidRDefault="00000000" w:rsidRPr="00000000" w14:paraId="00000004">
      <w:pPr>
        <w:rPr/>
      </w:pPr>
      <w:r w:rsidDel="00000000" w:rsidR="00000000" w:rsidRPr="00000000">
        <w:rPr>
          <w:rtl w:val="0"/>
        </w:rPr>
        <w:t xml:space="preserve">​Finalmente, la idea de tener un expediente centralizado por cliente es de lo mejor del flujo. Al entrar al detalle de un usuario específico, el sistema filtra de manera automática sus operaciones y alertas correspondientes, lo cual hace que la plataforma se sienta interconectada y muy intuitiva.</w:t>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​Ajustes de Interfaz y Usabilidad</w:t>
      </w:r>
    </w:p>
    <w:p w:rsidR="00000000" w:rsidDel="00000000" w:rsidP="00000000" w:rsidRDefault="00000000" w:rsidRPr="00000000" w14:paraId="00000006">
      <w:pPr>
        <w:rPr/>
      </w:pPr>
      <w:r w:rsidDel="00000000" w:rsidR="00000000" w:rsidRPr="00000000">
        <w:rPr>
          <w:rtl w:val="0"/>
        </w:rPr>
        <w:t xml:space="preserve">​Pasando a los detalles visuales y de interacción que necesitan ajuste, la tabla en el apartado de Clientes requiere una limpieza. Actualmente presenta columnas o espacios vacíos que no cumplen una función clara, lo que provoca que la tabla se vea innecesariamente grande y desaproveche el espacio en pantalla.</w:t>
      </w:r>
    </w:p>
    <w:p w:rsidR="00000000" w:rsidDel="00000000" w:rsidP="00000000" w:rsidRDefault="00000000" w:rsidRPr="00000000" w14:paraId="00000007">
      <w:pPr>
        <w:rPr/>
      </w:pPr>
      <w:r w:rsidDel="00000000" w:rsidR="00000000" w:rsidRPr="00000000">
        <w:rPr>
          <w:rtl w:val="0"/>
        </w:rPr>
        <w:t xml:space="preserve">​En cuanto a la búsqueda de información, es vital expandir el sistema de filtros para evitar frustraciones futuras. En la pestaña de Operaciones, es indispensable agregar un filtro específico por "Cliente"; sin él, rastrear el historial de una sola persona dentro de la vista general será muy caótico. De igual forma, la sección de Alertas debe replicar esta lógica de filtrado, ya que actualmente carece de ellos. Necesita controles para buscar por cliente, por tipo de reporte y, sobre todo, para distinguir entre los reportes que están abiertos y los que ya fueron cerrados o resueltos.</w:t>
      </w:r>
    </w:p>
    <w:p w:rsidR="00000000" w:rsidDel="00000000" w:rsidP="00000000" w:rsidRDefault="00000000" w:rsidRPr="00000000" w14:paraId="00000008">
      <w:pPr>
        <w:rPr/>
      </w:pPr>
      <w:r w:rsidDel="00000000" w:rsidR="00000000" w:rsidRPr="00000000">
        <w:rPr>
          <w:rtl w:val="0"/>
        </w:rPr>
        <w:t xml:space="preserve">​Sobre el Canal Privado (reportes anónimos o "chismógrafo"), hay un detalle de usabilidad importante a corregir. Actualmente, la interfaz solo pide llenar el "motivo". En la práctica, esto provocará que los usuarios escriban textos larguísimos que van a desbordar y romper el diseño de la vista general del administrador. La recomendación es agregar un campo de "Título" para identificar el reporte rápidamente en la lista, y hacer que el texto largo del motivo se mantenga oculto hasta que se abra el detalle de ese reporte en particular.</w:t>
      </w:r>
    </w:p>
    <w:p w:rsidR="00000000" w:rsidDel="00000000" w:rsidP="00000000" w:rsidRDefault="00000000" w:rsidRPr="00000000" w14:paraId="00000009">
      <w:pPr>
        <w:rPr>
          <w:b w:val="1"/>
          <w:bCs w:val="1"/>
          <w:sz w:val="36"/>
          <w:szCs w:val="36"/>
        </w:rPr>
      </w:pPr>
      <w:r w:rsidDel="00000000" w:rsidR="00000000" w:rsidRPr="00000000">
        <w:rPr>
          <w:b w:val="1"/>
          <w:bCs w:val="1"/>
          <w:sz w:val="36"/>
          <w:szCs w:val="36"/>
          <w:rtl w:val="0"/>
        </w:rPr>
        <w:t xml:space="preserve">​Arquitectura del Sistema y Control de Roles</w:t>
      </w:r>
    </w:p>
    <w:p w:rsidR="00000000" w:rsidDel="00000000" w:rsidP="00000000" w:rsidRDefault="00000000" w:rsidRPr="00000000" w14:paraId="0000000A">
      <w:pPr>
        <w:rPr/>
      </w:pPr>
      <w:r w:rsidDel="00000000" w:rsidR="00000000" w:rsidRPr="00000000">
        <w:rPr>
          <w:rtl w:val="0"/>
        </w:rPr>
        <w:t xml:space="preserve">​Finalmente, la retroalimentación tocó puntos técnicos muy importantes sobre cómo está estructurada la plataforma. El mockup actual parece mostrar una mezcla de las vistas de todos los perfiles al mismo tiempo. Es fundamental que el sistema separe estrictamente lo que ve cada rol. Por ejemplo, la pestaña para "Guardar usuarios y agregar SOFOMes" debe ser completamente exclusiva del Administrador principal (el proveedor del servicio). Los empleados u oficiales de cumplimiento de las SOFOMes no deben ver ni tener acceso a estas opciones de configuración.</w:t>
      </w:r>
    </w:p>
    <w:p w:rsidR="00000000" w:rsidDel="00000000" w:rsidP="00000000" w:rsidRDefault="00000000" w:rsidRPr="00000000" w14:paraId="0000000B">
      <w:pPr>
        <w:rPr/>
      </w:pPr>
      <w:r w:rsidDel="00000000" w:rsidR="00000000" w:rsidRPr="00000000">
        <w:rPr>
          <w:rtl w:val="0"/>
        </w:rPr>
        <w:t xml:space="preserve">​De la mano con lo anterior, se hizo una observación técnica crucial sobre la base de datos. Se recomendó fuertemente no almacenar la información de todas las SOFOMes en una misma base de datos unificada. Para evitar problemas de seguridad, cruce de información y facilitar la administración, lo ideal es crear copias de la base de datos por cada SOFOM. Así, cuando un usuario inicie sesión, el sistema detecta a qué SOFOM pertenece mediante su correo electrónico y lo conecta únicamente a su base de datos aislada.</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