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80" w:lineRule="auto"/>
        <w:ind w:firstLine="0" w:firstLineChars="0"/>
        <w:jc w:val="center"/>
        <w:rPr>
          <w:rFonts w:ascii="黑体" w:hAnsi="黑体" w:eastAsia="黑体" w:cs="宋体"/>
          <w:b/>
          <w:color w:val="000000" w:themeColor="text1"/>
          <w:kern w:val="0"/>
          <w:sz w:val="32"/>
          <w:szCs w:val="32"/>
          <w14:textFill>
            <w14:solidFill>
              <w14:schemeClr w14:val="tx1"/>
            </w14:solidFill>
          </w14:textFill>
        </w:rPr>
      </w:pPr>
      <w:r>
        <w:rPr>
          <w:rFonts w:hint="eastAsia" w:ascii="黑体" w:hAnsi="黑体" w:eastAsia="黑体" w:cs="宋体"/>
          <w:b/>
          <w:color w:val="000000" w:themeColor="text1"/>
          <w:kern w:val="0"/>
          <w:sz w:val="56"/>
          <w:szCs w:val="84"/>
          <w14:textFill>
            <w14:solidFill>
              <w14:schemeClr w14:val="tx1"/>
            </w14:solidFill>
          </w14:textFill>
        </w:rPr>
        <w:t>建筑工程图纸会审实施指南</w:t>
      </w:r>
    </w:p>
    <w:p>
      <w:pPr>
        <w:widowControl/>
        <w:spacing w:line="480" w:lineRule="auto"/>
        <w:ind w:firstLine="0" w:firstLineChars="0"/>
        <w:jc w:val="center"/>
        <w:rPr>
          <w:rFonts w:ascii="黑体" w:hAnsi="黑体" w:eastAsia="黑体" w:cs="宋体"/>
          <w:b/>
          <w:color w:val="000000" w:themeColor="text1"/>
          <w:kern w:val="0"/>
          <w:sz w:val="32"/>
          <w:szCs w:val="32"/>
          <w14:textFill>
            <w14:solidFill>
              <w14:schemeClr w14:val="tx1"/>
            </w14:solidFill>
          </w14:textFill>
        </w:rPr>
      </w:pPr>
      <w:r>
        <w:rPr>
          <w:rFonts w:hint="eastAsia" w:ascii="黑体" w:hAnsi="黑体" w:eastAsia="黑体" w:cs="宋体"/>
          <w:b/>
          <w:color w:val="000000" w:themeColor="text1"/>
          <w:kern w:val="0"/>
          <w:sz w:val="32"/>
          <w:szCs w:val="32"/>
          <w14:textFill>
            <w14:solidFill>
              <w14:schemeClr w14:val="tx1"/>
            </w14:solidFill>
          </w14:textFill>
        </w:rPr>
        <w:t>中建五局第三建设有限公司</w:t>
      </w:r>
    </w:p>
    <w:p>
      <w:pPr>
        <w:widowControl/>
        <w:spacing w:line="480" w:lineRule="auto"/>
        <w:ind w:firstLine="0" w:firstLineChars="0"/>
        <w:jc w:val="center"/>
        <w:rPr>
          <w:rFonts w:ascii="黑体" w:hAnsi="黑体" w:eastAsia="黑体" w:cs="宋体"/>
          <w:b/>
          <w:color w:val="000000" w:themeColor="text1"/>
          <w:kern w:val="0"/>
          <w:sz w:val="32"/>
          <w:szCs w:val="32"/>
          <w14:textFill>
            <w14:solidFill>
              <w14:schemeClr w14:val="tx1"/>
            </w14:solidFill>
          </w14:textFill>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pPr>
        <w:ind w:firstLine="0" w:firstLineChars="0"/>
        <w:rPr>
          <w:color w:val="000000" w:themeColor="text1"/>
          <w14:textFill>
            <w14:solidFill>
              <w14:schemeClr w14:val="tx1"/>
            </w14:solidFill>
          </w14:textFill>
        </w:rPr>
      </w:pPr>
      <w:r>
        <w:rPr>
          <w:color w:val="000000" w:themeColor="text1"/>
          <w14:textFill>
            <w14:solidFill>
              <w14:schemeClr w14:val="tx1"/>
            </w14:solidFill>
          </w14:textFill>
        </w:rPr>
        <w:br w:type="page"/>
      </w:r>
      <w:bookmarkStart w:id="0" w:name="_Toc18050"/>
      <w:r>
        <w:rPr>
          <w:rFonts w:hint="eastAsia"/>
          <w:color w:val="000000" w:themeColor="text1"/>
          <w14:textFill>
            <w14:solidFill>
              <w14:schemeClr w14:val="tx1"/>
            </w14:solidFill>
          </w14:textFill>
        </w:rPr>
        <w:t>1 总则</w:t>
      </w:r>
      <w:bookmarkEnd w:id="0"/>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1.0.1为规范公司建筑工程的图纸会审，解决项目图纸会审深度不足甚至流于形式的问题，制定本指南。</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1.0.2本指南适用于常见建筑工程的图纸会审，主要针对建筑的功能性、施工的便利性、安全性以及经济性问题进行指引。</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1.0.3 本指南编制时分为建筑、结构、给排水及采暖、通风空调、电气等章节，实际操作中应注意各专业之间的协调。</w:t>
      </w:r>
    </w:p>
    <w:p>
      <w:pPr>
        <w:ind w:firstLine="560"/>
        <w:rPr>
          <w:rFonts w:hint="eastAsia" w:eastAsiaTheme="minor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1.0.4本指南为常见建筑工程图纸会审的一般要求，各项目应针对实际情况在此基础上进行深化。</w:t>
      </w:r>
      <w:bookmarkStart w:id="74" w:name="_GoBack"/>
      <w:r>
        <w:rPr>
          <w:rFonts w:hint="eastAsia" w:eastAsiaTheme="minorEastAsia"/>
          <w:color w:val="000000" w:themeColor="text1"/>
          <w:lang w:eastAsia="zh-CN"/>
          <w14:textFill>
            <w14:solidFill>
              <w14:schemeClr w14:val="tx1"/>
            </w14:solidFill>
          </w14:textFill>
        </w:rPr>
        <w:drawing>
          <wp:inline distT="0" distB="0" distL="114300" distR="114300">
            <wp:extent cx="5274310" cy="6848475"/>
            <wp:effectExtent l="0" t="0" r="2540" b="9525"/>
            <wp:docPr id="1" name="图片 1" descr="1_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_image1"/>
                    <pic:cNvPicPr>
                      <a:picLocks noChangeAspect="1"/>
                    </pic:cNvPicPr>
                  </pic:nvPicPr>
                  <pic:blipFill>
                    <a:blip r:embed="rId13"/>
                    <a:stretch>
                      <a:fillRect/>
                    </a:stretch>
                  </pic:blipFill>
                  <pic:spPr>
                    <a:xfrm>
                      <a:off x="0" y="0"/>
                      <a:ext cx="5274310" cy="6848475"/>
                    </a:xfrm>
                    <a:prstGeom prst="rect">
                      <a:avLst/>
                    </a:prstGeom>
                  </pic:spPr>
                </pic:pic>
              </a:graphicData>
            </a:graphic>
          </wp:inline>
        </w:drawing>
      </w:r>
      <w:bookmarkEnd w:id="74"/>
    </w:p>
    <w:p>
      <w:pPr>
        <w:widowControl/>
        <w:spacing w:line="240" w:lineRule="auto"/>
        <w:ind w:firstLine="0" w:firstLineChars="0"/>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pPr>
      <w:bookmarkStart w:id="1" w:name="_Toc26091"/>
      <w:r>
        <w:rPr>
          <w:rFonts w:hint="eastAsia"/>
        </w:rPr>
        <w:t>2基本规定</w:t>
      </w:r>
      <w:bookmarkEnd w:id="1"/>
    </w:p>
    <w:p>
      <w:pPr>
        <w:pStyle w:val="3"/>
        <w:rPr>
          <w:color w:val="000000" w:themeColor="text1"/>
          <w14:textFill>
            <w14:solidFill>
              <w14:schemeClr w14:val="tx1"/>
            </w14:solidFill>
          </w14:textFill>
        </w:rPr>
      </w:pPr>
      <w:bookmarkStart w:id="2" w:name="_Toc14897"/>
      <w:r>
        <w:rPr>
          <w:rFonts w:hint="eastAsia"/>
          <w:color w:val="000000" w:themeColor="text1"/>
          <w14:textFill>
            <w14:solidFill>
              <w14:schemeClr w14:val="tx1"/>
            </w14:solidFill>
          </w14:textFill>
        </w:rPr>
        <w:t>2.1 图纸会审准备</w:t>
      </w:r>
      <w:bookmarkEnd w:id="2"/>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2.1.1项目部在收到审查合格的施工图设计文件后，在设计交底前应积极组织技术部、质量部、工程部、合约部、安全部、物资部等部门全面熟悉和审查施工图纸。</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2.1.2图纸会审前项目经理必须组力争在会审前取得设计同意。织图纸预审。分公司总工、机电副总应参与“重、大、特、新”项目的图纸预审或会审。</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2.1.3对涉及造价的重大变更在会审前应积极与设计沟通，</w:t>
      </w:r>
    </w:p>
    <w:p>
      <w:pPr>
        <w:pStyle w:val="3"/>
        <w:rPr>
          <w:color w:val="000000" w:themeColor="text1"/>
          <w14:textFill>
            <w14:solidFill>
              <w14:schemeClr w14:val="tx1"/>
            </w14:solidFill>
          </w14:textFill>
        </w:rPr>
      </w:pPr>
      <w:bookmarkStart w:id="3" w:name="_Toc11025"/>
      <w:r>
        <w:rPr>
          <w:rFonts w:hint="eastAsia"/>
          <w:color w:val="000000" w:themeColor="text1"/>
          <w14:textFill>
            <w14:solidFill>
              <w14:schemeClr w14:val="tx1"/>
            </w14:solidFill>
          </w14:textFill>
        </w:rPr>
        <w:t>2.2 图纸会审原则</w:t>
      </w:r>
      <w:bookmarkEnd w:id="3"/>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图纸会审应坚持先大后小、先重点后一般的基本原则。即始终围绕着减少施工难度、提高经济效益、降低生产成本、提高生产效率、有利于工程质量、确保施工安全，加快施工进度的各项目标而展开，最后进行图纸纠错。</w:t>
      </w:r>
    </w:p>
    <w:p>
      <w:pPr>
        <w:pStyle w:val="3"/>
        <w:rPr>
          <w:color w:val="000000" w:themeColor="text1"/>
          <w14:textFill>
            <w14:solidFill>
              <w14:schemeClr w14:val="tx1"/>
            </w14:solidFill>
          </w14:textFill>
        </w:rPr>
      </w:pPr>
      <w:bookmarkStart w:id="4" w:name="_Toc16332"/>
      <w:r>
        <w:rPr>
          <w:rFonts w:hint="eastAsia"/>
          <w:color w:val="000000" w:themeColor="text1"/>
          <w14:textFill>
            <w14:solidFill>
              <w14:schemeClr w14:val="tx1"/>
            </w14:solidFill>
          </w14:textFill>
        </w:rPr>
        <w:t>2.3 图纸会审要求</w:t>
      </w:r>
      <w:bookmarkEnd w:id="4"/>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2.3.1图纸会审前查看建设、规划、消防、人防、节能等行政主管部门对本工程的审批文件，落实施工图盖审图章、设计出图章、注册人员章，消防、人防、节能的图审意见。</w:t>
      </w:r>
    </w:p>
    <w:p>
      <w:pPr>
        <w:ind w:firstLine="560"/>
        <w:rPr>
          <w:color w:val="000000" w:themeColor="text1"/>
          <w14:textFill>
            <w14:solidFill>
              <w14:schemeClr w14:val="tx1"/>
            </w14:solidFill>
          </w14:textFill>
        </w:rPr>
      </w:pP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2.3.2图纸会审每个单位提出的问题或优化建议在会审会议上必须经过讨论作出明确结论；对需要再次讨论的问题，在会审记录上明确最终答复日期。 </w:t>
      </w:r>
    </w:p>
    <w:p>
      <w:pPr>
        <w:widowControl/>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2.3.3图纸会审可采用全部图纸集中会审、分部图纸会审、分阶段图纸会审及分专业图纸会审，具体会审形式由项目实际情况确定。 </w:t>
      </w:r>
    </w:p>
    <w:p>
      <w:pPr>
        <w:pStyle w:val="3"/>
        <w:rPr>
          <w:color w:val="000000" w:themeColor="text1"/>
          <w14:textFill>
            <w14:solidFill>
              <w14:schemeClr w14:val="tx1"/>
            </w14:solidFill>
          </w14:textFill>
        </w:rPr>
      </w:pPr>
      <w:bookmarkStart w:id="5" w:name="_Toc31288"/>
      <w:r>
        <w:rPr>
          <w:rFonts w:hint="eastAsia"/>
          <w:color w:val="000000" w:themeColor="text1"/>
          <w14:textFill>
            <w14:solidFill>
              <w14:schemeClr w14:val="tx1"/>
            </w14:solidFill>
          </w14:textFill>
        </w:rPr>
        <w:t>2.4 图纸审查要点</w:t>
      </w:r>
      <w:bookmarkEnd w:id="5"/>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2.4.1熟悉拟建工程的功能</w:t>
      </w:r>
    </w:p>
    <w:p>
      <w:pPr>
        <w:ind w:firstLine="560"/>
        <w:rPr>
          <w:color w:val="000000" w:themeColor="text1"/>
          <w14:textFill>
            <w14:solidFill>
              <w14:schemeClr w14:val="tx1"/>
            </w14:solidFill>
          </w14:textFill>
        </w:rPr>
      </w:pPr>
      <w:r>
        <w:rPr>
          <w:color w:val="000000" w:themeColor="text1"/>
          <w14:textFill>
            <w14:solidFill>
              <w14:schemeClr w14:val="tx1"/>
            </w14:solidFill>
          </w14:textFill>
        </w:rPr>
        <w:t>图纸到手后，首先了解本工程的功能是什么，是车间还是办公楼？是商场还是宿舍？了解功能之后，再联想一些基本尺寸和装修，例如厕所地面一般会贴地砖作块料墙裙，厕所阳台楼地面标高一般会低几厘米</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车间的尺寸一定满足生产的需要，特别是满足设备安装的需要等等最后识读建筑说明，熟悉工程装修情况。</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2.4.2熟悉、审查工程平面尺寸和立面尺寸</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xml:space="preserve">    识读工程平面图尺寸，先识建施平面图，再识本层结施平面图，最后识水电空调安装、设备工艺、第二次装修施工图，检查它们是否一致。熟悉本层平面尺寸后，审查是否满足使用要求，例如检查房间平面布置是否方便使用、采光通风是否良好等。识读下一层平面图尺寸时，检查与上一层有无不一致的地方。</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xml:space="preserve">    建筑工程建施图一般有正立面图、剖立面图、楼梯剖面图，这些图有工程立面尺寸信息；建施平面图、结施平面图上，一般也标有本层标高；梁表中，一般有梁表面标高；基础大样图、其它细部大样图，一般也有标高注明。通过这些施工图，可掌握工程的立面尺寸，最后与水电空调安装、设备工艺、第二次装修施工图相结合，检查建筑高度是否满足功能需要。</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xml:space="preserve">    2.4.3检查施工图中容易出错的地方有无出错，施工做法等是否漏项</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xml:space="preserve">    熟悉建筑工程尺寸后，再检查施工图中容易出错的地方有无出错，施工做法等是否漏项。如：检查砖墙下有梁否；当梁分别支承在剪力墙和柱边时，检查梁中心线是否与轴线平行或重合，检查</w:t>
      </w:r>
      <w:r>
        <w:fldChar w:fldCharType="begin"/>
      </w:r>
      <w:r>
        <w:instrText xml:space="preserve"> HYPERLINK "https://www.baidu.com/s?wd=%E6%A2%81%E5%AE%BD&amp;tn=44039180_cpr&amp;fenlei=mv6quAkxTZn0IZRqIHckPjm4nH00T1d9Pjb4Phw9PH6zmW-hrjwB0ZwV5Hcvrjm3rH6sPfKWUMw85HfYnjn4nH6sgvPsT6KdThsqpZwYTjCEQLGCpyw9Uz4Bmy-bIi4WUvYETgN-TLwGUv3EPj04PjTzP1c4" \t "_blank" </w:instrText>
      </w:r>
      <w:r>
        <w:fldChar w:fldCharType="separate"/>
      </w:r>
      <w:r>
        <w:rPr>
          <w:rFonts w:hint="eastAsia"/>
          <w:color w:val="000000" w:themeColor="text1"/>
          <w14:textFill>
            <w14:solidFill>
              <w14:schemeClr w14:val="tx1"/>
            </w14:solidFill>
          </w14:textFill>
        </w:rPr>
        <w:t>梁宽</w:t>
      </w:r>
      <w:r>
        <w:rPr>
          <w:rFonts w:hint="eastAsia"/>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 xml:space="preserve">有无突出墙或柱外。   </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2.4.4</w:t>
      </w:r>
      <w:r>
        <w:rPr>
          <w:color w:val="000000" w:themeColor="text1"/>
          <w14:textFill>
            <w14:solidFill>
              <w14:schemeClr w14:val="tx1"/>
            </w14:solidFill>
          </w14:textFill>
        </w:rPr>
        <w:t>审查原施工图有无可改进的地方</w:t>
      </w:r>
    </w:p>
    <w:p>
      <w:pPr>
        <w:ind w:firstLine="560"/>
        <w:rPr>
          <w:color w:val="000000" w:themeColor="text1"/>
          <w14:textFill>
            <w14:solidFill>
              <w14:schemeClr w14:val="tx1"/>
            </w14:solidFill>
          </w14:textFill>
        </w:rPr>
      </w:pPr>
      <w:r>
        <w:rPr>
          <w:color w:val="000000" w:themeColor="text1"/>
          <w14:textFill>
            <w14:solidFill>
              <w14:schemeClr w14:val="tx1"/>
            </w14:solidFill>
          </w14:textFill>
        </w:rPr>
        <w:t>主要从有利于该工程的施工</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有利于保证建筑质量</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有利于工程美观三个方面对原施工图提出改进意见。</w:t>
      </w:r>
      <w:r>
        <w:rPr>
          <w:rFonts w:hint="eastAsia"/>
          <w:color w:val="000000" w:themeColor="text1"/>
          <w14:textFill>
            <w14:solidFill>
              <w14:schemeClr w14:val="tx1"/>
            </w14:solidFill>
          </w14:textFill>
        </w:rPr>
        <w:t>如：</w:t>
      </w:r>
      <w:r>
        <w:rPr>
          <w:color w:val="000000" w:themeColor="text1"/>
          <w14:textFill>
            <w14:solidFill>
              <w14:schemeClr w14:val="tx1"/>
            </w14:solidFill>
          </w14:textFill>
        </w:rPr>
        <w:t>结构平面上会出现连续框架梁相邻跨度较大的情况，当中间支座负弯矩筋分开锚固时，会造成梁柱接头处钢筋太密，捣砼困难，可向设计人员建议：负筋能连通的尽量连通。当施工图上对消防水池未注明防水施工要求时，可建议在坑外壁沉池水池内壁增加水泥砂浆防水层，以提高防水质量。若出现露台的女儿墙与外窗相接时，检查女儿墙的高度是否高过窗台，若是，则相接处不美观，建议设计处理。</w:t>
      </w:r>
    </w:p>
    <w:p>
      <w:pPr>
        <w:pStyle w:val="2"/>
        <w:rPr>
          <w:color w:val="000000" w:themeColor="text1"/>
          <w14:textFill>
            <w14:solidFill>
              <w14:schemeClr w14:val="tx1"/>
            </w14:solidFill>
          </w14:textFill>
        </w:rPr>
      </w:pPr>
      <w:r>
        <w:rPr>
          <w:color w:val="000000" w:themeColor="text1"/>
          <w14:textFill>
            <w14:solidFill>
              <w14:schemeClr w14:val="tx1"/>
            </w14:solidFill>
          </w14:textFill>
        </w:rPr>
        <w:br w:type="page"/>
      </w:r>
      <w:bookmarkStart w:id="6" w:name="_Toc5390"/>
      <w:r>
        <w:rPr>
          <w:rFonts w:hint="eastAsia"/>
          <w:color w:val="000000" w:themeColor="text1"/>
          <w14:textFill>
            <w14:solidFill>
              <w14:schemeClr w14:val="tx1"/>
            </w14:solidFill>
          </w14:textFill>
        </w:rPr>
        <w:t>3建筑图纸会审</w:t>
      </w:r>
      <w:bookmarkEnd w:id="6"/>
    </w:p>
    <w:p>
      <w:pPr>
        <w:pStyle w:val="3"/>
        <w:rPr>
          <w:color w:val="000000" w:themeColor="text1"/>
          <w14:textFill>
            <w14:solidFill>
              <w14:schemeClr w14:val="tx1"/>
            </w14:solidFill>
          </w14:textFill>
        </w:rPr>
      </w:pPr>
      <w:bookmarkStart w:id="7" w:name="_Toc2666"/>
      <w:r>
        <w:rPr>
          <w:rFonts w:hint="eastAsia"/>
          <w:color w:val="000000" w:themeColor="text1"/>
          <w14:textFill>
            <w14:solidFill>
              <w14:schemeClr w14:val="tx1"/>
            </w14:solidFill>
          </w14:textFill>
        </w:rPr>
        <w:t>3.1.总要求</w:t>
      </w:r>
      <w:bookmarkEnd w:id="7"/>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建筑图纸会审主要内容包括：编制依据、工程概况、节能设计、防水设计、防火设计、人防设计、室内外装饰装修做法、由专业部门设计、生产、安装的建筑设备、建筑构件的技术要求、其它需特殊说明的情况等。</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（1）编制依据：主管部门的审批文件、工程建设标准。   </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（2）工程概况：建设地点、用地概貌、建筑等级、设计使用年限、抗震设防烈度、结构类型、建筑布局、建筑面积、建筑层数与高度。 </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（3）节能设计：严寒和寒冷地区居住建筑应说明建筑物的体形系数、耗热量指标及主要部位围护结构材料做法、传热系数等。</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夏热冬冷地区居住建筑应说明建筑物体形系数及主要部位围护结构材料做法、传热系数、热惰性指标等。 </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  （4）防水设计：地下工程防水等级及设防要求、选用防水卷材或涂料材质及厚度、变形缝构造及其它截水、排水措施。屋面防水等级及设防要求、选用防水卷材或涂料材质及厚度、屋面排水方式及雨水管选型； 潮湿积水房间楼面、地面防水及墙身防潮材料做法、防渗漏措施。 </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  （5）防火设计：防火分区及安全疏散、 消防设施及措施如墙体、金属承重构件、幕墙、管井、防火门、防火卷帘、消防电梯、消防水池、消防泵房及消防控制中心的设置、构造与防火处理等。</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（6） 人防工程：人防工程所在部位、防护等级、平战用途、防护面积、室内外出入口及进、排风口的布置。  </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（7）室内外装修做法：各部位装饰装修做法是否明确，与业主内部做法是否统一等。</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（8）由专业部门设计、生产、安装的建筑设备、建筑构件的技术要求,如电梯、自动扶梯、幕墙、天窗等。 </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（9）其它需特殊说明的情况，如安全防护、环保措施等。</w:t>
      </w:r>
    </w:p>
    <w:p>
      <w:pPr>
        <w:pStyle w:val="3"/>
        <w:rPr>
          <w:color w:val="000000" w:themeColor="text1"/>
          <w14:textFill>
            <w14:solidFill>
              <w14:schemeClr w14:val="tx1"/>
            </w14:solidFill>
          </w14:textFill>
        </w:rPr>
      </w:pPr>
      <w:bookmarkStart w:id="8" w:name="_Toc11309"/>
      <w:r>
        <w:rPr>
          <w:rFonts w:hint="eastAsia"/>
          <w:color w:val="000000" w:themeColor="text1"/>
          <w14:textFill>
            <w14:solidFill>
              <w14:schemeClr w14:val="tx1"/>
            </w14:solidFill>
          </w14:textFill>
        </w:rPr>
        <w:t>3.2屋面</w:t>
      </w:r>
      <w:bookmarkEnd w:id="8"/>
    </w:p>
    <w:p>
      <w:pPr>
        <w:pStyle w:val="20"/>
        <w:numPr>
          <w:ilvl w:val="0"/>
          <w:numId w:val="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出屋面口净高、泛水高度是否考虑屋面建筑做法厚度，出屋面口是否设置雨棚。出屋面门槛、门洞、雨棚结构高度确定：</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（1）门槛最小高度：500mm（种植屋面另加覆土厚度），保证泛水高度大于250mm。</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（2）门洞过梁底最小高度：2700mm（500+2200）。</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（3）雨棚最小高度：3000mm（500+2200+300）。</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所有出屋面的墙体（如：女儿墙、塔楼墙体）、管道井、烟道四周需做不小于500mm高的混凝土反坎。出屋面的钢套管预埋高度不小于500mm。</w:t>
      </w:r>
    </w:p>
    <w:p>
      <w:pPr>
        <w:numPr>
          <w:ilvl w:val="0"/>
          <w:numId w:val="2"/>
        </w:numPr>
        <w:spacing w:line="240" w:lineRule="auto"/>
        <w:ind w:firstLineChars="0"/>
        <w:jc w:val="both"/>
        <w:rPr>
          <w:color w:val="000000" w:themeColor="text1"/>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查看机房净空高度是否满足要求，一般吊钩底至机房楼面不少于2.5m。</w:t>
      </w:r>
      <w:r>
        <w:rPr>
          <w:rFonts w:hint="eastAsia"/>
          <w:color w:val="000000" w:themeColor="text1"/>
          <w14:textFill>
            <w14:solidFill>
              <w14:schemeClr w14:val="tx1"/>
            </w14:solidFill>
          </w14:textFill>
        </w:rPr>
        <w:t>电梯机房内预留洞口四周是否设置泛水反坎，屋面机房顶电梯是否设置吊沟梁、吊沟大样。</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屋面变形缝处女儿墙防护高度是否满足规范要求（24米以下1.05，24米以上的1.1）。</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屋面防水首先查看屋面防水做法是否满足相应的设计防水等级要求。</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屋面（地下室顶板）防水做法（常规）建议以下四选一：</w:t>
      </w:r>
    </w:p>
    <w:p>
      <w:pPr>
        <w:ind w:firstLine="560"/>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（1）</w:t>
      </w:r>
      <w:r>
        <w:rPr>
          <w:rFonts w:hint="eastAsia"/>
          <w:color w:val="000000" w:themeColor="text1"/>
          <w:kern w:val="0"/>
          <w14:textFill>
            <w14:solidFill>
              <w14:schemeClr w14:val="tx1"/>
            </w14:solidFill>
          </w14:textFill>
        </w:rPr>
        <w:t>1.5厚柔性防水涂膜+自粘型防水卷材</w:t>
      </w:r>
    </w:p>
    <w:p>
      <w:pPr>
        <w:ind w:firstLine="560"/>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（2）2.0厚柔性防水涂膜+网格布</w:t>
      </w:r>
    </w:p>
    <w:p>
      <w:pPr>
        <w:ind w:firstLine="560"/>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（3）2.0厚柔性防水涂膜</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（4）2.0</w:t>
      </w:r>
      <w:r>
        <w:rPr>
          <w:rFonts w:hint="eastAsia"/>
          <w:color w:val="000000" w:themeColor="text1"/>
          <w:kern w:val="0"/>
          <w14:textFill>
            <w14:solidFill>
              <w14:schemeClr w14:val="tx1"/>
            </w14:solidFill>
          </w14:textFill>
        </w:rPr>
        <w:t>厚改性沥青油</w:t>
      </w:r>
      <w:r>
        <w:rPr>
          <w:rFonts w:hint="eastAsia"/>
          <w:color w:val="000000" w:themeColor="text1"/>
          <w14:textFill>
            <w14:solidFill>
              <w14:schemeClr w14:val="tx1"/>
            </w14:solidFill>
          </w14:textFill>
        </w:rPr>
        <w:t>膏+油毡布+2.0厚改性沥青油膏+防水卷材</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种植屋面建议以下二选一：</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 xml:space="preserve">1.5厚聚氨酯防水涂膜+自粘型耐根穿刺防水卷材 </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（2）2.0厚</w:t>
      </w:r>
      <w:r>
        <w:rPr>
          <w:color w:val="000000" w:themeColor="text1"/>
          <w14:textFill>
            <w14:solidFill>
              <w14:schemeClr w14:val="tx1"/>
            </w14:solidFill>
          </w14:textFill>
        </w:rPr>
        <w:t>改性沥青</w:t>
      </w:r>
      <w:r>
        <w:rPr>
          <w:rFonts w:hint="eastAsia"/>
          <w:color w:val="000000" w:themeColor="text1"/>
          <w14:textFill>
            <w14:solidFill>
              <w14:schemeClr w14:val="tx1"/>
            </w14:solidFill>
          </w14:textFill>
        </w:rPr>
        <w:t>油膏+油毡布+2.0厚</w:t>
      </w:r>
      <w:r>
        <w:rPr>
          <w:color w:val="000000" w:themeColor="text1"/>
          <w14:textFill>
            <w14:solidFill>
              <w14:schemeClr w14:val="tx1"/>
            </w14:solidFill>
          </w14:textFill>
        </w:rPr>
        <w:t>改性沥青</w:t>
      </w:r>
      <w:r>
        <w:rPr>
          <w:rFonts w:hint="eastAsia"/>
          <w:color w:val="000000" w:themeColor="text1"/>
          <w14:textFill>
            <w14:solidFill>
              <w14:schemeClr w14:val="tx1"/>
            </w14:solidFill>
          </w14:textFill>
        </w:rPr>
        <w:t>油膏+耐根穿刺防水卷材。</w:t>
      </w:r>
    </w:p>
    <w:p>
      <w:pPr>
        <w:pStyle w:val="20"/>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屋面找坡：找坡层最薄处是否满足节能计算书要求。</w:t>
      </w:r>
    </w:p>
    <w:p>
      <w:pPr>
        <w:pStyle w:val="20"/>
        <w:numPr>
          <w:ilvl w:val="0"/>
          <w:numId w:val="3"/>
        </w:numPr>
        <w:ind w:firstLineChars="0"/>
        <w:rPr>
          <w:rFonts w:asciiTheme="minorEastAsia" w:hAnsiTheme="minorEastAsia"/>
          <w:color w:val="000000" w:themeColor="text1"/>
          <w:szCs w:val="28"/>
          <w14:textFill>
            <w14:solidFill>
              <w14:schemeClr w14:val="tx1"/>
            </w14:solidFill>
          </w14:textFill>
        </w:rPr>
      </w:pPr>
      <w:r>
        <w:rPr>
          <w:rFonts w:hint="eastAsia"/>
          <w:color w:val="000000" w:themeColor="text1"/>
          <w14:textFill>
            <w14:solidFill>
              <w14:schemeClr w14:val="tx1"/>
            </w14:solidFill>
          </w14:textFill>
        </w:rPr>
        <w:t>屋面保温：保温材料是否容易采购，是否有变更创效可能。常见的保温材料有珍珠岩、模塑聚苯乙烯泡沫板（EPS）、挤塑聚苯板XPS、酚醛复合板、泡沫混凝土、岩棉板等。屋面保温的防火性能等级应考虑是否符合当地的消防标准，高层建筑不小于B2级，</w:t>
      </w:r>
      <w:r>
        <w:rPr>
          <w:rFonts w:hint="eastAsia"/>
          <w:color w:val="000000" w:themeColor="text1"/>
          <w:szCs w:val="28"/>
          <w14:textFill>
            <w14:solidFill>
              <w14:schemeClr w14:val="tx1"/>
            </w14:solidFill>
          </w14:textFill>
        </w:rPr>
        <w:t>钢结构屋面保温应采用燃烧性能为A级的材料。</w:t>
      </w:r>
    </w:p>
    <w:p>
      <w:pPr>
        <w:pStyle w:val="20"/>
        <w:numPr>
          <w:ilvl w:val="0"/>
          <w:numId w:val="3"/>
        </w:numPr>
        <w:ind w:firstLineChars="0"/>
        <w:rPr>
          <w:rFonts w:asciiTheme="minorEastAsia" w:hAnsiTheme="minorEastAsia"/>
          <w:color w:val="000000" w:themeColor="text1"/>
          <w:szCs w:val="28"/>
          <w14:textFill>
            <w14:solidFill>
              <w14:schemeClr w14:val="tx1"/>
            </w14:solidFill>
          </w14:textFill>
        </w:rPr>
      </w:pPr>
      <w:r>
        <w:rPr>
          <w:rFonts w:hint="eastAsia"/>
          <w:color w:val="000000" w:themeColor="text1"/>
          <w14:textFill>
            <w14:solidFill>
              <w14:schemeClr w14:val="tx1"/>
            </w14:solidFill>
          </w14:textFill>
        </w:rPr>
        <w:t>屋面刚性层是否增加钢筋网片。</w:t>
      </w:r>
      <w:r>
        <w:rPr>
          <w:rFonts w:hint="eastAsia" w:asciiTheme="minorEastAsia" w:hAnsiTheme="minorEastAsia"/>
          <w:color w:val="000000" w:themeColor="text1"/>
          <w:szCs w:val="28"/>
          <w14:textFill>
            <w14:solidFill>
              <w14:schemeClr w14:val="tx1"/>
            </w14:solidFill>
          </w14:textFill>
        </w:rPr>
        <w:t>屋面细石混凝土刚性保护层的混凝土强度等级不得低于C25（防水性和耐久性），厚度不小于40mm，钢筋网片Φ4@150×150mm。设计时应有屋面构造详图及分隔缝平面图，女儿墙及其它突出屋面构件也应设分隔缝隔开，分格缝间距不应大于4m （规范为6m），缝宽为10～20mm，分格缝嵌填采用高弹性耐候胶，屋面分格缝做法最好能在蓝图中体现。</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别墅部分户型设计有暗天沟，但由于设计时此处未采取加强措施，许多屋面出现暗天沟漏水现象。 建议改为明沟。屋面檐口无法拆模的部位，需考虑封闭区内的排水措施。</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查看出屋面装饰柱是否内侧平齐，同一平面上的女儿墙有利于屋面卷材防水施工。屋面女儿墙内侧装饰做法需明确，建议设计中明确女儿墙挂网抹灰且设分格缝，面层刮涂料做法。</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出屋面排气管完成面高度不少于2m，且需加设固定支架。</w:t>
      </w:r>
    </w:p>
    <w:p>
      <w:pPr>
        <w:pStyle w:val="20"/>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细部构造图是否齐全，做法是否合理。如钢爬梯做法（要求钢爬梯离地1800mm）、变形缝做法、泛水大样图等。</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屋面构架、设备基础综合布置是否合理、美观，如设备基础标高、位置等，设备基础最好能与结构板一起施工，同时需考虑基础位置的屋面排水、防雷问题。</w:t>
      </w:r>
    </w:p>
    <w:p>
      <w:pPr>
        <w:pStyle w:val="20"/>
        <w:numPr>
          <w:ilvl w:val="0"/>
          <w:numId w:val="2"/>
        </w:numPr>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坡屋面滑移控制：坡屋面檐口处应设置宽度不小于120mm的混凝土防滑挡肩，高度不应小于各构造层厚度总和，挡肩配筋与坡屋面的结构配筋相同，并应整体制作和绑扎。挡肩底部应间隔1000mm设置一个Φ20的排水孔。</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挂瓦屋面应充分考虑瓦固定的形式，通常小于30</w:t>
      </w:r>
      <w:r>
        <w:rPr>
          <w:rFonts w:hint="eastAsia"/>
          <w:color w:val="000000" w:themeColor="text1"/>
          <w:sz w:val="21"/>
          <w:szCs w:val="21"/>
          <w:vertAlign w:val="superscript"/>
          <w14:textFill>
            <w14:solidFill>
              <w14:schemeClr w14:val="tx1"/>
            </w14:solidFill>
          </w14:textFill>
        </w:rPr>
        <w:t>o</w:t>
      </w:r>
      <w:r>
        <w:rPr>
          <w:rFonts w:hint="eastAsia"/>
          <w:color w:val="000000" w:themeColor="text1"/>
          <w14:textFill>
            <w14:solidFill>
              <w14:schemeClr w14:val="tx1"/>
            </w14:solidFill>
          </w14:textFill>
        </w:rPr>
        <w:t>坡度的屋面可采用砂浆卧瓦，大于30</w:t>
      </w:r>
      <w:r>
        <w:rPr>
          <w:rFonts w:hint="eastAsia"/>
          <w:color w:val="000000" w:themeColor="text1"/>
          <w:sz w:val="21"/>
          <w:szCs w:val="21"/>
          <w:vertAlign w:val="superscript"/>
          <w14:textFill>
            <w14:solidFill>
              <w14:schemeClr w14:val="tx1"/>
            </w14:solidFill>
          </w14:textFill>
        </w:rPr>
        <w:t>o</w:t>
      </w:r>
      <w:r>
        <w:rPr>
          <w:rFonts w:hint="eastAsia"/>
          <w:color w:val="000000" w:themeColor="text1"/>
          <w14:textFill>
            <w14:solidFill>
              <w14:schemeClr w14:val="tx1"/>
            </w14:solidFill>
          </w14:textFill>
        </w:rPr>
        <w:t>坡度的屋面可采用挂瓦条固定，当采用挂瓦条固定时应对木质挂瓦条进行防腐处理。</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平屋面宜设置排水天沟，进行有组织排水，排水口的管底标高不应高于结构面。</w:t>
      </w:r>
    </w:p>
    <w:p>
      <w:pPr>
        <w:pStyle w:val="20"/>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露台位置需有相应的排水措施，出水口可预埋带有侧排功能的止水节。</w:t>
      </w:r>
    </w:p>
    <w:p>
      <w:pPr>
        <w:pStyle w:val="3"/>
        <w:rPr>
          <w:color w:val="000000" w:themeColor="text1"/>
          <w14:textFill>
            <w14:solidFill>
              <w14:schemeClr w14:val="tx1"/>
            </w14:solidFill>
          </w14:textFill>
        </w:rPr>
      </w:pPr>
      <w:bookmarkStart w:id="9" w:name="_Toc1809"/>
      <w:r>
        <w:rPr>
          <w:rFonts w:hint="eastAsia"/>
          <w:color w:val="000000" w:themeColor="text1"/>
          <w14:textFill>
            <w14:solidFill>
              <w14:schemeClr w14:val="tx1"/>
            </w14:solidFill>
          </w14:textFill>
        </w:rPr>
        <w:t>3.3楼梯间及公共区域</w:t>
      </w:r>
      <w:bookmarkEnd w:id="9"/>
    </w:p>
    <w:p>
      <w:pPr>
        <w:pStyle w:val="2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住宅类，楼梯梯段净宽不应小于1.1m（≥6层），楼梯平台净宽不应小于楼梯梯段净宽且不得小于1.2m。楼梯为剪刀梯时，楼梯平台的净宽不得小于1.3m。</w:t>
      </w:r>
    </w:p>
    <w:p>
      <w:pPr>
        <w:pStyle w:val="2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休息平台梯梁处净高是否高于2m，梯段净高是否高于2.2m。</w:t>
      </w:r>
    </w:p>
    <w:p>
      <w:pPr>
        <w:pStyle w:val="2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栏杆高度是否大于900mm，休息平台宽度大于0.5m时，栏杆高度是否≥1.05m。关于楼梯栏杆的高度审图是要注意设计标注的尺寸是踏步外侧缘到扶手的垂直高度还是内侧到时扶手的高度（一般标注的都是内侧），但规范实际上是外侧（外侧最低），可以作为变更增加造价的依据，同时避免后期施工尤其是创奖带来麻烦。</w:t>
      </w:r>
    </w:p>
    <w:p>
      <w:pPr>
        <w:pStyle w:val="2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室内栏杆选型宜采用竖向立杆型，一般间隔3-4个踏步面设置一个固定点。 </w:t>
      </w:r>
    </w:p>
    <w:p>
      <w:pPr>
        <w:pStyle w:val="2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踏步高、宽度是否满足规范要求。采用水泥砂浆踏步时是否有阳角保护措施；采用面砖踏步时是否有防滑措施。</w:t>
      </w:r>
    </w:p>
    <w:p>
      <w:pPr>
        <w:pStyle w:val="20"/>
        <w:numPr>
          <w:ilvl w:val="0"/>
          <w:numId w:val="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楼梯间风井尺寸、排风口尺寸及标高是否标注清楚。</w:t>
      </w:r>
    </w:p>
    <w:p>
      <w:pPr>
        <w:pStyle w:val="20"/>
        <w:numPr>
          <w:ilvl w:val="0"/>
          <w:numId w:val="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公共区域吊顶标高是否明确。</w:t>
      </w:r>
    </w:p>
    <w:p>
      <w:pPr>
        <w:pStyle w:val="2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电梯井原则上不应靠卧室，若靠卧室是否设置隔音板。</w:t>
      </w:r>
    </w:p>
    <w:p>
      <w:pPr>
        <w:pStyle w:val="2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是否有明确电梯呼梯盒预留孔的位置。</w:t>
      </w:r>
    </w:p>
    <w:p>
      <w:pPr>
        <w:pStyle w:val="20"/>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电梯的门坎应高于地面，门坎与地面应有一个合理的坡度，防止水倒灌入电梯井内，影响电梯的运行。 </w:t>
      </w:r>
    </w:p>
    <w:p>
      <w:pPr>
        <w:pStyle w:val="20"/>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电梯前室的消火栓箱安装预留洞口尺寸需考虑箱体尺寸，每侧预留5cm，暗装箱位置需考虑装饰门的厚度要求，复核消火栓背面墙体的厚度是否满足要求。</w:t>
      </w:r>
    </w:p>
    <w:p>
      <w:pPr>
        <w:pStyle w:val="20"/>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电井、水井、内墙面是否饰面，建议涂刮涂料。水井地面建议采用1.5厚JS防水涂抹一道，防水砂浆地坪向地漏处找坡，最薄处20mm。风井内墙面需做抹灰，以满足检验试验要求。</w:t>
      </w:r>
    </w:p>
    <w:p>
      <w:pPr>
        <w:pStyle w:val="20"/>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电井、水井尺寸应满足安装施工的操作空间，最好留有检修门。</w:t>
      </w:r>
    </w:p>
    <w:p>
      <w:pPr>
        <w:pStyle w:val="20"/>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防火门开启方向是否正确，注意与楼梯间交界处防火门的安装位置，保证防火门离地间隙不大于9mm；防火门的预留尺寸与实际门尺寸的偏差需充分核对，如果设计考虑预留过大时，应予以调整。（每边预留不大于25mm）；查看防火门安装的位置是否靠疏散通道一侧，而不是居中安装。</w:t>
      </w:r>
    </w:p>
    <w:p>
      <w:pPr>
        <w:pStyle w:val="20"/>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公共出入口台阶高度超过0.7m并侧面临空时，是否设置不低于1.05m的防护设施。</w:t>
      </w:r>
    </w:p>
    <w:p>
      <w:pPr>
        <w:pStyle w:val="20"/>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核查入户门开启是否影响疏散通道。</w:t>
      </w:r>
    </w:p>
    <w:p>
      <w:pPr>
        <w:pStyle w:val="3"/>
        <w:rPr>
          <w:color w:val="000000" w:themeColor="text1"/>
          <w14:textFill>
            <w14:solidFill>
              <w14:schemeClr w14:val="tx1"/>
            </w14:solidFill>
          </w14:textFill>
        </w:rPr>
      </w:pPr>
      <w:bookmarkStart w:id="10" w:name="_Toc9418"/>
      <w:r>
        <w:rPr>
          <w:rFonts w:hint="eastAsia"/>
          <w:color w:val="000000" w:themeColor="text1"/>
          <w14:textFill>
            <w14:solidFill>
              <w14:schemeClr w14:val="tx1"/>
            </w14:solidFill>
          </w14:textFill>
        </w:rPr>
        <w:t>3.4室内</w:t>
      </w:r>
      <w:bookmarkEnd w:id="10"/>
    </w:p>
    <w:p>
      <w:pPr>
        <w:pStyle w:val="20"/>
        <w:numPr>
          <w:ilvl w:val="0"/>
          <w:numId w:val="7"/>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非防火隔墙砌体材料的确定或变更原则</w:t>
      </w:r>
    </w:p>
    <w:p>
      <w:pPr>
        <w:pStyle w:val="20"/>
        <w:ind w:left="980" w:firstLine="0"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（1）二次混凝土装饰挂板改为轻钢龙骨或由装饰施工。</w:t>
      </w:r>
    </w:p>
    <w:p>
      <w:pPr>
        <w:pStyle w:val="20"/>
        <w:ind w:left="980" w:firstLine="0"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（2）把室内非防火隔墙砌体改为轻质隔墙材料等。</w:t>
      </w:r>
    </w:p>
    <w:p>
      <w:pPr>
        <w:pStyle w:val="20"/>
        <w:numPr>
          <w:ilvl w:val="0"/>
          <w:numId w:val="8"/>
        </w:numPr>
        <w:ind w:firstLineChars="0"/>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若厨房烟道为耐火砖，建议改为机制烟道。烟道抹灰是否满挂钢丝网。</w:t>
      </w:r>
    </w:p>
    <w:p>
      <w:pPr>
        <w:pStyle w:val="20"/>
        <w:numPr>
          <w:ilvl w:val="0"/>
          <w:numId w:val="8"/>
        </w:numPr>
        <w:ind w:firstLineChars="0"/>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加气混凝土砌块建议采用专用砌筑砂浆。</w:t>
      </w:r>
    </w:p>
    <w:p>
      <w:pPr>
        <w:pStyle w:val="20"/>
        <w:numPr>
          <w:ilvl w:val="0"/>
          <w:numId w:val="8"/>
        </w:numPr>
        <w:ind w:firstLineChars="0"/>
        <w:rPr>
          <w:color w:val="000000" w:themeColor="text1"/>
          <w:kern w:val="0"/>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卫生间墙体宜采用烧结实心砖砌筑，不宜采用加气砼砌块或空心砖砌块，卫生间内抹灰宜采用防水砂浆。</w:t>
      </w:r>
    </w:p>
    <w:p>
      <w:pPr>
        <w:pStyle w:val="20"/>
        <w:numPr>
          <w:ilvl w:val="0"/>
          <w:numId w:val="8"/>
        </w:numPr>
        <w:ind w:firstLineChars="0"/>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卫生间10墙需核对建筑图与结构图尺寸是否一致。</w:t>
      </w:r>
    </w:p>
    <w:p>
      <w:pPr>
        <w:pStyle w:val="20"/>
        <w:numPr>
          <w:ilvl w:val="0"/>
          <w:numId w:val="8"/>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安装烟道的楼板预留洞口周边应做与楼板同强度砼翻边，翻边高度不应小于120mm。</w:t>
      </w:r>
    </w:p>
    <w:p>
      <w:pPr>
        <w:pStyle w:val="20"/>
        <w:numPr>
          <w:ilvl w:val="0"/>
          <w:numId w:val="8"/>
        </w:numPr>
        <w:ind w:firstLineChars="0"/>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加气混凝土砌块墙体抹灰建议满挂热镀锌钢丝网（</w:t>
      </w:r>
      <w:r>
        <w:rPr>
          <w:rFonts w:hint="eastAsia" w:asciiTheme="minorEastAsia" w:hAnsiTheme="minorEastAsia"/>
          <w:color w:val="000000" w:themeColor="text1"/>
          <w:szCs w:val="28"/>
          <w14:textFill>
            <w14:solidFill>
              <w14:schemeClr w14:val="tx1"/>
            </w14:solidFill>
          </w14:textFill>
        </w:rPr>
        <w:t>丝径为0.9</w:t>
      </w:r>
      <w:r>
        <w:rPr>
          <w:rFonts w:hint="eastAsia" w:ascii="宋体" w:hAnsi="宋体" w:eastAsia="宋体" w:cs="宋体"/>
          <w:color w:val="000000" w:themeColor="text1"/>
          <w:szCs w:val="28"/>
          <w14:textFill>
            <w14:solidFill>
              <w14:schemeClr w14:val="tx1"/>
            </w14:solidFill>
          </w14:textFill>
        </w:rPr>
        <w:t>±0.04mm,网眼尺寸为12.7mm*12.7mm</w:t>
      </w:r>
      <w:r>
        <w:rPr>
          <w:rFonts w:hint="eastAsia"/>
          <w:color w:val="000000" w:themeColor="text1"/>
          <w:kern w:val="0"/>
          <w14:textFill>
            <w14:solidFill>
              <w14:schemeClr w14:val="tx1"/>
            </w14:solidFill>
          </w14:textFill>
        </w:rPr>
        <w:t>）或耐碱玻纤网格布</w:t>
      </w:r>
      <w:r>
        <w:rPr>
          <w:rFonts w:hint="eastAsia" w:asciiTheme="minorEastAsia" w:hAnsiTheme="minorEastAsia"/>
          <w:color w:val="000000" w:themeColor="text1"/>
          <w:szCs w:val="28"/>
          <w14:textFill>
            <w14:solidFill>
              <w14:schemeClr w14:val="tx1"/>
            </w14:solidFill>
          </w14:textFill>
        </w:rPr>
        <w:t>聚合物砂浆加强带(宽度≥400mm)</w:t>
      </w:r>
      <w:r>
        <w:rPr>
          <w:rFonts w:hint="eastAsia"/>
          <w:color w:val="000000" w:themeColor="text1"/>
          <w:kern w:val="0"/>
          <w14:textFill>
            <w14:solidFill>
              <w14:schemeClr w14:val="tx1"/>
            </w14:solidFill>
          </w14:textFill>
        </w:rPr>
        <w:t>。</w:t>
      </w:r>
    </w:p>
    <w:p>
      <w:pPr>
        <w:pStyle w:val="20"/>
        <w:numPr>
          <w:ilvl w:val="0"/>
          <w:numId w:val="8"/>
        </w:numPr>
        <w:ind w:firstLineChars="0"/>
        <w:rPr>
          <w:color w:val="000000" w:themeColor="text1"/>
          <w:kern w:val="0"/>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轻质墙体应采用配合比为1︰3︰9的砂浆或强度等级为M5.0的混合砂浆打底，1︰1︰6或强度等级为M7.5的混合砂浆抹面，抹灰表层宜整铺一道抗裂耐碱纤维网（除了顶层，其它层也建议实施）。</w:t>
      </w:r>
    </w:p>
    <w:p>
      <w:pPr>
        <w:pStyle w:val="20"/>
        <w:numPr>
          <w:ilvl w:val="0"/>
          <w:numId w:val="7"/>
        </w:numPr>
        <w:ind w:firstLineChars="0"/>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涉水房间（厨房、卫生间、生活阳台、室外露台、飘窗顶板、室外空调板、楼层空调机房、楼层水泵房、楼层锅炉房、楼层换热站、楼层水箱间、楼层稳压泵房、楼层开水间、楼层垃圾房、管道井等）地面建议采用</w:t>
      </w:r>
      <w:r>
        <w:rPr>
          <w:rFonts w:cs="宋体"/>
          <w:color w:val="000000" w:themeColor="text1"/>
          <w:kern w:val="0"/>
          <w14:textFill>
            <w14:solidFill>
              <w14:schemeClr w14:val="tx1"/>
            </w14:solidFill>
          </w14:textFill>
        </w:rPr>
        <w:t>单组分</w:t>
      </w:r>
      <w:r>
        <w:rPr>
          <w:rFonts w:hint="eastAsia"/>
          <w:color w:val="000000" w:themeColor="text1"/>
          <w14:textFill>
            <w14:solidFill>
              <w14:schemeClr w14:val="tx1"/>
            </w14:solidFill>
          </w14:textFill>
        </w:rPr>
        <w:t>聚合物水泥（JS）防水涂膜或1.5～2.0厚聚氨酯防水涂膜。需加设砼返边与防水的上返高度。</w:t>
      </w:r>
    </w:p>
    <w:p>
      <w:pPr>
        <w:pStyle w:val="20"/>
        <w:numPr>
          <w:ilvl w:val="0"/>
          <w:numId w:val="7"/>
        </w:numPr>
        <w:ind w:firstLineChars="0"/>
        <w:rPr>
          <w:color w:val="000000" w:themeColor="text1"/>
          <w14:textFill>
            <w14:solidFill>
              <w14:schemeClr w14:val="tx1"/>
            </w14:solidFill>
          </w14:textFill>
        </w:rPr>
      </w:pPr>
      <w:r>
        <w:rPr>
          <w:rFonts w:hint="eastAsia"/>
          <w:color w:val="000000" w:themeColor="text1"/>
          <w:kern w:val="0"/>
          <w14:textFill>
            <w14:solidFill>
              <w14:schemeClr w14:val="tx1"/>
            </w14:solidFill>
          </w14:textFill>
        </w:rPr>
        <w:t>为保证观感质量，墙面涂料施工工艺建议两道腻子加一底两面。</w:t>
      </w:r>
      <w:r>
        <w:rPr>
          <w:rFonts w:hint="eastAsia"/>
          <w:color w:val="000000" w:themeColor="text1"/>
          <w14:textFill>
            <w14:solidFill>
              <w14:schemeClr w14:val="tx1"/>
            </w14:solidFill>
          </w14:textFill>
        </w:rPr>
        <w:t>对于精装交房或室内需做涂料的工程，建议客厅推拉门两侧、靠涉水墙面（卫生间、厨房）地面至500mm高度位置涂料采用白水泥腻子，可有效的防止结露、返潮，减少后期涂料起泡。</w:t>
      </w:r>
    </w:p>
    <w:p>
      <w:pPr>
        <w:pStyle w:val="20"/>
        <w:numPr>
          <w:ilvl w:val="0"/>
          <w:numId w:val="7"/>
        </w:numPr>
        <w:ind w:firstLineChars="0"/>
        <w:rPr>
          <w:rFonts w:asciiTheme="minorEastAsia" w:hAnsiTheme="minorEastAsia"/>
          <w:color w:val="000000" w:themeColor="text1"/>
          <w:szCs w:val="28"/>
          <w14:textFill>
            <w14:solidFill>
              <w14:schemeClr w14:val="tx1"/>
            </w14:solidFill>
          </w14:textFill>
        </w:rPr>
      </w:pPr>
      <w:r>
        <w:rPr>
          <w:rFonts w:hint="eastAsia"/>
          <w:color w:val="000000" w:themeColor="text1"/>
          <w:kern w:val="0"/>
          <w14:textFill>
            <w14:solidFill>
              <w14:schemeClr w14:val="tx1"/>
            </w14:solidFill>
          </w14:textFill>
        </w:rPr>
        <w:t>厨卫、阳台防水做法是否明确，防水上翻高度应从楼、地面面层算起，卫生间、浴室和设有配水点的封闭阳台等墙面宜为1200mm，当卫生间有非封闭式洗浴设施时，花洒所在及相邻近墙面防水层高度不应小于1800mm，其余部位防水层应从地面延伸至墙面，高出地面100mm。</w:t>
      </w:r>
      <w:r>
        <w:rPr>
          <w:rFonts w:hint="eastAsia" w:asciiTheme="minorEastAsia" w:hAnsiTheme="minorEastAsia"/>
          <w:color w:val="000000" w:themeColor="text1"/>
          <w:szCs w:val="28"/>
          <w14:textFill>
            <w14:solidFill>
              <w14:schemeClr w14:val="tx1"/>
            </w14:solidFill>
          </w14:textFill>
        </w:rPr>
        <w:t>楼、地面的防水层在门口处应水平延展，且向外延展的长度不应小于500mm，向两侧延展的宽度不应小于200mm。门槛石应采用湿铺法作业。</w:t>
      </w:r>
    </w:p>
    <w:p>
      <w:pPr>
        <w:pStyle w:val="20"/>
        <w:numPr>
          <w:ilvl w:val="0"/>
          <w:numId w:val="8"/>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飘窗、实体栏杆高度不足的窗是否设置护栏，护栏高度、立杆间距是否符合规范要求。</w:t>
      </w:r>
    </w:p>
    <w:p>
      <w:pPr>
        <w:pStyle w:val="20"/>
        <w:numPr>
          <w:ilvl w:val="0"/>
          <w:numId w:val="8"/>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阳台栏杆的预埋件在主体施工时因没有栏杆的立杆间距而无法预留，建议设计确定间距及大样图。</w:t>
      </w:r>
    </w:p>
    <w:p>
      <w:pPr>
        <w:pStyle w:val="20"/>
        <w:numPr>
          <w:ilvl w:val="0"/>
          <w:numId w:val="8"/>
        </w:numPr>
        <w:ind w:firstLineChars="0"/>
        <w:rPr>
          <w:rFonts w:asciiTheme="minorEastAsia" w:hAnsiTheme="minorEastAsia"/>
          <w:color w:val="000000" w:themeColor="text1"/>
          <w:szCs w:val="28"/>
          <w14:textFill>
            <w14:solidFill>
              <w14:schemeClr w14:val="tx1"/>
            </w14:solidFill>
          </w14:textFill>
        </w:rPr>
      </w:pPr>
      <w:r>
        <w:rPr>
          <w:rFonts w:hint="eastAsia"/>
          <w:color w:val="000000" w:themeColor="text1"/>
          <w14:textFill>
            <w14:solidFill>
              <w14:schemeClr w14:val="tx1"/>
            </w14:solidFill>
          </w14:textFill>
        </w:rPr>
        <w:t>门窗中系列型材是否满足四性要求。防火门大小等级符合消防验收标准。数量、尺寸、型号与平面图核对是否有遗漏或差错。</w:t>
      </w:r>
    </w:p>
    <w:p>
      <w:pPr>
        <w:pStyle w:val="20"/>
        <w:numPr>
          <w:ilvl w:val="0"/>
          <w:numId w:val="8"/>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水泥楼地面是否有起砂、空鼓、裂缝控制措施</w:t>
      </w:r>
    </w:p>
    <w:p>
      <w:pPr>
        <w:pStyle w:val="20"/>
        <w:ind w:left="980" w:firstLine="0"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（1）面层为水泥砂浆时，应采用1:2水泥砂浆，强度等级不应小于M15，面层厚度不应小于20mm。</w:t>
      </w:r>
    </w:p>
    <w:p>
      <w:pPr>
        <w:pStyle w:val="20"/>
        <w:ind w:left="980" w:firstLine="0"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（2）细石混凝土面层的混凝土强度等级不应低于C25（ C20提高到 C25 ），细石混凝土面层厚度不应小于40mm。</w:t>
      </w:r>
    </w:p>
    <w:p>
      <w:pPr>
        <w:pStyle w:val="20"/>
        <w:ind w:left="980" w:firstLine="0"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（3）有基土地面沉陷、裂缝控制：混凝土垫层或面层中，宜在顶面下20mm处配置直径为4mm～8mm，间距为100mm～200mm的双向钢筋网。</w:t>
      </w:r>
    </w:p>
    <w:p>
      <w:pPr>
        <w:pStyle w:val="20"/>
        <w:numPr>
          <w:ilvl w:val="0"/>
          <w:numId w:val="8"/>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入户配电箱位置的墙体，建议采用混凝土墙体，可以保证后期装饰的质量。</w:t>
      </w:r>
    </w:p>
    <w:p>
      <w:pPr>
        <w:pStyle w:val="20"/>
        <w:numPr>
          <w:ilvl w:val="0"/>
          <w:numId w:val="8"/>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查看房间是否有留设空调穿墙孔洞、有限电视接口、网线接口。</w:t>
      </w:r>
    </w:p>
    <w:p>
      <w:pPr>
        <w:pStyle w:val="3"/>
        <w:rPr>
          <w:color w:val="000000" w:themeColor="text1"/>
          <w14:textFill>
            <w14:solidFill>
              <w14:schemeClr w14:val="tx1"/>
            </w14:solidFill>
          </w14:textFill>
        </w:rPr>
      </w:pPr>
      <w:bookmarkStart w:id="11" w:name="_Toc13221"/>
      <w:r>
        <w:rPr>
          <w:rFonts w:hint="eastAsia"/>
          <w:color w:val="000000" w:themeColor="text1"/>
          <w14:textFill>
            <w14:solidFill>
              <w14:schemeClr w14:val="tx1"/>
            </w14:solidFill>
          </w14:textFill>
        </w:rPr>
        <w:t>3.5外墙及其附属</w:t>
      </w:r>
      <w:bookmarkEnd w:id="11"/>
    </w:p>
    <w:p>
      <w:pPr>
        <w:pStyle w:val="20"/>
        <w:numPr>
          <w:ilvl w:val="0"/>
          <w:numId w:val="9"/>
        </w:numPr>
        <w:ind w:firstLineChars="0"/>
        <w:rPr>
          <w:rFonts w:asciiTheme="minorEastAsia" w:hAnsiTheme="minorEastAsia"/>
          <w:bCs/>
          <w:color w:val="000000" w:themeColor="text1"/>
          <w:szCs w:val="28"/>
          <w14:textFill>
            <w14:solidFill>
              <w14:schemeClr w14:val="tx1"/>
            </w14:solidFill>
          </w14:textFill>
        </w:rPr>
      </w:pPr>
      <w:r>
        <w:rPr>
          <w:rFonts w:hint="eastAsia" w:ascii="宋体" w:hAnsi="宋体" w:eastAsia="宋体" w:cs="Times New Roman"/>
          <w:bCs/>
          <w:color w:val="000000" w:themeColor="text1"/>
          <w:szCs w:val="28"/>
          <w14:textFill>
            <w14:solidFill>
              <w14:schemeClr w14:val="tx1"/>
            </w14:solidFill>
          </w14:textFill>
        </w:rPr>
        <w:t>对于幕墙钢构等问题尽量和业主沟通由项目出深化设计图纸，绘制有利于结算节点或排版图</w:t>
      </w:r>
      <w:r>
        <w:rPr>
          <w:rFonts w:hint="eastAsia" w:asciiTheme="minorEastAsia" w:hAnsiTheme="minorEastAsia"/>
          <w:bCs/>
          <w:color w:val="000000" w:themeColor="text1"/>
          <w:szCs w:val="28"/>
          <w14:textFill>
            <w14:solidFill>
              <w14:schemeClr w14:val="tx1"/>
            </w14:solidFill>
          </w14:textFill>
        </w:rPr>
        <w:t>。</w:t>
      </w:r>
    </w:p>
    <w:p>
      <w:pPr>
        <w:pStyle w:val="20"/>
        <w:numPr>
          <w:ilvl w:val="0"/>
          <w:numId w:val="9"/>
        </w:numPr>
        <w:ind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外墙不宜采用加气混凝土砌块，应建议业主变更为页岩多孔砖。若使用加气混凝土砌块时，外墙抹灰宜满挂钢丝网。</w:t>
      </w:r>
    </w:p>
    <w:p>
      <w:pPr>
        <w:pStyle w:val="20"/>
        <w:numPr>
          <w:ilvl w:val="0"/>
          <w:numId w:val="9"/>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外墙抹灰空鼓、裂缝、渗漏控制</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自保温外墙抹灰的底层、中层和外墙外保温的抹灰基层应采用聚合物防水砂浆。抹灰中的打底砂浆，其强度等级应不小于砌块强度等级。当抹灰基层为混凝土或烧结砖时，应采用1:3或强度等级为M15的聚合物防水砂浆；当抹灰基层为轻质砌体时（强度降低，剥离力小于粘结力，防裂），应采用1:1:6或强度等级为M7.5的聚合物防水混合砂浆。</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（2）面层粉刷宜掺入聚丙烯抗裂纤维。</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（3）应加强防水细部设计，对不同材料交接处要特别注意连接部位构造处理，可采用加钢丝网、耐碱玻璃纤维网格布。</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外墙立面分格缝标出间距、缝宽、做法是否明确，变形缝做法是否明确。外墙从基体表面开始至饰面层应留分格缝。横向水平分格缝按每两层设置一道，间隔不宜大于6m，可预留或后切，找平层、防水层、饰面层均应在相同位置留缝，缝宽不宜大于10mm，也不宜小于5mm，切缝后宜采用空气压缩机具吹除缝内粉沫，再嵌填高弹性耐侯胶。</w:t>
      </w:r>
    </w:p>
    <w:p>
      <w:pPr>
        <w:pStyle w:val="20"/>
        <w:numPr>
          <w:ilvl w:val="0"/>
          <w:numId w:val="9"/>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外墙涂料可在外灰完成后增加5mm防水专用砂浆。</w:t>
      </w:r>
    </w:p>
    <w:p>
      <w:pPr>
        <w:pStyle w:val="20"/>
        <w:numPr>
          <w:ilvl w:val="0"/>
          <w:numId w:val="9"/>
        </w:numPr>
        <w:ind w:firstLineChars="0"/>
        <w:rPr>
          <w:color w:val="000000" w:themeColor="text1"/>
          <w:szCs w:val="28"/>
          <w14:textFill>
            <w14:solidFill>
              <w14:schemeClr w14:val="tx1"/>
            </w14:solidFill>
          </w14:textFill>
        </w:rPr>
      </w:pPr>
      <w:r>
        <w:rPr>
          <w:rFonts w:hint="eastAsia"/>
          <w:color w:val="000000" w:themeColor="text1"/>
          <w:kern w:val="0"/>
          <w14:textFill>
            <w14:solidFill>
              <w14:schemeClr w14:val="tx1"/>
            </w14:solidFill>
          </w14:textFill>
        </w:rPr>
        <w:t>外墙保温建议均采用外保温，避免冷热桥影响。</w:t>
      </w:r>
      <w:r>
        <w:rPr>
          <w:rFonts w:hint="eastAsia"/>
          <w:color w:val="000000" w:themeColor="text1"/>
          <w:szCs w:val="28"/>
          <w14:textFill>
            <w14:solidFill>
              <w14:schemeClr w14:val="tx1"/>
            </w14:solidFill>
          </w14:textFill>
        </w:rPr>
        <w:t>如果无法变更为外墙外保温的工程，应充分了解当地职能部门对节能材料的要求（长沙、四川地区已经不再用玻化微珠聚苯颗粒内保温砂浆）。无地面保温设计的可建议设计院增加此部分设计。</w:t>
      </w:r>
    </w:p>
    <w:p>
      <w:pPr>
        <w:pStyle w:val="20"/>
        <w:numPr>
          <w:ilvl w:val="0"/>
          <w:numId w:val="9"/>
        </w:numPr>
        <w:ind w:firstLineChars="0"/>
        <w:rPr>
          <w:color w:val="000000" w:themeColor="text1"/>
          <w:szCs w:val="28"/>
          <w14:textFill>
            <w14:solidFill>
              <w14:schemeClr w14:val="tx1"/>
            </w14:solidFill>
          </w14:textFill>
        </w:rPr>
      </w:pPr>
      <w:r>
        <w:rPr>
          <w:rFonts w:hint="eastAsia"/>
          <w:color w:val="000000" w:themeColor="text1"/>
          <w14:textFill>
            <w14:solidFill>
              <w14:schemeClr w14:val="tx1"/>
            </w14:solidFill>
          </w14:textFill>
        </w:rPr>
        <w:t>空调板防水做法是否明确，是否设置坡度，建议采用1.5mm</w:t>
      </w:r>
      <w:r>
        <w:rPr>
          <w:rFonts w:hint="eastAsia" w:asciiTheme="minorEastAsia" w:hAnsiTheme="minorEastAsia"/>
          <w:color w:val="000000" w:themeColor="text1"/>
          <w:szCs w:val="28"/>
          <w14:textFill>
            <w14:solidFill>
              <w14:schemeClr w14:val="tx1"/>
            </w14:solidFill>
          </w14:textFill>
        </w:rPr>
        <w:t>厚JS防水。查看设计是否留设空调机位排水管。</w:t>
      </w:r>
    </w:p>
    <w:p>
      <w:pPr>
        <w:pStyle w:val="20"/>
        <w:numPr>
          <w:ilvl w:val="0"/>
          <w:numId w:val="9"/>
        </w:numPr>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外墙不建议采用面砖。当外墙是面砖施工时，建议使用面砖粘接剂；当外墙是涂料、真石漆施工时，建议使用掺抗裂纤维水泥砂浆并采用耐水腻子。</w:t>
      </w:r>
    </w:p>
    <w:p>
      <w:pPr>
        <w:pStyle w:val="20"/>
        <w:numPr>
          <w:ilvl w:val="0"/>
          <w:numId w:val="9"/>
        </w:numPr>
        <w:ind w:firstLineChars="0"/>
        <w:rPr>
          <w:color w:val="000000" w:themeColor="text1"/>
          <w14:textFill>
            <w14:solidFill>
              <w14:schemeClr w14:val="tx1"/>
            </w14:solidFill>
          </w14:textFill>
        </w:rPr>
      </w:pPr>
      <w:r>
        <w:rPr>
          <w:rFonts w:hint="eastAsia"/>
          <w:color w:val="000000" w:themeColor="text1"/>
          <w:kern w:val="0"/>
          <w14:textFill>
            <w14:solidFill>
              <w14:schemeClr w14:val="tx1"/>
            </w14:solidFill>
          </w14:textFill>
        </w:rPr>
        <w:t>外窗审图是一定注意外窗的配置是否能达到节能、设计指标（尤其是外遮阳系数和热传导系数K值），可以对照相关规范中</w:t>
      </w:r>
      <w:r>
        <w:rPr>
          <w:rFonts w:hint="eastAsia" w:asciiTheme="minorEastAsia" w:hAnsiTheme="minorEastAsia"/>
          <w:bCs/>
          <w:color w:val="000000" w:themeColor="text1"/>
          <w:szCs w:val="28"/>
          <w14:textFill>
            <w14:solidFill>
              <w14:schemeClr w14:val="tx1"/>
            </w14:solidFill>
          </w14:textFill>
        </w:rPr>
        <w:t>的参考值或咨询玻璃厂家确定，目前四步节能窗经常出现此类问题。为满足</w:t>
      </w:r>
      <w:r>
        <w:rPr>
          <w:rFonts w:hint="eastAsia"/>
          <w:color w:val="000000" w:themeColor="text1"/>
          <w14:textFill>
            <w14:solidFill>
              <w14:schemeClr w14:val="tx1"/>
            </w14:solidFill>
          </w14:textFill>
        </w:rPr>
        <w:t>外窗玻璃的安全性，以下部位必须采用安全玻璃：</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（１）</w:t>
      </w:r>
      <w:r>
        <w:rPr>
          <w:color w:val="000000" w:themeColor="text1"/>
          <w14:textFill>
            <w14:solidFill>
              <w14:schemeClr w14:val="tx1"/>
            </w14:solidFill>
          </w14:textFill>
        </w:rPr>
        <w:t>7层及7层以上建筑物外开窗；</w:t>
      </w:r>
      <w:r>
        <w:rPr>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２</w:t>
      </w:r>
      <w:r>
        <w:rPr>
          <w:color w:val="000000" w:themeColor="text1"/>
          <w14:textFill>
            <w14:solidFill>
              <w14:schemeClr w14:val="tx1"/>
            </w14:solidFill>
          </w14:textFill>
        </w:rPr>
        <w:t>）面积大于1.5m</w:t>
      </w:r>
      <w:r>
        <w:rPr>
          <w:color w:val="000000" w:themeColor="text1"/>
          <w:vertAlign w:val="superscript"/>
          <w14:textFill>
            <w14:solidFill>
              <w14:schemeClr w14:val="tx1"/>
            </w14:solidFill>
          </w14:textFill>
        </w:rPr>
        <w:t>2</w:t>
      </w:r>
      <w:r>
        <w:rPr>
          <w:color w:val="000000" w:themeColor="text1"/>
          <w14:textFill>
            <w14:solidFill>
              <w14:schemeClr w14:val="tx1"/>
            </w14:solidFill>
          </w14:textFill>
        </w:rPr>
        <w:t>的窗玻璃或玻璃底边离最终装修面小于</w:t>
      </w:r>
    </w:p>
    <w:p>
      <w:pPr>
        <w:ind w:firstLine="0" w:firstLineChars="0"/>
        <w:rPr>
          <w:color w:val="000000" w:themeColor="text1"/>
          <w14:textFill>
            <w14:solidFill>
              <w14:schemeClr w14:val="tx1"/>
            </w14:solidFill>
          </w14:textFill>
        </w:rPr>
      </w:pPr>
      <w:r>
        <w:rPr>
          <w:color w:val="000000" w:themeColor="text1"/>
          <w14:textFill>
            <w14:solidFill>
              <w14:schemeClr w14:val="tx1"/>
            </w14:solidFill>
          </w14:textFill>
        </w:rPr>
        <w:t>500mm的落地窗；</w:t>
      </w:r>
      <w:r>
        <w:rPr>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３</w:t>
      </w:r>
      <w:r>
        <w:rPr>
          <w:color w:val="000000" w:themeColor="text1"/>
          <w14:textFill>
            <w14:solidFill>
              <w14:schemeClr w14:val="tx1"/>
            </w14:solidFill>
          </w14:textFill>
        </w:rPr>
        <w:t>）倾斜装配窗、各类天棚、吊顶；</w:t>
      </w:r>
      <w:r>
        <w:fldChar w:fldCharType="begin"/>
      </w:r>
      <w:r>
        <w:instrText xml:space="preserve"> HYPERLINK "https://www.baidu.com/s?wd=%E8%A7%82%E5%85%89%E7%94%B5%E6%A2%AF&amp;tn=44039180_cpr&amp;fenlei=mv6quAkxTZn0IZRqIHckPjm4nH00T1YduAn4mWDLuWf3njb1nhcd0ZwV5Hcvrjm3rH6sPfKWUMw85HfYnjn4nH6sgvPsT6KdThsqpZwYTjCEQLGCpyw9Uz4Bmy-bIi4WUvYETgN-TLwGUv3EnHcdnjT3njD1" \t "https://zhidao.baidu.com/question/_blank" </w:instrText>
      </w:r>
      <w:r>
        <w:fldChar w:fldCharType="separate"/>
      </w:r>
      <w:r>
        <w:rPr>
          <w:color w:val="000000" w:themeColor="text1"/>
          <w14:textFill>
            <w14:solidFill>
              <w14:schemeClr w14:val="tx1"/>
            </w14:solidFill>
          </w14:textFill>
        </w:rPr>
        <w:t>观光电梯</w:t>
      </w:r>
      <w:r>
        <w:rPr>
          <w:color w:val="000000" w:themeColor="text1"/>
          <w14:textFill>
            <w14:solidFill>
              <w14:schemeClr w14:val="tx1"/>
            </w14:solidFill>
          </w14:textFill>
        </w:rPr>
        <w:fldChar w:fldCharType="end"/>
      </w:r>
      <w:r>
        <w:rPr>
          <w:color w:val="000000" w:themeColor="text1"/>
          <w14:textFill>
            <w14:solidFill>
              <w14:schemeClr w14:val="tx1"/>
            </w14:solidFill>
          </w14:textFill>
        </w:rPr>
        <w:t>及其外围护；</w:t>
      </w:r>
    </w:p>
    <w:p>
      <w:pPr>
        <w:ind w:firstLine="0" w:firstLineChars="0"/>
        <w:rPr>
          <w:color w:val="000000" w:themeColor="text1"/>
          <w14:textFill>
            <w14:solidFill>
              <w14:schemeClr w14:val="tx1"/>
            </w14:solidFill>
          </w14:textFill>
        </w:rPr>
      </w:pPr>
      <w:r>
        <w:fldChar w:fldCharType="begin"/>
      </w:r>
      <w:r>
        <w:instrText xml:space="preserve"> HYPERLINK "https://www.baidu.com/s?wd=%E5%AE%A4%E5%86%85%E9%9A%94%E6%96%AD&amp;tn=44039180_cpr&amp;fenlei=mv6quAkxTZn0IZRqIHckPjm4nH00T1YduAn4mWDLuWf3njb1nhcd0ZwV5Hcvrjm3rH6sPfKWUMw85HfYnjn4nH6sgvPsT6KdThsqpZwYTjCEQLGCpyw9Uz4Bmy-bIi4WUvYETgN-TLwGUv3EnHcdnjT3njD1" \t "https://zhidao.baidu.com/question/_blank" </w:instrText>
      </w:r>
      <w:r>
        <w:fldChar w:fldCharType="separate"/>
      </w:r>
      <w:r>
        <w:rPr>
          <w:color w:val="000000" w:themeColor="text1"/>
          <w14:textFill>
            <w14:solidFill>
              <w14:schemeClr w14:val="tx1"/>
            </w14:solidFill>
          </w14:textFill>
        </w:rPr>
        <w:t>室内隔断</w:t>
      </w:r>
      <w:r>
        <w:rPr>
          <w:color w:val="000000" w:themeColor="text1"/>
          <w14:textFill>
            <w14:solidFill>
              <w14:schemeClr w14:val="tx1"/>
            </w14:solidFill>
          </w14:textFill>
        </w:rPr>
        <w:fldChar w:fldCharType="end"/>
      </w:r>
      <w:r>
        <w:rPr>
          <w:color w:val="000000" w:themeColor="text1"/>
          <w14:textFill>
            <w14:solidFill>
              <w14:schemeClr w14:val="tx1"/>
            </w14:solidFill>
          </w14:textFill>
        </w:rPr>
        <w:t>、浴室围护和屏风；幕墙（全玻幕除外）；</w:t>
      </w:r>
    </w:p>
    <w:p>
      <w:pPr>
        <w:ind w:firstLine="56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４</w:t>
      </w:r>
      <w:r>
        <w:rPr>
          <w:color w:val="000000" w:themeColor="text1"/>
          <w14:textFill>
            <w14:solidFill>
              <w14:schemeClr w14:val="tx1"/>
            </w14:solidFill>
          </w14:textFill>
        </w:rPr>
        <w:t>）楼梯、阳台、平台走廊的栏板和中庭内拦板；用于承受</w:t>
      </w:r>
    </w:p>
    <w:p>
      <w:pPr>
        <w:ind w:firstLine="0" w:firstLineChars="0"/>
        <w:rPr>
          <w:color w:val="000000" w:themeColor="text1"/>
          <w14:textFill>
            <w14:solidFill>
              <w14:schemeClr w14:val="tx1"/>
            </w14:solidFill>
          </w14:textFill>
        </w:rPr>
      </w:pPr>
      <w:r>
        <w:rPr>
          <w:color w:val="000000" w:themeColor="text1"/>
          <w14:textFill>
            <w14:solidFill>
              <w14:schemeClr w14:val="tx1"/>
            </w14:solidFill>
          </w14:textFill>
        </w:rPr>
        <w:t>行人行走的地面板；水族馆和</w:t>
      </w:r>
      <w:r>
        <w:fldChar w:fldCharType="begin"/>
      </w:r>
      <w:r>
        <w:instrText xml:space="preserve"> HYPERLINK "https://www.baidu.com/s?wd=%E6%B8%B8%E6%B3%B3%E6%B1%A0&amp;tn=44039180_cpr&amp;fenlei=mv6quAkxTZn0IZRqIHckPjm4nH00T1YduAn4mWDLuWf3njb1nhcd0ZwV5Hcvrjm3rH6sPfKWUMw85HfYnjn4nH6sgvPsT6KdThsqpZwYTjCEQLGCpyw9Uz4Bmy-bIi4WUvYETgN-TLwGUv3EnHcdnjT3njD1" \t "https://zhidao.baidu.com/question/_blank" </w:instrText>
      </w:r>
      <w:r>
        <w:fldChar w:fldCharType="separate"/>
      </w:r>
      <w:r>
        <w:rPr>
          <w:color w:val="000000" w:themeColor="text1"/>
          <w14:textFill>
            <w14:solidFill>
              <w14:schemeClr w14:val="tx1"/>
            </w14:solidFill>
          </w14:textFill>
        </w:rPr>
        <w:t>游泳池</w:t>
      </w:r>
      <w:r>
        <w:rPr>
          <w:color w:val="000000" w:themeColor="text1"/>
          <w14:textFill>
            <w14:solidFill>
              <w14:schemeClr w14:val="tx1"/>
            </w14:solidFill>
          </w14:textFill>
        </w:rPr>
        <w:fldChar w:fldCharType="end"/>
      </w:r>
      <w:r>
        <w:rPr>
          <w:color w:val="000000" w:themeColor="text1"/>
          <w14:textFill>
            <w14:solidFill>
              <w14:schemeClr w14:val="tx1"/>
            </w14:solidFill>
          </w14:textFill>
        </w:rPr>
        <w:t>的观察窗、观察孔；</w:t>
      </w:r>
      <w:r>
        <w:rPr>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５</w:t>
      </w:r>
      <w:r>
        <w:rPr>
          <w:color w:val="000000" w:themeColor="text1"/>
          <w14:textFill>
            <w14:solidFill>
              <w14:schemeClr w14:val="tx1"/>
            </w14:solidFill>
          </w14:textFill>
        </w:rPr>
        <w:t>）公共建筑物的出入口、门厅等部位；易遭受撞击、冲击</w:t>
      </w:r>
    </w:p>
    <w:p>
      <w:pPr>
        <w:ind w:firstLine="0" w:firstLineChars="0"/>
        <w:rPr>
          <w:color w:val="000000" w:themeColor="text1"/>
          <w14:textFill>
            <w14:solidFill>
              <w14:schemeClr w14:val="tx1"/>
            </w14:solidFill>
          </w14:textFill>
        </w:rPr>
      </w:pPr>
      <w:r>
        <w:rPr>
          <w:color w:val="000000" w:themeColor="text1"/>
          <w14:textFill>
            <w14:solidFill>
              <w14:schemeClr w14:val="tx1"/>
            </w14:solidFill>
          </w14:textFill>
        </w:rPr>
        <w:t>而造成人体伤害的其他部位。</w:t>
      </w:r>
    </w:p>
    <w:p>
      <w:pPr>
        <w:pStyle w:val="20"/>
        <w:numPr>
          <w:ilvl w:val="0"/>
          <w:numId w:val="9"/>
        </w:numPr>
        <w:ind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住宅厅房应考虑各室的空调机位，便于室外机的安装、维修、机座应考虑容积宽阔，大功率室外机也可以安装。室内机和室外机平台相距过远，避免室外连接管路过长，影响楼宇的外立面美观。</w:t>
      </w:r>
      <w:r>
        <w:rPr>
          <w:rFonts w:hint="eastAsia"/>
          <w:color w:val="000000" w:themeColor="text1"/>
          <w14:textFill>
            <w14:solidFill>
              <w14:schemeClr w14:val="tx1"/>
            </w14:solidFill>
          </w14:textFill>
        </w:rPr>
        <w:t>若只有飘窗下部为百叶，建议百叶上下通直全封闭，避免后期空调冷凝水管外露。百叶内建议涂刮灰色涂料。室外百叶内的空调机位建议做一道涂膜防水。</w:t>
      </w:r>
    </w:p>
    <w:p>
      <w:pPr>
        <w:pStyle w:val="20"/>
        <w:numPr>
          <w:ilvl w:val="0"/>
          <w:numId w:val="9"/>
        </w:numPr>
        <w:ind w:firstLineChars="0"/>
        <w:rPr>
          <w:bCs/>
          <w:color w:val="000000" w:themeColor="text1"/>
          <w14:textFill>
            <w14:solidFill>
              <w14:schemeClr w14:val="tx1"/>
            </w14:solidFill>
          </w14:textFill>
        </w:rPr>
      </w:pPr>
      <w:r>
        <w:rPr>
          <w:rFonts w:hint="eastAsia"/>
          <w:bCs/>
          <w:color w:val="000000" w:themeColor="text1"/>
          <w14:textFill>
            <w14:solidFill>
              <w14:schemeClr w14:val="tx1"/>
            </w14:solidFill>
          </w14:textFill>
        </w:rPr>
        <w:t>注意核对立面与阳台的关系，阳台净高不小于2650mm，严禁为了立面效果人为加大阳台锁口梁。</w:t>
      </w:r>
    </w:p>
    <w:p>
      <w:pPr>
        <w:pStyle w:val="20"/>
        <w:numPr>
          <w:ilvl w:val="0"/>
          <w:numId w:val="9"/>
        </w:numPr>
        <w:ind w:firstLineChars="0"/>
        <w:rPr>
          <w:bCs/>
          <w:color w:val="000000" w:themeColor="text1"/>
          <w14:textFill>
            <w14:solidFill>
              <w14:schemeClr w14:val="tx1"/>
            </w14:solidFill>
          </w14:textFill>
        </w:rPr>
      </w:pPr>
      <w:r>
        <w:rPr>
          <w:rFonts w:hint="eastAsia"/>
          <w:bCs/>
          <w:color w:val="000000" w:themeColor="text1"/>
          <w14:textFill>
            <w14:solidFill>
              <w14:schemeClr w14:val="tx1"/>
            </w14:solidFill>
          </w14:textFill>
        </w:rPr>
        <w:t>空调孔板设计不详。 </w:t>
      </w:r>
    </w:p>
    <w:p>
      <w:pPr>
        <w:pStyle w:val="20"/>
        <w:ind w:firstLine="560"/>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（1）客厅出阳台空调孔与阳台水落管冲突时，必须孔边距墙边200。</w:t>
      </w:r>
    </w:p>
    <w:p>
      <w:pPr>
        <w:pStyle w:val="20"/>
        <w:ind w:firstLine="560"/>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（2）空调出阳台出墙或空调出厨房后阳台，各距墙边100，满足管道的转弯半径。</w:t>
      </w:r>
    </w:p>
    <w:p>
      <w:pPr>
        <w:pStyle w:val="20"/>
        <w:ind w:firstLine="560"/>
        <w:rPr>
          <w:bCs/>
          <w:color w:val="000000" w:themeColor="text1"/>
          <w14:textFill>
            <w14:solidFill>
              <w14:schemeClr w14:val="tx1"/>
            </w14:solidFill>
          </w14:textFill>
        </w:rPr>
      </w:pPr>
      <w:r>
        <w:rPr>
          <w:rFonts w:hint="eastAsia"/>
          <w:bCs/>
          <w:color w:val="000000" w:themeColor="text1"/>
          <w14:textFill>
            <w14:solidFill>
              <w14:schemeClr w14:val="tx1"/>
            </w14:solidFill>
          </w14:textFill>
        </w:rPr>
        <w:t>（3）客厅空调板宽1000，建议改为≥1100。</w:t>
      </w:r>
    </w:p>
    <w:p>
      <w:pPr>
        <w:pStyle w:val="20"/>
        <w:numPr>
          <w:ilvl w:val="0"/>
          <w:numId w:val="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室外扶梯坑和无屋盖中庭扶梯坑排水系统设置</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（1）坑底必须做防水。</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（2）地下室底板上的扶梯坑。</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（3）在扶梯坑旁边设置集水井。</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（4）集水井底标高低于扶梯坑底标高不小于1.5m，扶梯坑底与集水井采用φ50～100的PVC排水管连通。</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（5）集水井内设置2台出水口径为φ32～50排水泵、自动控制。</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（6）对于非地下室底板上的扶梯坑（含室内扶梯坑）：坑底设置排水管道，就近接入排水系统。</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（7）扶梯两端外沿口四周地坪抬高50mm，形成一个向外的缓坡。</w:t>
      </w:r>
    </w:p>
    <w:p>
      <w:pPr>
        <w:pStyle w:val="20"/>
        <w:numPr>
          <w:ilvl w:val="0"/>
          <w:numId w:val="10"/>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室外栏杆设置</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（1）栏杆材料应选择具有良好耐候性和耐久性材料。阳台、外走道和屋顶等遭受日晒雨淋的地方，不得选用易老化材料，选用金属型材壁厚应符合以下要求：</w:t>
      </w:r>
    </w:p>
    <w:p>
      <w:pPr>
        <w:ind w:left="560" w:firstLine="0"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a、不锈钢：主要受力杆件壁厚不应小于1.5mm，一般杆件不宜小于1.2mm。</w:t>
      </w:r>
    </w:p>
    <w:p>
      <w:pPr>
        <w:ind w:left="560" w:firstLine="0"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b、型钢：主要受力杆件壁厚不应小于3.5mm，一般杆件不宜小于2.0mm。</w:t>
      </w:r>
    </w:p>
    <w:p>
      <w:pPr>
        <w:ind w:left="560" w:firstLine="0"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c、铁合金：主要受力杆件壁厚不应小于3.0mm，一般杆件不宜小于2.0mm。</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栏杆高度和立杆间距必须符合《住宅设计规范》GB50096的规定。即多层住宅及以下的临空栏杆高度不低于1.05m，中高层住宅及以上的临空栏杆高度不低于1.1m，楼梯楼段栏杆和落地窗、低窗台防护栏杆的高度不低于0.9m,楼梯水平段栏杆长度大于0.5m时，其高度不低于1.05m。栏杆垂直杆件的净距不应大于0.11m，采用非垂直杆件时，必须采取防止儿童攀滑的措施。(注：以上高度指施工完成后的净高度，从可踏面开始算起。)</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（3）砌体栏杆压顶应设现浇混凝土压梁，并与主体小立柱可靠连接。压梁高度不小于120mm，宽度同砌体厚度，纵向钢筋不小于4Φ10。</w:t>
      </w:r>
    </w:p>
    <w:p>
      <w:pPr>
        <w:pStyle w:val="20"/>
        <w:numPr>
          <w:ilvl w:val="0"/>
          <w:numId w:val="10"/>
        </w:numPr>
        <w:ind w:firstLineChars="0"/>
        <w:rPr>
          <w:rFonts w:asciiTheme="minorEastAsia" w:hAnsiTheme="minorEastAsia"/>
          <w:color w:val="000000" w:themeColor="text1"/>
          <w:szCs w:val="28"/>
          <w14:textFill>
            <w14:solidFill>
              <w14:schemeClr w14:val="tx1"/>
            </w14:solidFill>
          </w14:textFill>
        </w:rPr>
      </w:pPr>
      <w:r>
        <w:rPr>
          <w:rFonts w:hint="eastAsia"/>
          <w:color w:val="000000" w:themeColor="text1"/>
          <w14:textFill>
            <w14:solidFill>
              <w14:schemeClr w14:val="tx1"/>
            </w14:solidFill>
          </w14:textFill>
        </w:rPr>
        <w:t>室外散水的相关要求</w:t>
      </w:r>
    </w:p>
    <w:p>
      <w:pPr>
        <w:pStyle w:val="11"/>
        <w:shd w:val="clear" w:color="auto" w:fill="FFFFFF"/>
        <w:spacing w:before="150" w:after="150" w:line="435" w:lineRule="atLeast"/>
        <w:ind w:firstLine="560"/>
        <w:rPr>
          <w:rFonts w:asciiTheme="minorHAnsi" w:hAnsiTheme="minorHAnsi" w:eastAsiaTheme="minorEastAsia" w:cstheme="minorBidi"/>
          <w:color w:val="000000" w:themeColor="text1"/>
          <w:kern w:val="2"/>
          <w:sz w:val="28"/>
          <w:szCs w:val="22"/>
          <w14:textFill>
            <w14:solidFill>
              <w14:schemeClr w14:val="tx1"/>
            </w14:solidFill>
          </w14:textFill>
        </w:rPr>
      </w:pPr>
      <w:r>
        <w:rPr>
          <w:rFonts w:asciiTheme="minorHAnsi" w:hAnsiTheme="minorHAnsi" w:eastAsiaTheme="minorEastAsia" w:cstheme="minorBidi"/>
          <w:color w:val="000000" w:themeColor="text1"/>
          <w:kern w:val="2"/>
          <w:sz w:val="28"/>
          <w:szCs w:val="22"/>
          <w14:textFill>
            <w14:solidFill>
              <w14:schemeClr w14:val="tx1"/>
            </w14:solidFill>
          </w14:textFill>
        </w:rPr>
        <w:t>当屋面采用</w:t>
      </w:r>
      <w:r>
        <w:fldChar w:fldCharType="begin"/>
      </w:r>
      <w:r>
        <w:instrText xml:space="preserve"> HYPERLINK "https://www.baidu.com/s?wd=%E6%97%A0%E7%BB%84%E7%BB%87%E6%8E%92%E6%B0%B4&amp;tn=44039180_cpr&amp;fenlei=mv6quAkxTZn0IZRqIHckPjm4nH00T1Yvuj7BPjn3PHNhrHwhPvfv0ZwV5Hcvrjm3rH6sPfKWUMw85HfYnjn4nH6sgvPsT6KdThsqpZwYTjCEQLGCpyw9Uz4Bmy-bIi4WUvYETgN-TLwGUv3En1bzn1nzn10" \t "https://zhidao.baidu.com/question/_blank" </w:instrText>
      </w:r>
      <w:r>
        <w:fldChar w:fldCharType="separate"/>
      </w:r>
      <w:r>
        <w:rPr>
          <w:rFonts w:asciiTheme="minorHAnsi" w:hAnsiTheme="minorHAnsi" w:eastAsiaTheme="minorEastAsia" w:cstheme="minorBidi"/>
          <w:color w:val="000000" w:themeColor="text1"/>
          <w:kern w:val="2"/>
          <w:sz w:val="28"/>
          <w:szCs w:val="22"/>
          <w14:textFill>
            <w14:solidFill>
              <w14:schemeClr w14:val="tx1"/>
            </w14:solidFill>
          </w14:textFill>
        </w:rPr>
        <w:t>无组织排水</w:t>
      </w:r>
      <w:r>
        <w:rPr>
          <w:rFonts w:asciiTheme="minorHAnsi" w:hAnsiTheme="minorHAnsi" w:eastAsiaTheme="minorEastAsia" w:cstheme="minorBidi"/>
          <w:color w:val="000000" w:themeColor="text1"/>
          <w:kern w:val="2"/>
          <w:sz w:val="28"/>
          <w:szCs w:val="22"/>
          <w14:textFill>
            <w14:solidFill>
              <w14:schemeClr w14:val="tx1"/>
            </w14:solidFill>
          </w14:textFill>
        </w:rPr>
        <w:fldChar w:fldCharType="end"/>
      </w:r>
      <w:r>
        <w:rPr>
          <w:rFonts w:asciiTheme="minorHAnsi" w:hAnsiTheme="minorHAnsi" w:eastAsiaTheme="minorEastAsia" w:cstheme="minorBidi"/>
          <w:color w:val="000000" w:themeColor="text1"/>
          <w:kern w:val="2"/>
          <w:sz w:val="28"/>
          <w:szCs w:val="22"/>
          <w14:textFill>
            <w14:solidFill>
              <w14:schemeClr w14:val="tx1"/>
            </w14:solidFill>
          </w14:textFill>
        </w:rPr>
        <w:t>时，散水宽度应大于檐口挑出长度</w:t>
      </w:r>
      <w:r>
        <w:rPr>
          <w:rFonts w:hint="eastAsia" w:asciiTheme="minorHAnsi" w:hAnsiTheme="minorHAnsi" w:eastAsiaTheme="minorEastAsia" w:cstheme="minorBidi"/>
          <w:color w:val="000000" w:themeColor="text1"/>
          <w:kern w:val="2"/>
          <w:sz w:val="28"/>
          <w:szCs w:val="22"/>
          <w14:textFill>
            <w14:solidFill>
              <w14:schemeClr w14:val="tx1"/>
            </w14:solidFill>
          </w14:textFill>
        </w:rPr>
        <w:t>　</w:t>
      </w:r>
      <w:r>
        <w:rPr>
          <w:rFonts w:asciiTheme="minorHAnsi" w:hAnsiTheme="minorHAnsi" w:eastAsiaTheme="minorEastAsia" w:cstheme="minorBidi"/>
          <w:color w:val="000000" w:themeColor="text1"/>
          <w:kern w:val="2"/>
          <w:sz w:val="28"/>
          <w:szCs w:val="22"/>
          <w14:textFill>
            <w14:solidFill>
              <w14:schemeClr w14:val="tx1"/>
            </w14:solidFill>
          </w14:textFill>
        </w:rPr>
        <w:t>200mm～300mm。为保证排水顺畅，一般散水的坡度为3%～5%左右，散水外缘高出</w:t>
      </w:r>
      <w:r>
        <w:fldChar w:fldCharType="begin"/>
      </w:r>
      <w:r>
        <w:instrText xml:space="preserve"> HYPERLINK "https://www.baidu.com/s?wd=%E5%AE%A4%E5%A4%96%E5%9C%B0%E5%9D%AA&amp;tn=44039180_cpr&amp;fenlei=mv6quAkxTZn0IZRqIHckPjm4nH00T1Yvuj7BPjn3PHNhrHwhPvfv0ZwV5Hcvrjm3rH6sPfKWUMw85HfYnjn4nH6sgvPsT6KdThsqpZwYTjCEQLGCpyw9Uz4Bmy-bIi4WUvYETgN-TLwGUv3En1bzn1nzn10" \t "https://zhidao.baidu.com/question/_blank" </w:instrText>
      </w:r>
      <w:r>
        <w:fldChar w:fldCharType="separate"/>
      </w:r>
      <w:r>
        <w:rPr>
          <w:rFonts w:asciiTheme="minorHAnsi" w:hAnsiTheme="minorHAnsi" w:eastAsiaTheme="minorEastAsia" w:cstheme="minorBidi"/>
          <w:color w:val="000000" w:themeColor="text1"/>
          <w:kern w:val="2"/>
          <w:sz w:val="28"/>
          <w:szCs w:val="22"/>
          <w14:textFill>
            <w14:solidFill>
              <w14:schemeClr w14:val="tx1"/>
            </w14:solidFill>
          </w14:textFill>
        </w:rPr>
        <w:t>室外地坪</w:t>
      </w:r>
      <w:r>
        <w:rPr>
          <w:rFonts w:asciiTheme="minorHAnsi" w:hAnsiTheme="minorHAnsi" w:eastAsiaTheme="minorEastAsia" w:cstheme="minorBidi"/>
          <w:color w:val="000000" w:themeColor="text1"/>
          <w:kern w:val="2"/>
          <w:sz w:val="28"/>
          <w:szCs w:val="22"/>
          <w14:textFill>
            <w14:solidFill>
              <w14:schemeClr w14:val="tx1"/>
            </w14:solidFill>
          </w14:textFill>
        </w:rPr>
        <w:fldChar w:fldCharType="end"/>
      </w:r>
      <w:r>
        <w:rPr>
          <w:rFonts w:asciiTheme="minorHAnsi" w:hAnsiTheme="minorHAnsi" w:eastAsiaTheme="minorEastAsia" w:cstheme="minorBidi"/>
          <w:color w:val="000000" w:themeColor="text1"/>
          <w:kern w:val="2"/>
          <w:sz w:val="28"/>
          <w:szCs w:val="22"/>
          <w14:textFill>
            <w14:solidFill>
              <w14:schemeClr w14:val="tx1"/>
            </w14:solidFill>
          </w14:textFill>
        </w:rPr>
        <w:t>30mm～50mm。一般在年降雨量为900mm以上的地区采用明沟排除建筑物周边的雨水</w:t>
      </w:r>
      <w:r>
        <w:rPr>
          <w:rFonts w:hint="eastAsia" w:asciiTheme="minorHAnsi" w:hAnsiTheme="minorHAnsi" w:eastAsiaTheme="minorEastAsia" w:cstheme="minorBidi"/>
          <w:color w:val="000000" w:themeColor="text1"/>
          <w:kern w:val="2"/>
          <w:sz w:val="28"/>
          <w:szCs w:val="22"/>
          <w14:textFill>
            <w14:solidFill>
              <w14:schemeClr w14:val="tx1"/>
            </w14:solidFill>
          </w14:textFill>
        </w:rPr>
        <w:t>，</w:t>
      </w:r>
      <w:r>
        <w:rPr>
          <w:rFonts w:asciiTheme="minorHAnsi" w:hAnsiTheme="minorHAnsi" w:eastAsiaTheme="minorEastAsia" w:cstheme="minorBidi"/>
          <w:color w:val="000000" w:themeColor="text1"/>
          <w:kern w:val="2"/>
          <w:sz w:val="28"/>
          <w:szCs w:val="22"/>
          <w14:textFill>
            <w14:solidFill>
              <w14:schemeClr w14:val="tx1"/>
            </w14:solidFill>
          </w14:textFill>
        </w:rPr>
        <w:t>明沟宽一般为200mm</w:t>
      </w:r>
      <w:r>
        <w:rPr>
          <w:rFonts w:hint="eastAsia" w:asciiTheme="minorHAnsi" w:hAnsiTheme="minorHAnsi" w:eastAsiaTheme="minorEastAsia" w:cstheme="minorBidi"/>
          <w:color w:val="000000" w:themeColor="text1"/>
          <w:kern w:val="2"/>
          <w:sz w:val="28"/>
          <w:szCs w:val="22"/>
          <w14:textFill>
            <w14:solidFill>
              <w14:schemeClr w14:val="tx1"/>
            </w14:solidFill>
          </w14:textFill>
        </w:rPr>
        <w:t>。为防止房屋沉降后，散水或明沟与勒脚结合处出现裂缝，在此部位应设缝，用弹性材料进行柔性连接。</w:t>
      </w:r>
    </w:p>
    <w:p>
      <w:pPr>
        <w:ind w:left="560" w:firstLine="0" w:firstLineChars="0"/>
        <w:rPr>
          <w:rFonts w:asciiTheme="minorEastAsia" w:hAnsiTheme="minorEastAsia"/>
          <w:color w:val="000000" w:themeColor="text1"/>
          <w:szCs w:val="28"/>
          <w14:textFill>
            <w14:solidFill>
              <w14:schemeClr w14:val="tx1"/>
            </w14:solidFill>
          </w14:textFill>
        </w:rPr>
      </w:pPr>
    </w:p>
    <w:p>
      <w:pPr>
        <w:pStyle w:val="3"/>
        <w:rPr>
          <w:color w:val="000000" w:themeColor="text1"/>
          <w14:textFill>
            <w14:solidFill>
              <w14:schemeClr w14:val="tx1"/>
            </w14:solidFill>
          </w14:textFill>
        </w:rPr>
      </w:pPr>
      <w:bookmarkStart w:id="12" w:name="_Toc13679"/>
      <w:r>
        <w:rPr>
          <w:rFonts w:hint="eastAsia"/>
          <w:color w:val="000000" w:themeColor="text1"/>
          <w14:textFill>
            <w14:solidFill>
              <w14:schemeClr w14:val="tx1"/>
            </w14:solidFill>
          </w14:textFill>
        </w:rPr>
        <w:t>3.6地下室</w:t>
      </w:r>
      <w:bookmarkEnd w:id="12"/>
    </w:p>
    <w:p>
      <w:pPr>
        <w:pStyle w:val="20"/>
        <w:numPr>
          <w:ilvl w:val="0"/>
          <w:numId w:val="1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车辆出入口及坡道的最小净高应满足规范要求（净高指楼地面面层至吊顶、设备管道、梁或其他构件地面之间的有效使用空间的垂直高度，对微型车、小型车不得低于2.2m）。车库净高是否满足规范要求，尤其是风管位置。</w:t>
      </w:r>
    </w:p>
    <w:p>
      <w:pPr>
        <w:pStyle w:val="12"/>
        <w:numPr>
          <w:ilvl w:val="0"/>
          <w:numId w:val="11"/>
        </w:numPr>
        <w:shd w:val="clear" w:color="auto" w:fill="FFFFFF"/>
        <w:spacing w:before="0" w:beforeAutospacing="0" w:after="0" w:afterAutospacing="0" w:line="420" w:lineRule="atLeast"/>
        <w:rPr>
          <w:rFonts w:asciiTheme="minorHAnsi" w:hAnsiTheme="minorHAnsi" w:eastAsiaTheme="minorEastAsia" w:cstheme="minorBidi"/>
          <w:color w:val="000000" w:themeColor="text1"/>
          <w:kern w:val="2"/>
          <w:sz w:val="28"/>
          <w:szCs w:val="22"/>
          <w14:textFill>
            <w14:solidFill>
              <w14:schemeClr w14:val="tx1"/>
            </w14:solidFill>
          </w14:textFill>
        </w:rPr>
      </w:pPr>
      <w:r>
        <w:rPr>
          <w:rFonts w:hint="eastAsia" w:asciiTheme="minorHAnsi" w:hAnsiTheme="minorHAnsi" w:eastAsiaTheme="minorEastAsia" w:cstheme="minorBidi"/>
          <w:color w:val="000000" w:themeColor="text1"/>
          <w:kern w:val="2"/>
          <w:sz w:val="28"/>
          <w:szCs w:val="22"/>
          <w14:textFill>
            <w14:solidFill>
              <w14:schemeClr w14:val="tx1"/>
            </w14:solidFill>
          </w14:textFill>
        </w:rPr>
        <w:t>通往地下的机动车坡道应设置防雨和防止雨水倒灌至地下车库的设施。如设计考虑增加拦水沟或阳光棚。</w:t>
      </w:r>
    </w:p>
    <w:p>
      <w:pPr>
        <w:pStyle w:val="20"/>
        <w:numPr>
          <w:ilvl w:val="0"/>
          <w:numId w:val="1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地下室上坡车道门禁不宜设置在坡道上。</w:t>
      </w:r>
      <w:r>
        <w:rPr>
          <w:rFonts w:hint="eastAsia" w:asciiTheme="minorEastAsia" w:hAnsiTheme="minorEastAsia"/>
          <w:bCs/>
          <w:color w:val="000000" w:themeColor="text1"/>
          <w:szCs w:val="28"/>
          <w14:textFill>
            <w14:solidFill>
              <w14:schemeClr w14:val="tx1"/>
            </w14:solidFill>
          </w14:textFill>
        </w:rPr>
        <w:t>地下室汽车坡道采用捯齿易产生噪音，宜采用压纹。</w:t>
      </w:r>
    </w:p>
    <w:p>
      <w:pPr>
        <w:pStyle w:val="20"/>
        <w:numPr>
          <w:ilvl w:val="0"/>
          <w:numId w:val="1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建施图中对排水沟的坡度一般都有明确的要求（1%或2%），但按地面找平层100mm～150mm的厚度，再扣除篦子的厚度，很难达到，须要求设计明确。地库顶板找坡的坡向设计一般也是随意画的，没考虑找坡的长度和找坡层的厚度，往往难以实现，同样需要设计明确。当建筑找坡无法满足时，可以建议设计增加结构排水沟。</w:t>
      </w:r>
    </w:p>
    <w:p>
      <w:pPr>
        <w:pStyle w:val="20"/>
        <w:numPr>
          <w:ilvl w:val="0"/>
          <w:numId w:val="11"/>
        </w:numPr>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地下室顶板防水建议采用一级防水设计，具体可详3.2屋面防水选用做法。</w:t>
      </w:r>
    </w:p>
    <w:p>
      <w:pPr>
        <w:pStyle w:val="20"/>
        <w:numPr>
          <w:ilvl w:val="0"/>
          <w:numId w:val="11"/>
        </w:numPr>
        <w:ind w:firstLineChars="0"/>
        <w:rPr>
          <w:rFonts w:cs="宋体" w:asciiTheme="minorEastAsia" w:hAnsiTheme="minorEastAsia"/>
          <w:color w:val="000000" w:themeColor="text1"/>
          <w:kern w:val="0"/>
          <w:szCs w:val="28"/>
          <w14:textFill>
            <w14:solidFill>
              <w14:schemeClr w14:val="tx1"/>
            </w14:solidFill>
          </w14:textFill>
        </w:rPr>
      </w:pPr>
      <w:r>
        <w:rPr>
          <w:rFonts w:cs="宋体" w:asciiTheme="minorEastAsia" w:hAnsiTheme="minorEastAsia"/>
          <w:color w:val="000000" w:themeColor="text1"/>
          <w:kern w:val="0"/>
          <w:szCs w:val="28"/>
          <w14:textFill>
            <w14:solidFill>
              <w14:schemeClr w14:val="tx1"/>
            </w14:solidFill>
          </w14:textFill>
        </w:rPr>
        <w:t>地下室侧墙</w:t>
      </w:r>
      <w:r>
        <w:rPr>
          <w:rFonts w:hint="eastAsia" w:cs="宋体" w:asciiTheme="minorEastAsia" w:hAnsiTheme="minorEastAsia"/>
          <w:color w:val="000000" w:themeColor="text1"/>
          <w:kern w:val="0"/>
          <w:szCs w:val="28"/>
          <w14:textFill>
            <w14:solidFill>
              <w14:schemeClr w14:val="tx1"/>
            </w14:solidFill>
          </w14:textFill>
        </w:rPr>
        <w:t>防水做法建议以下三选一：</w:t>
      </w:r>
    </w:p>
    <w:p>
      <w:pPr>
        <w:ind w:firstLine="560"/>
        <w:rPr>
          <w:rFonts w:cs="宋体" w:asciiTheme="minorEastAsia" w:hAnsiTheme="minorEastAsia"/>
          <w:color w:val="000000" w:themeColor="text1"/>
          <w:kern w:val="0"/>
          <w:szCs w:val="28"/>
          <w14:textFill>
            <w14:solidFill>
              <w14:schemeClr w14:val="tx1"/>
            </w14:solidFill>
          </w14:textFill>
        </w:rPr>
      </w:pPr>
      <w:r>
        <w:rPr>
          <w:rFonts w:hint="eastAsia" w:cs="宋体" w:asciiTheme="minorEastAsia" w:hAnsiTheme="minorEastAsia"/>
          <w:color w:val="000000" w:themeColor="text1"/>
          <w:kern w:val="0"/>
          <w:szCs w:val="28"/>
          <w14:textFill>
            <w14:solidFill>
              <w14:schemeClr w14:val="tx1"/>
            </w14:solidFill>
          </w14:textFill>
        </w:rPr>
        <w:t>（1）</w:t>
      </w:r>
      <w:r>
        <w:rPr>
          <w:rFonts w:cs="宋体" w:asciiTheme="minorEastAsia" w:hAnsiTheme="minorEastAsia"/>
          <w:color w:val="000000" w:themeColor="text1"/>
          <w:kern w:val="0"/>
          <w:szCs w:val="28"/>
          <w14:textFill>
            <w14:solidFill>
              <w14:schemeClr w14:val="tx1"/>
            </w14:solidFill>
          </w14:textFill>
        </w:rPr>
        <w:t>1.5厚聚氨酯防水涂膜+</w:t>
      </w:r>
      <w:r>
        <w:rPr>
          <w:rFonts w:hint="eastAsia" w:cs="宋体" w:asciiTheme="minorEastAsia" w:hAnsiTheme="minorEastAsia"/>
          <w:color w:val="000000" w:themeColor="text1"/>
          <w:kern w:val="0"/>
          <w:szCs w:val="28"/>
          <w14:textFill>
            <w14:solidFill>
              <w14:schemeClr w14:val="tx1"/>
            </w14:solidFill>
          </w14:textFill>
        </w:rPr>
        <w:t>1.5</w:t>
      </w:r>
      <w:r>
        <w:rPr>
          <w:rFonts w:cs="宋体" w:asciiTheme="minorEastAsia" w:hAnsiTheme="minorEastAsia"/>
          <w:color w:val="000000" w:themeColor="text1"/>
          <w:kern w:val="0"/>
          <w:szCs w:val="28"/>
          <w14:textFill>
            <w14:solidFill>
              <w14:schemeClr w14:val="tx1"/>
            </w14:solidFill>
          </w14:textFill>
        </w:rPr>
        <w:t>厚自粘型</w:t>
      </w:r>
      <w:r>
        <w:rPr>
          <w:rFonts w:hint="eastAsia" w:cs="宋体" w:asciiTheme="minorEastAsia" w:hAnsiTheme="minorEastAsia"/>
          <w:color w:val="000000" w:themeColor="text1"/>
          <w:kern w:val="0"/>
          <w:szCs w:val="28"/>
          <w14:textFill>
            <w14:solidFill>
              <w14:schemeClr w14:val="tx1"/>
            </w14:solidFill>
          </w14:textFill>
        </w:rPr>
        <w:t>高分子</w:t>
      </w:r>
      <w:r>
        <w:rPr>
          <w:rFonts w:cs="宋体" w:asciiTheme="minorEastAsia" w:hAnsiTheme="minorEastAsia"/>
          <w:color w:val="000000" w:themeColor="text1"/>
          <w:kern w:val="0"/>
          <w:szCs w:val="28"/>
          <w14:textFill>
            <w14:solidFill>
              <w14:schemeClr w14:val="tx1"/>
            </w14:solidFill>
          </w14:textFill>
        </w:rPr>
        <w:t>防水卷材</w:t>
      </w:r>
      <w:r>
        <w:rPr>
          <w:rFonts w:hint="eastAsia" w:cs="宋体" w:asciiTheme="minorEastAsia" w:hAnsiTheme="minorEastAsia"/>
          <w:color w:val="000000" w:themeColor="text1"/>
          <w:kern w:val="0"/>
          <w:szCs w:val="28"/>
          <w14:textFill>
            <w14:solidFill>
              <w14:schemeClr w14:val="tx1"/>
            </w14:solidFill>
          </w14:textFill>
        </w:rPr>
        <w:t>。</w:t>
      </w:r>
    </w:p>
    <w:p>
      <w:pPr>
        <w:ind w:firstLine="560"/>
        <w:rPr>
          <w:rFonts w:cs="宋体" w:asciiTheme="minorEastAsia" w:hAnsiTheme="minorEastAsia"/>
          <w:color w:val="000000" w:themeColor="text1"/>
          <w:kern w:val="0"/>
          <w:szCs w:val="28"/>
          <w14:textFill>
            <w14:solidFill>
              <w14:schemeClr w14:val="tx1"/>
            </w14:solidFill>
          </w14:textFill>
        </w:rPr>
      </w:pPr>
      <w:r>
        <w:rPr>
          <w:rFonts w:hint="eastAsia" w:cs="宋体" w:asciiTheme="minorEastAsia" w:hAnsiTheme="minorEastAsia"/>
          <w:color w:val="000000" w:themeColor="text1"/>
          <w:kern w:val="0"/>
          <w:szCs w:val="28"/>
          <w14:textFill>
            <w14:solidFill>
              <w14:schemeClr w14:val="tx1"/>
            </w14:solidFill>
          </w14:textFill>
        </w:rPr>
        <w:t>（2）</w:t>
      </w:r>
      <w:r>
        <w:rPr>
          <w:rFonts w:cs="宋体" w:asciiTheme="minorEastAsia" w:hAnsiTheme="minorEastAsia"/>
          <w:color w:val="000000" w:themeColor="text1"/>
          <w:kern w:val="0"/>
          <w:szCs w:val="28"/>
          <w14:textFill>
            <w14:solidFill>
              <w14:schemeClr w14:val="tx1"/>
            </w14:solidFill>
          </w14:textFill>
        </w:rPr>
        <w:t>1.5</w:t>
      </w:r>
      <w:r>
        <w:rPr>
          <w:rFonts w:hint="eastAsia" w:cs="宋体" w:asciiTheme="minorEastAsia" w:hAnsiTheme="minorEastAsia"/>
          <w:color w:val="000000" w:themeColor="text1"/>
          <w:kern w:val="0"/>
          <w:szCs w:val="28"/>
          <w14:textFill>
            <w14:solidFill>
              <w14:schemeClr w14:val="tx1"/>
            </w14:solidFill>
          </w14:textFill>
        </w:rPr>
        <w:t>～2.0</w:t>
      </w:r>
      <w:r>
        <w:rPr>
          <w:rFonts w:cs="宋体" w:asciiTheme="minorEastAsia" w:hAnsiTheme="minorEastAsia"/>
          <w:color w:val="000000" w:themeColor="text1"/>
          <w:kern w:val="0"/>
          <w:szCs w:val="28"/>
          <w14:textFill>
            <w14:solidFill>
              <w14:schemeClr w14:val="tx1"/>
            </w14:solidFill>
          </w14:textFill>
        </w:rPr>
        <w:t>厚聚氨酯防水涂膜+</w:t>
      </w:r>
      <w:r>
        <w:rPr>
          <w:rFonts w:hint="eastAsia" w:cs="宋体" w:asciiTheme="minorEastAsia" w:hAnsiTheme="minorEastAsia"/>
          <w:color w:val="000000" w:themeColor="text1"/>
          <w:kern w:val="0"/>
          <w:szCs w:val="28"/>
          <w14:textFill>
            <w14:solidFill>
              <w14:schemeClr w14:val="tx1"/>
            </w14:solidFill>
          </w14:textFill>
        </w:rPr>
        <w:t>丙纶无纺</w:t>
      </w:r>
      <w:r>
        <w:rPr>
          <w:rFonts w:cs="宋体" w:asciiTheme="minorEastAsia" w:hAnsiTheme="minorEastAsia"/>
          <w:color w:val="000000" w:themeColor="text1"/>
          <w:kern w:val="0"/>
          <w:szCs w:val="28"/>
          <w14:textFill>
            <w14:solidFill>
              <w14:schemeClr w14:val="tx1"/>
            </w14:solidFill>
          </w14:textFill>
        </w:rPr>
        <w:t>布</w:t>
      </w:r>
      <w:r>
        <w:rPr>
          <w:rFonts w:hint="eastAsia" w:cs="宋体" w:asciiTheme="minorEastAsia" w:hAnsiTheme="minorEastAsia"/>
          <w:color w:val="000000" w:themeColor="text1"/>
          <w:kern w:val="0"/>
          <w:szCs w:val="28"/>
          <w14:textFill>
            <w14:solidFill>
              <w14:schemeClr w14:val="tx1"/>
            </w14:solidFill>
          </w14:textFill>
        </w:rPr>
        <w:t>。</w:t>
      </w:r>
    </w:p>
    <w:p>
      <w:pPr>
        <w:ind w:firstLine="560" w:firstLineChars="0"/>
        <w:rPr>
          <w:color w:val="000000" w:themeColor="text1"/>
          <w14:textFill>
            <w14:solidFill>
              <w14:schemeClr w14:val="tx1"/>
            </w14:solidFill>
          </w14:textFill>
        </w:rPr>
      </w:pPr>
      <w:r>
        <w:rPr>
          <w:rFonts w:hint="eastAsia" w:cs="宋体" w:asciiTheme="minorEastAsia" w:hAnsiTheme="minorEastAsia"/>
          <w:color w:val="000000" w:themeColor="text1"/>
          <w:kern w:val="0"/>
          <w:szCs w:val="28"/>
          <w14:textFill>
            <w14:solidFill>
              <w14:schemeClr w14:val="tx1"/>
            </w14:solidFill>
          </w14:textFill>
        </w:rPr>
        <w:t>（3）</w:t>
      </w:r>
      <w:r>
        <w:rPr>
          <w:rFonts w:cs="宋体" w:asciiTheme="minorEastAsia" w:hAnsiTheme="minorEastAsia"/>
          <w:color w:val="000000" w:themeColor="text1"/>
          <w:kern w:val="0"/>
          <w:szCs w:val="28"/>
          <w14:textFill>
            <w14:solidFill>
              <w14:schemeClr w14:val="tx1"/>
            </w14:solidFill>
          </w14:textFill>
        </w:rPr>
        <w:t>1.5</w:t>
      </w:r>
      <w:r>
        <w:rPr>
          <w:rFonts w:hint="eastAsia" w:cs="宋体" w:asciiTheme="minorEastAsia" w:hAnsiTheme="minorEastAsia"/>
          <w:color w:val="000000" w:themeColor="text1"/>
          <w:kern w:val="0"/>
          <w:szCs w:val="28"/>
          <w14:textFill>
            <w14:solidFill>
              <w14:schemeClr w14:val="tx1"/>
            </w14:solidFill>
          </w14:textFill>
        </w:rPr>
        <w:t>～2.0</w:t>
      </w:r>
      <w:r>
        <w:rPr>
          <w:rFonts w:cs="宋体" w:asciiTheme="minorEastAsia" w:hAnsiTheme="minorEastAsia"/>
          <w:color w:val="000000" w:themeColor="text1"/>
          <w:kern w:val="0"/>
          <w:szCs w:val="28"/>
          <w14:textFill>
            <w14:solidFill>
              <w14:schemeClr w14:val="tx1"/>
            </w14:solidFill>
          </w14:textFill>
        </w:rPr>
        <w:t>厚聚氨酯防水涂膜。</w:t>
      </w:r>
    </w:p>
    <w:p>
      <w:pPr>
        <w:pStyle w:val="20"/>
        <w:numPr>
          <w:ilvl w:val="0"/>
          <w:numId w:val="1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当施工图上对电梯井坑、卫生间沉池，消防水池未注明防水施工要求时，可建议在坑外壁、沉池水池内壁增加水泥砂浆防水层，以提高防水质量。</w:t>
      </w:r>
    </w:p>
    <w:p>
      <w:pPr>
        <w:pStyle w:val="20"/>
        <w:numPr>
          <w:ilvl w:val="0"/>
          <w:numId w:val="1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地下室底板刚性层厚度是否满足车载，建议不小于70mm。为防止地下室车道及车位混凝土面层开裂，建议使用7</w:t>
      </w:r>
      <w:r>
        <w:rPr>
          <w:color w:val="000000" w:themeColor="text1"/>
          <w14:textFill>
            <w14:solidFill>
              <w14:schemeClr w14:val="tx1"/>
            </w14:solidFill>
          </w14:textFill>
        </w:rPr>
        <w:t>0mm</w:t>
      </w:r>
      <w:r>
        <w:rPr>
          <w:rFonts w:hint="eastAsia"/>
          <w:color w:val="000000" w:themeColor="text1"/>
          <w14:textFill>
            <w14:solidFill>
              <w14:schemeClr w14:val="tx1"/>
            </w14:solidFill>
          </w14:textFill>
        </w:rPr>
        <w:t>厚</w:t>
      </w:r>
      <w:r>
        <w:rPr>
          <w:color w:val="000000" w:themeColor="text1"/>
          <w14:textFill>
            <w14:solidFill>
              <w14:schemeClr w14:val="tx1"/>
            </w14:solidFill>
          </w14:textFill>
        </w:rPr>
        <w:t>C25</w:t>
      </w:r>
      <w:r>
        <w:rPr>
          <w:rFonts w:hint="eastAsia"/>
          <w:color w:val="000000" w:themeColor="text1"/>
          <w14:textFill>
            <w14:solidFill>
              <w14:schemeClr w14:val="tx1"/>
            </w14:solidFill>
          </w14:textFill>
        </w:rPr>
        <w:t>细石混凝土，</w:t>
      </w:r>
      <w:r>
        <w:fldChar w:fldCharType="begin"/>
      </w:r>
      <w:r>
        <w:instrText xml:space="preserve"> HYPERLINK "mailto:并内配φ6.5@250" </w:instrText>
      </w:r>
      <w:r>
        <w:fldChar w:fldCharType="separate"/>
      </w:r>
      <w:r>
        <w:rPr>
          <w:rFonts w:hint="eastAsia"/>
          <w:color w:val="000000" w:themeColor="text1"/>
          <w14:textFill>
            <w14:solidFill>
              <w14:schemeClr w14:val="tx1"/>
            </w14:solidFill>
          </w14:textFill>
        </w:rPr>
        <w:t>并内配φ</w:t>
      </w:r>
      <w:r>
        <w:rPr>
          <w:color w:val="000000" w:themeColor="text1"/>
          <w14:textFill>
            <w14:solidFill>
              <w14:schemeClr w14:val="tx1"/>
            </w14:solidFill>
          </w14:textFill>
        </w:rPr>
        <w:t>6.5@250</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单层双向钢筋网片或增加抗裂钢纤维。</w:t>
      </w:r>
    </w:p>
    <w:p>
      <w:pPr>
        <w:pStyle w:val="20"/>
        <w:numPr>
          <w:ilvl w:val="0"/>
          <w:numId w:val="1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为保证卷材铺贴基层要求，增加卷材与基础粘结性及避免空鼓、卷材被砖胎膜划破，而达不到防水效果。建议在基础砖胎膜内侧，卷材铺贴前抹20厚1：3水泥砂浆。</w:t>
      </w:r>
    </w:p>
    <w:p>
      <w:pPr>
        <w:pStyle w:val="20"/>
        <w:numPr>
          <w:ilvl w:val="0"/>
          <w:numId w:val="12"/>
        </w:numPr>
        <w:ind w:firstLineChars="0"/>
        <w:rPr>
          <w:rFonts w:cs="宋体"/>
          <w:color w:val="000000" w:themeColor="text1"/>
          <w:kern w:val="0"/>
          <w:szCs w:val="28"/>
          <w14:textFill>
            <w14:solidFill>
              <w14:schemeClr w14:val="tx1"/>
            </w14:solidFill>
          </w14:textFill>
        </w:rPr>
      </w:pPr>
      <w:r>
        <w:rPr>
          <w:rFonts w:hint="eastAsia"/>
          <w:color w:val="000000" w:themeColor="text1"/>
          <w:szCs w:val="28"/>
          <w14:textFill>
            <w14:solidFill>
              <w14:schemeClr w14:val="tx1"/>
            </w14:solidFill>
          </w14:textFill>
        </w:rPr>
        <w:t>设计是天然承台筏板基础的大地下室建议采用桩筏板基础或在筏板下增加抗浮锚杆。当地库设计为筏板时，在周边土方回填后，地下室底板串水后易形成强大的上浮力，造成底板变形开裂。在底板下增加抗浮锚杆或采用桩筏板基础，有利于防渗的控制，底板的厚度一般不小于400mm。</w:t>
      </w:r>
    </w:p>
    <w:p>
      <w:pPr>
        <w:pStyle w:val="20"/>
        <w:numPr>
          <w:ilvl w:val="0"/>
          <w:numId w:val="12"/>
        </w:numPr>
        <w:ind w:firstLineChars="0"/>
        <w:rPr>
          <w:rFonts w:cs="宋体"/>
          <w:color w:val="000000" w:themeColor="text1"/>
          <w:kern w:val="0"/>
          <w:szCs w:val="28"/>
          <w14:textFill>
            <w14:solidFill>
              <w14:schemeClr w14:val="tx1"/>
            </w14:solidFill>
          </w14:textFill>
        </w:rPr>
      </w:pPr>
      <w:r>
        <w:rPr>
          <w:rFonts w:hint="eastAsia"/>
          <w:color w:val="000000" w:themeColor="text1"/>
          <w:szCs w:val="28"/>
          <w14:textFill>
            <w14:solidFill>
              <w14:schemeClr w14:val="tx1"/>
            </w14:solidFill>
          </w14:textFill>
        </w:rPr>
        <w:t>底板是否设有排水沟，建议设计增加结构排水沟；顶板是否有排水措施，建议设计增加渗沟。如地下室采用无排水沟设计时，应要求设计增加集水井的数量或增加滤水板设计。</w:t>
      </w:r>
    </w:p>
    <w:p>
      <w:pPr>
        <w:pStyle w:val="20"/>
        <w:numPr>
          <w:ilvl w:val="0"/>
          <w:numId w:val="12"/>
        </w:numPr>
        <w:ind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发电机房、高低压配电室、楼层配电室、消防控制室、弱电机房等上一层房间建议做防水：采用1.5～2.0厚聚氨酯防水涂膜或</w:t>
      </w:r>
      <w:r>
        <w:rPr>
          <w:rFonts w:asciiTheme="minorEastAsia" w:hAnsiTheme="minorEastAsia"/>
          <w:bCs/>
          <w:color w:val="000000" w:themeColor="text1"/>
          <w:szCs w:val="28"/>
          <w14:textFill>
            <w14:solidFill>
              <w14:schemeClr w14:val="tx1"/>
            </w14:solidFill>
          </w14:textFill>
        </w:rPr>
        <w:t>单组分</w:t>
      </w:r>
      <w:r>
        <w:rPr>
          <w:rFonts w:hint="eastAsia" w:asciiTheme="minorEastAsia" w:hAnsiTheme="minorEastAsia"/>
          <w:bCs/>
          <w:color w:val="000000" w:themeColor="text1"/>
          <w:szCs w:val="28"/>
          <w14:textFill>
            <w14:solidFill>
              <w14:schemeClr w14:val="tx1"/>
            </w14:solidFill>
          </w14:textFill>
        </w:rPr>
        <w:t>聚合物水泥（JS）防水涂膜。配电房不应设置在地下室最底层。</w:t>
      </w:r>
    </w:p>
    <w:p>
      <w:pPr>
        <w:pStyle w:val="20"/>
        <w:numPr>
          <w:ilvl w:val="0"/>
          <w:numId w:val="13"/>
        </w:numPr>
        <w:ind w:firstLineChars="0"/>
        <w:rPr>
          <w:color w:val="000000" w:themeColor="text1"/>
          <w14:textFill>
            <w14:solidFill>
              <w14:schemeClr w14:val="tx1"/>
            </w14:solidFill>
          </w14:textFill>
        </w:rPr>
      </w:pPr>
      <w:r>
        <w:rPr>
          <w:rFonts w:hint="eastAsia" w:cs="宋体"/>
          <w:color w:val="000000" w:themeColor="text1"/>
          <w:kern w:val="0"/>
          <w14:textFill>
            <w14:solidFill>
              <w14:schemeClr w14:val="tx1"/>
            </w14:solidFill>
          </w14:textFill>
        </w:rPr>
        <w:t>落实回填土（或种植土）厚度，确定防水上翻高度（土表面以上300mm），同时确保</w:t>
      </w:r>
      <w:r>
        <w:rPr>
          <w:rFonts w:hint="eastAsia"/>
          <w:color w:val="000000" w:themeColor="text1"/>
          <w14:textFill>
            <w14:solidFill>
              <w14:schemeClr w14:val="tx1"/>
            </w14:solidFill>
          </w14:textFill>
        </w:rPr>
        <w:t>外墙防水附着的墙体为混凝土结构</w:t>
      </w:r>
      <w:r>
        <w:rPr>
          <w:rFonts w:hint="eastAsia" w:cs="宋体"/>
          <w:color w:val="000000" w:themeColor="text1"/>
          <w:kern w:val="0"/>
          <w14:textFill>
            <w14:solidFill>
              <w14:schemeClr w14:val="tx1"/>
            </w14:solidFill>
          </w14:textFill>
        </w:rPr>
        <w:t>。</w:t>
      </w:r>
      <w:r>
        <w:rPr>
          <w:rFonts w:hint="eastAsia"/>
          <w:color w:val="000000" w:themeColor="text1"/>
          <w14:textFill>
            <w14:solidFill>
              <w14:schemeClr w14:val="tx1"/>
            </w14:solidFill>
          </w14:textFill>
        </w:rPr>
        <w:t>地下室顶板（或地库顶板）防水上翻高度的确定</w:t>
      </w:r>
    </w:p>
    <w:p>
      <w:pPr>
        <w:pStyle w:val="20"/>
        <w:numPr>
          <w:ilvl w:val="0"/>
          <w:numId w:val="12"/>
        </w:numPr>
        <w:ind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顶板防水卷材收口细部做法，遇外挑窗台等。</w:t>
      </w:r>
    </w:p>
    <w:p>
      <w:pPr>
        <w:pStyle w:val="20"/>
        <w:numPr>
          <w:ilvl w:val="0"/>
          <w:numId w:val="12"/>
        </w:numPr>
        <w:ind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顶板防水刚性层与防水卷材间是否加设隔离层（无妨布）。</w:t>
      </w:r>
    </w:p>
    <w:p>
      <w:pPr>
        <w:pStyle w:val="20"/>
        <w:numPr>
          <w:ilvl w:val="0"/>
          <w:numId w:val="12"/>
        </w:numPr>
        <w:ind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地下室及有水房间吊顶是否采用憎水性材料，涂料是否使用防霉涂料。</w:t>
      </w:r>
    </w:p>
    <w:p>
      <w:pPr>
        <w:pStyle w:val="20"/>
        <w:numPr>
          <w:ilvl w:val="0"/>
          <w:numId w:val="12"/>
        </w:numPr>
        <w:ind w:firstLineChars="0"/>
        <w:rPr>
          <w:rFonts w:cs="宋体"/>
          <w:color w:val="000000" w:themeColor="text1"/>
          <w:kern w:val="0"/>
          <w14:textFill>
            <w14:solidFill>
              <w14:schemeClr w14:val="tx1"/>
            </w14:solidFill>
          </w14:textFill>
        </w:rPr>
      </w:pPr>
      <w:r>
        <w:rPr>
          <w:color w:val="000000" w:themeColor="text1"/>
          <w14:textFill>
            <w14:solidFill>
              <w14:schemeClr w14:val="tx1"/>
            </w14:solidFill>
          </w14:textFill>
        </w:rPr>
        <w:t>首层地面为避免不均匀沉降及开裂，建议配置</w:t>
      </w:r>
      <w:r>
        <w:rPr>
          <w:rFonts w:hint="eastAsia" w:ascii="SJQY" w:hAnsi="SJQY" w:eastAsia="SJQY"/>
          <w:color w:val="000000" w:themeColor="text1"/>
          <w14:textFill>
            <w14:solidFill>
              <w14:schemeClr w14:val="tx1"/>
            </w14:solidFill>
          </w14:textFill>
        </w:rPr>
        <w:t>A</w:t>
      </w:r>
      <w:r>
        <w:rPr>
          <w:rFonts w:hint="eastAsia"/>
          <w:color w:val="000000" w:themeColor="text1"/>
          <w14:textFill>
            <w14:solidFill>
              <w14:schemeClr w14:val="tx1"/>
            </w14:solidFill>
          </w14:textFill>
        </w:rPr>
        <w:t>8@200双层</w:t>
      </w:r>
      <w:r>
        <w:rPr>
          <w:color w:val="000000" w:themeColor="text1"/>
          <w14:textFill>
            <w14:solidFill>
              <w14:schemeClr w14:val="tx1"/>
            </w14:solidFill>
          </w14:textFill>
        </w:rPr>
        <w:t>双向钢筋</w:t>
      </w:r>
      <w:r>
        <w:rPr>
          <w:rFonts w:hint="eastAsia"/>
          <w:color w:val="000000" w:themeColor="text1"/>
          <w14:textFill>
            <w14:solidFill>
              <w14:schemeClr w14:val="tx1"/>
            </w14:solidFill>
          </w14:textFill>
        </w:rPr>
        <w:t>。</w:t>
      </w:r>
    </w:p>
    <w:p>
      <w:pPr>
        <w:pStyle w:val="20"/>
        <w:numPr>
          <w:ilvl w:val="0"/>
          <w:numId w:val="12"/>
        </w:numPr>
        <w:ind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消防水池是否设置爬梯。</w:t>
      </w:r>
    </w:p>
    <w:p>
      <w:pPr>
        <w:pStyle w:val="20"/>
        <w:numPr>
          <w:ilvl w:val="0"/>
          <w:numId w:val="12"/>
        </w:numPr>
        <w:ind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地下室防火门建议采用钢质门，木质门易变形。</w:t>
      </w:r>
    </w:p>
    <w:p>
      <w:pPr>
        <w:pStyle w:val="20"/>
        <w:numPr>
          <w:ilvl w:val="0"/>
          <w:numId w:val="12"/>
        </w:numPr>
        <w:ind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地下室消火栓箱与车位是否冲突，侧装消火栓箱容易出现停车后打不开箱门的情况。</w:t>
      </w:r>
    </w:p>
    <w:p>
      <w:pPr>
        <w:pStyle w:val="20"/>
        <w:numPr>
          <w:ilvl w:val="0"/>
          <w:numId w:val="12"/>
        </w:numPr>
        <w:ind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有些地下室的隔墙也设计为轻质隔墙板，但由于地下室的层高（特别是地下一层）都较高，均大于3.3m，而轻质隔墙板的高度不能超过3.3m，否则会造成裂缝甚至断裂的危险。建议地下室隔墙考虑改为砌块。</w:t>
      </w:r>
    </w:p>
    <w:p>
      <w:pPr>
        <w:pStyle w:val="20"/>
        <w:widowControl/>
        <w:numPr>
          <w:ilvl w:val="0"/>
          <w:numId w:val="12"/>
        </w:numPr>
        <w:shd w:val="clear" w:color="auto" w:fill="FFFFFF"/>
        <w:spacing w:line="420" w:lineRule="atLeast"/>
        <w:ind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配电室门一般至少要有一个进配电柜的大点的门，电气专业提的要求一般不小于1.2m宽x2.4m高，建议作1.5mx2.7m的门，门上作上亮，上亮下的中梃要求厂家做成可拆卸型，这样在头次安装和以后的维修中需要进出配电柜时，就将中挺取下，平常走人则用下面的2.1高门即可。尽量不做2.4m高门，一方面有时不满足安装要求，因除去门框后净高未必够，另一方面如为安装柜子做成通高2.4m的门扇，尤其是钢门则很沉重，开启不方便，门轴处也易坏。有时电气专业忘记提门高条件，还需根据经验及时确认，避免安装时出问题。</w:t>
      </w:r>
    </w:p>
    <w:p>
      <w:pPr>
        <w:pStyle w:val="20"/>
        <w:widowControl/>
        <w:shd w:val="clear" w:color="auto" w:fill="FFFFFF"/>
        <w:spacing w:line="420" w:lineRule="atLeast"/>
        <w:ind w:left="980" w:firstLine="0" w:firstLineChars="0"/>
        <w:rPr>
          <w:rFonts w:ascii="微软雅黑" w:hAnsi="微软雅黑" w:eastAsia="微软雅黑" w:cs="宋体"/>
          <w:color w:val="000000" w:themeColor="text1"/>
          <w:kern w:val="0"/>
          <w:sz w:val="32"/>
          <w:szCs w:val="32"/>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配电室一般长度超过7m要设两个疏散门，超过60m还宜增加一个出口。高压配电室宜设窗台高度不低于1.8m的固定窗，低压配电室宜设配砂扇的开启窗，不能一律开成普通窗。</w:t>
      </w:r>
      <w:r>
        <w:rPr>
          <w:rFonts w:hint="eastAsia" w:ascii="微软雅黑" w:hAnsi="微软雅黑" w:eastAsia="微软雅黑" w:cs="宋体"/>
          <w:color w:val="000000" w:themeColor="text1"/>
          <w:kern w:val="0"/>
          <w:sz w:val="32"/>
          <w:szCs w:val="32"/>
          <w14:textFill>
            <w14:solidFill>
              <w14:schemeClr w14:val="tx1"/>
            </w14:solidFill>
          </w14:textFill>
        </w:rPr>
        <w:t> </w:t>
      </w:r>
    </w:p>
    <w:p>
      <w:pPr>
        <w:pStyle w:val="20"/>
        <w:numPr>
          <w:ilvl w:val="0"/>
          <w:numId w:val="12"/>
        </w:numPr>
        <w:ind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地下室高压配电房、控制室需考虑配置空调和相应排水措施。</w:t>
      </w:r>
    </w:p>
    <w:p>
      <w:pPr>
        <w:pStyle w:val="20"/>
        <w:numPr>
          <w:ilvl w:val="0"/>
          <w:numId w:val="12"/>
        </w:numPr>
        <w:ind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大型设备房需考虑设备进场时墙体的预留洞，待设备安装完成后再封堵。</w:t>
      </w:r>
    </w:p>
    <w:p>
      <w:pPr>
        <w:pStyle w:val="3"/>
        <w:rPr>
          <w:color w:val="000000" w:themeColor="text1"/>
          <w14:textFill>
            <w14:solidFill>
              <w14:schemeClr w14:val="tx1"/>
            </w14:solidFill>
          </w14:textFill>
        </w:rPr>
      </w:pPr>
      <w:bookmarkStart w:id="13" w:name="_Toc12719"/>
      <w:r>
        <w:rPr>
          <w:rFonts w:hint="eastAsia"/>
          <w:color w:val="000000" w:themeColor="text1"/>
          <w14:textFill>
            <w14:solidFill>
              <w14:schemeClr w14:val="tx1"/>
            </w14:solidFill>
          </w14:textFill>
        </w:rPr>
        <w:t>3.7其他</w:t>
      </w:r>
      <w:bookmarkEnd w:id="13"/>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总图是否有定位坐标，单栋首层平面图是否有三个定位坐标点。</w:t>
      </w:r>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地下部分与地上部分轴线符合，避免上下建筑错位。</w:t>
      </w:r>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措施项是否漏项，如砖胎模抹灰等。</w:t>
      </w:r>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吸音降噪措施：室内动置设备机房（制冷及制冰机房、空调机房、水泵房、风机房、发电机房）一般需采取吸音降噪措施。高低压配电室一般采取吸音降噪措施。</w:t>
      </w:r>
    </w:p>
    <w:p>
      <w:pPr>
        <w:pStyle w:val="20"/>
        <w:ind w:left="560" w:firstLine="0" w:firstLineChars="0"/>
        <w:rPr>
          <w:color w:val="000000" w:themeColor="text1"/>
          <w14:textFill>
            <w14:solidFill>
              <w14:schemeClr w14:val="tx1"/>
            </w14:solidFill>
          </w14:textFill>
        </w:rPr>
      </w:pPr>
    </w:p>
    <w:p>
      <w:pPr>
        <w:pStyle w:val="2"/>
        <w:rPr>
          <w:color w:val="000000" w:themeColor="text1"/>
          <w14:textFill>
            <w14:solidFill>
              <w14:schemeClr w14:val="tx1"/>
            </w14:solidFill>
          </w14:textFill>
        </w:rPr>
      </w:pPr>
      <w:bookmarkStart w:id="14" w:name="_Toc20998"/>
      <w:r>
        <w:rPr>
          <w:rFonts w:hint="eastAsia"/>
          <w:color w:val="000000" w:themeColor="text1"/>
          <w14:textFill>
            <w14:solidFill>
              <w14:schemeClr w14:val="tx1"/>
            </w14:solidFill>
          </w14:textFill>
        </w:rPr>
        <w:t>4结构图纸会审</w:t>
      </w:r>
      <w:bookmarkEnd w:id="14"/>
    </w:p>
    <w:p>
      <w:pPr>
        <w:pStyle w:val="3"/>
        <w:rPr>
          <w:color w:val="000000" w:themeColor="text1"/>
          <w14:textFill>
            <w14:solidFill>
              <w14:schemeClr w14:val="tx1"/>
            </w14:solidFill>
          </w14:textFill>
        </w:rPr>
      </w:pPr>
      <w:bookmarkStart w:id="15" w:name="_Toc9196"/>
      <w:r>
        <w:rPr>
          <w:rFonts w:hint="eastAsia"/>
          <w:color w:val="000000" w:themeColor="text1"/>
          <w14:textFill>
            <w14:solidFill>
              <w14:schemeClr w14:val="tx1"/>
            </w14:solidFill>
          </w14:textFill>
        </w:rPr>
        <w:t>4.1.总要求</w:t>
      </w:r>
      <w:bookmarkEnd w:id="15"/>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结构图纸会审主要内容包括：设计抗震等级、设计抗震烈度是否符合当地要求。结构总说明与建筑总说明是否相互冲突。</w:t>
      </w:r>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地质勘探资料是否齐全；</w:t>
      </w:r>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钢筋砼结构构件应有详细、完整的配筋图，包括必要的剖面、节点配筋详图、洞口或其它需局部加强区的配筋、钢筋接头形式、钢筋保护层厚度等。</w:t>
      </w:r>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对水池、水箱、地下室等防渗、防漏要求较高的构筑物，混凝土抗渗等级是否明确，设计所采用的防渗防漏措施是否合理。建议设计增加采用止水螺杆加固措施。</w:t>
      </w:r>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钢结构的母材、焊接材料（焊条、焊算、焊剂、栓等），涂料底漆及面漆）、除锈质量等级，焊接检验要求等设计应予明确规定。</w:t>
      </w:r>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对特种钢材的焊接，设计应明确相应的技术标准和必要的工艺性能试验要求。</w:t>
      </w:r>
    </w:p>
    <w:p>
      <w:pPr>
        <w:pStyle w:val="20"/>
        <w:numPr>
          <w:ilvl w:val="0"/>
          <w:numId w:val="10"/>
        </w:numPr>
        <w:ind w:firstLineChars="0"/>
        <w:rPr>
          <w:color w:val="000000" w:themeColor="text1"/>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钢筋连接方式是否明确，应结合接头数量从资源组织和成本方面争取变更。</w:t>
      </w:r>
    </w:p>
    <w:p>
      <w:pPr>
        <w:pStyle w:val="20"/>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钢筋采用抗震钢筋设计时，需明确使用带E钢筋和具体的使用部位。</w:t>
      </w:r>
    </w:p>
    <w:p>
      <w:pPr>
        <w:pStyle w:val="3"/>
        <w:rPr>
          <w:color w:val="000000" w:themeColor="text1"/>
          <w14:textFill>
            <w14:solidFill>
              <w14:schemeClr w14:val="tx1"/>
            </w14:solidFill>
          </w14:textFill>
        </w:rPr>
      </w:pPr>
      <w:bookmarkStart w:id="16" w:name="_Toc32487"/>
      <w:r>
        <w:rPr>
          <w:rFonts w:hint="eastAsia"/>
          <w:color w:val="000000" w:themeColor="text1"/>
          <w14:textFill>
            <w14:solidFill>
              <w14:schemeClr w14:val="tx1"/>
            </w14:solidFill>
          </w14:textFill>
        </w:rPr>
        <w:t>4.2.地基与基础</w:t>
      </w:r>
      <w:bookmarkEnd w:id="16"/>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结构总说明与地质勘查报告是否矛盾、基础部分的设计是否有错漏。</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根据实际地质条件和资源组织情况，地基处理方式是否需要变更、换填等措施；尽可能建议独立基础改为桩基础，特别是边坡上的独立基础；建议人工挖孔桩改为机械成孔桩基。</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桩底处理层、桩型号、桩长、基础承台及柱、墙轴线定位、编号、标高等是否矛盾。</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当桩基为机械成孔时，建议不采用扩大头桩基础。</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桩钢筋笼箍筋是否有HPB300</w:t>
      </w:r>
      <w:r>
        <w:rPr>
          <w:rFonts w:cstheme="minorHAnsi"/>
          <w:color w:val="000000" w:themeColor="text1"/>
          <w14:textFill>
            <w14:solidFill>
              <w14:schemeClr w14:val="tx1"/>
            </w14:solidFill>
          </w14:textFill>
        </w:rPr>
        <w:t>Φ</w:t>
      </w:r>
      <w:r>
        <w:rPr>
          <w:rFonts w:hint="eastAsia"/>
          <w:color w:val="000000" w:themeColor="text1"/>
          <w14:textFill>
            <w14:solidFill>
              <w14:schemeClr w14:val="tx1"/>
            </w14:solidFill>
          </w14:textFill>
        </w:rPr>
        <w:t>6，要求改为HPB300</w:t>
      </w:r>
      <w:r>
        <w:rPr>
          <w:rFonts w:cstheme="minorHAnsi"/>
          <w:color w:val="000000" w:themeColor="text1"/>
          <w14:textFill>
            <w14:solidFill>
              <w14:schemeClr w14:val="tx1"/>
            </w14:solidFill>
          </w14:textFill>
        </w:rPr>
        <w:t>Φ</w:t>
      </w:r>
      <w:r>
        <w:rPr>
          <w:rFonts w:hint="eastAsia"/>
          <w:color w:val="000000" w:themeColor="text1"/>
          <w14:textFill>
            <w14:solidFill>
              <w14:schemeClr w14:val="tx1"/>
            </w14:solidFill>
          </w14:textFill>
        </w:rPr>
        <w:t>6.5；箍筋是否设置加密区，加密区长度是否满足规范要求桩顶以下5D；螺旋箍筋构造大样中箍筋开始与结束位置应有水平段，长度不小于一圈半。</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当桩钢筋笼采用分段吊装时，不宜采用直螺纹连接与10D单面搭接焊连接，可建议采用帮条焊连接，便于施工。</w:t>
      </w:r>
    </w:p>
    <w:p>
      <w:pPr>
        <w:pStyle w:val="20"/>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检查复核桩间距是否满足刚性角要求。相邻承台基础标高不一致时基底高差不得大于 1/2 基础净距。</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桩头混凝土等级是否和地梁混凝土等级一致，便于施工。</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基坑素土回填建议改成2:8灰土、级配砂砾、混凝土等。</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地基与基础检测是否明确，是否符合国家标准和地方标准要求。</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浅基础的建筑（一般售楼处居多）一定注意建筑外侧的地梁下侧是否有挡土墙（砖砌或混凝土都可），保证房心土和外墙回填土断开能够夯实，否则建筑散水处铺贴的石材会经常不均匀沉降。</w:t>
      </w:r>
    </w:p>
    <w:p>
      <w:pPr>
        <w:numPr>
          <w:ilvl w:val="0"/>
          <w:numId w:val="14"/>
        </w:numPr>
        <w:spacing w:line="240"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基础如有埋深层，可将承台顶同标高，改为承台底同标高，方便施工。</w:t>
      </w:r>
    </w:p>
    <w:p>
      <w:pPr>
        <w:pStyle w:val="20"/>
        <w:numPr>
          <w:ilvl w:val="0"/>
          <w:numId w:val="15"/>
        </w:numPr>
        <w:ind w:firstLineChars="0"/>
        <w:rPr>
          <w:color w:val="000000" w:themeColor="text1"/>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查看承台基础是否有马凳筋设计，可要求设计增加节点大样图。</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地下室底板、外墙、顶板等超长超厚超大面积混凝土建议掺膨胀纤维抗裂外加剂。</w:t>
      </w:r>
    </w:p>
    <w:p>
      <w:pPr>
        <w:pStyle w:val="20"/>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筏板基础下或建筑物四周设置盲沟建议：</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（1）筏板下设置双向排水盲沟，盲沟尺寸为400mm（b）*200mm　　（h）、盲沟间距为8～10m*8～10m，盲沟内填充砂砾石。</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（2）剪力墙外侧设置一圈盲沟，盲沟距剪力墙1.5～2.0m，底板下盲沟与剪力墙外侧盲沟连通。</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（3）剪力墙外侧盲沟每隔40或50m或建筑物四角设置一个释压井（做法同窨井）。</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（4）盲沟、释压井禁止与其他排水系统连通。</w:t>
      </w:r>
    </w:p>
    <w:p>
      <w:pPr>
        <w:pStyle w:val="20"/>
        <w:numPr>
          <w:ilvl w:val="0"/>
          <w:numId w:val="14"/>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地下室车道与建筑物之间建议将橡胶止水带改为钢板止水带。</w:t>
      </w:r>
    </w:p>
    <w:p>
      <w:pPr>
        <w:pStyle w:val="20"/>
        <w:numPr>
          <w:ilvl w:val="0"/>
          <w:numId w:val="14"/>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地下室底板是否可采用跳仓法施工。</w:t>
      </w:r>
    </w:p>
    <w:p>
      <w:pPr>
        <w:pStyle w:val="20"/>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地下室后浇带位置是否布置合理，考虑施工区段划分和进度要求，调整后浇带位置或增设后浇带。</w:t>
      </w:r>
      <w:r>
        <w:rPr>
          <w:rFonts w:hint="eastAsia" w:asciiTheme="minorEastAsia" w:hAnsiTheme="minorEastAsia"/>
          <w:bCs/>
          <w:color w:val="000000" w:themeColor="text1"/>
          <w:szCs w:val="28"/>
          <w14:textFill>
            <w14:solidFill>
              <w14:schemeClr w14:val="tx1"/>
            </w14:solidFill>
          </w14:textFill>
        </w:rPr>
        <w:t>把部分温度后浇带改为膨胀加强带。从而减少了后浇带的施工时间，也为二次结构及机电安装创造了更大的空间。</w:t>
      </w:r>
      <w:r>
        <w:rPr>
          <w:rFonts w:hint="eastAsia"/>
          <w:color w:val="000000" w:themeColor="text1"/>
          <w14:textFill>
            <w14:solidFill>
              <w14:schemeClr w14:val="tx1"/>
            </w14:solidFill>
          </w14:textFill>
        </w:rPr>
        <w:t>地下室底板</w:t>
      </w:r>
      <w:r>
        <w:rPr>
          <w:color w:val="000000" w:themeColor="text1"/>
          <w14:textFill>
            <w14:solidFill>
              <w14:schemeClr w14:val="tx1"/>
            </w14:solidFill>
          </w14:textFill>
        </w:rPr>
        <w:t>后浇带</w:t>
      </w:r>
      <w:r>
        <w:rPr>
          <w:rFonts w:hint="eastAsia"/>
          <w:color w:val="000000" w:themeColor="text1"/>
          <w14:textFill>
            <w14:solidFill>
              <w14:schemeClr w14:val="tx1"/>
            </w14:solidFill>
          </w14:textFill>
        </w:rPr>
        <w:t>设置要求：</w:t>
      </w:r>
      <w:r>
        <w:rPr>
          <w:color w:val="000000" w:themeColor="text1"/>
          <w14:textFill>
            <w14:solidFill>
              <w14:schemeClr w14:val="tx1"/>
            </w14:solidFill>
          </w14:textFill>
        </w:rPr>
        <w:t>按照“</w:t>
      </w:r>
      <w:r>
        <w:rPr>
          <w:rFonts w:hint="eastAsia"/>
          <w:color w:val="000000" w:themeColor="text1"/>
          <w14:textFill>
            <w14:solidFill>
              <w14:schemeClr w14:val="tx1"/>
            </w14:solidFill>
          </w14:textFill>
        </w:rPr>
        <w:t>加宽、</w:t>
      </w:r>
      <w:r>
        <w:rPr>
          <w:color w:val="000000" w:themeColor="text1"/>
          <w14:textFill>
            <w14:solidFill>
              <w14:schemeClr w14:val="tx1"/>
            </w14:solidFill>
          </w14:textFill>
        </w:rPr>
        <w:t>加深</w:t>
      </w:r>
      <w:r>
        <w:rPr>
          <w:rFonts w:hint="eastAsia"/>
          <w:color w:val="000000" w:themeColor="text1"/>
          <w14:textFill>
            <w14:solidFill>
              <w14:schemeClr w14:val="tx1"/>
            </w14:solidFill>
          </w14:textFill>
        </w:rPr>
        <w:t>、设坡”</w:t>
      </w:r>
      <w:r>
        <w:rPr>
          <w:color w:val="000000" w:themeColor="text1"/>
          <w14:textFill>
            <w14:solidFill>
              <w14:schemeClr w14:val="tx1"/>
            </w14:solidFill>
          </w14:textFill>
        </w:rPr>
        <w:t>的原则</w:t>
      </w:r>
      <w:r>
        <w:rPr>
          <w:rFonts w:hint="eastAsia"/>
          <w:color w:val="000000" w:themeColor="text1"/>
          <w14:textFill>
            <w14:solidFill>
              <w14:schemeClr w14:val="tx1"/>
            </w14:solidFill>
          </w14:textFill>
        </w:rPr>
        <w:t>处理。</w:t>
      </w:r>
    </w:p>
    <w:p>
      <w:pPr>
        <w:ind w:firstLine="560"/>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（1）加宽：如后浇带钢筋Φ＜25时，</w:t>
      </w:r>
      <w:r>
        <w:rPr>
          <w:rFonts w:hint="eastAsia"/>
          <w:color w:val="000000" w:themeColor="text1"/>
          <w:kern w:val="0"/>
          <w14:textFill>
            <w14:solidFill>
              <w14:schemeClr w14:val="tx1"/>
            </w14:solidFill>
          </w14:textFill>
        </w:rPr>
        <w:t>后浇带宽度按1000mm留置；如后</w:t>
      </w:r>
      <w:r>
        <w:rPr>
          <w:rFonts w:hint="eastAsia"/>
          <w:color w:val="000000" w:themeColor="text1"/>
          <w14:textFill>
            <w14:solidFill>
              <w14:schemeClr w14:val="tx1"/>
            </w14:solidFill>
          </w14:textFill>
        </w:rPr>
        <w:t>浇带钢筋Φ≥25时，</w:t>
      </w:r>
      <w:r>
        <w:rPr>
          <w:rFonts w:hint="eastAsia"/>
          <w:color w:val="000000" w:themeColor="text1"/>
          <w:kern w:val="0"/>
          <w14:textFill>
            <w14:solidFill>
              <w14:schemeClr w14:val="tx1"/>
            </w14:solidFill>
          </w14:textFill>
        </w:rPr>
        <w:t>后浇带宽度按1200mm留置，减少局部应力。</w:t>
      </w:r>
    </w:p>
    <w:p>
      <w:pPr>
        <w:ind w:firstLine="560"/>
        <w:rPr>
          <w:rFonts w:cs="宋体" w:asciiTheme="minorEastAsia" w:hAnsiTheme="minorEastAsia"/>
          <w:color w:val="000000" w:themeColor="text1"/>
          <w:kern w:val="0"/>
          <w:szCs w:val="28"/>
          <w14:textFill>
            <w14:solidFill>
              <w14:schemeClr w14:val="tx1"/>
            </w14:solidFill>
          </w14:textFill>
        </w:rPr>
      </w:pPr>
      <w:r>
        <w:rPr>
          <w:rFonts w:hint="eastAsia"/>
          <w:color w:val="000000" w:themeColor="text1"/>
          <w:kern w:val="0"/>
          <w14:textFill>
            <w14:solidFill>
              <w14:schemeClr w14:val="tx1"/>
            </w14:solidFill>
          </w14:textFill>
        </w:rPr>
        <w:t>（2）加深：后浇带沟底最高处低于底板底部200mm。</w:t>
      </w:r>
      <w:r>
        <w:rPr>
          <w:rFonts w:hint="eastAsia" w:cs="宋体" w:asciiTheme="minorEastAsia" w:hAnsiTheme="minorEastAsia"/>
          <w:color w:val="000000" w:themeColor="text1"/>
          <w:kern w:val="0"/>
          <w:szCs w:val="28"/>
          <w14:textFill>
            <w14:solidFill>
              <w14:schemeClr w14:val="tx1"/>
            </w14:solidFill>
          </w14:textFill>
        </w:rPr>
        <w:t>宽度超出后浇带每侧不小于300mm；厚度不小于250mm；上下双层钢筋网，配筋不低于Ф12@200；混凝土强度等级同基础底板（或基础梁）。</w:t>
      </w:r>
    </w:p>
    <w:p>
      <w:pPr>
        <w:ind w:firstLine="560"/>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（3）设坡：后浇带沟底设置1‰的坡度，坡向两侧，便于沟底泥浆冲洗和清扫。</w:t>
      </w:r>
    </w:p>
    <w:p>
      <w:pPr>
        <w:ind w:firstLine="560"/>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（4）止水钢板设置要求：板面以下板厚的1/3处，翼缘板往上翘（非第三方检测项目采用）。</w:t>
      </w:r>
    </w:p>
    <w:p>
      <w:pPr>
        <w:pStyle w:val="20"/>
        <w:numPr>
          <w:ilvl w:val="0"/>
          <w:numId w:val="13"/>
        </w:numPr>
        <w:ind w:firstLineChars="0"/>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地下室外墙后浇带处，在外侧设一通高预制钢筋混凝土板，该板置于地下室外墙防水层内侧，结构设计需考虑该板在后浇带尚未浇筑前用于拦挡回填土。</w:t>
      </w:r>
    </w:p>
    <w:p>
      <w:pPr>
        <w:pStyle w:val="20"/>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地下室底层下沉式电缆沟排水措施</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当地下室底层的电缆沟（含高低压配电室）设置为下沉式（降板式）时，且地下水位很高、施工环境很差、无法保证电缆沟不渗水时。</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在电缆沟傍边设置集水井（高低压配电室的集水井设置在配电室外），且集水井底标高低于电缆沟底标高不小于1.5m，电缆沟底与集水井采用φ50～100的PVC排水管连通，集水井内设置2台出水口径为φ25～32排水泵，自动控制。</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（2）在电缆沟防水层和混凝土保护层之间设置滤水板或滤水层。</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（3）电缆沟设置2～3</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的坡度，坡向集水井。</w:t>
      </w:r>
    </w:p>
    <w:p>
      <w:pPr>
        <w:pStyle w:val="20"/>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地下室底板电梯基坑旁设置集水井</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（1）当地下水位很高、施工环境很差、无法保证电梯基坑不渗水时，建议在电梯井旁设置集水井。</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（2）核对建施和结施图中集水井的位置和数量是否对得上。</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（3）集水井底标高低于电梯井底标高不小于1.5m，电梯井底与集水井采用φ50～100的PVC排水管连通。</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（4）集水井内设置2台出水口径为φ32～50排水泵、自动控制。</w:t>
      </w:r>
    </w:p>
    <w:p>
      <w:pPr>
        <w:pStyle w:val="20"/>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地下室底板排水措施</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当地下水位高、施工环境差、底板存在较大漏水风险时，建议：</w:t>
      </w:r>
      <w:r>
        <w:rPr>
          <w:color w:val="000000" w:themeColor="text1"/>
          <w14:textFill>
            <w14:solidFill>
              <w14:schemeClr w14:val="tx1"/>
            </w14:solidFill>
          </w14:textFill>
        </w:rPr>
        <w:tab/>
      </w:r>
      <w:r>
        <w:rPr>
          <w:rFonts w:hint="eastAsia"/>
          <w:color w:val="000000" w:themeColor="text1"/>
          <w14:textFill>
            <w14:solidFill>
              <w14:schemeClr w14:val="tx1"/>
            </w14:solidFill>
          </w14:textFill>
        </w:rPr>
        <w:t>（1）设置排水沟</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沿外墙内侧和约每隔50m设置结构排水沟作为排水主沟，其他位置每隔25m，设置建筑排水辅沟。辅沟与主排水沟之间连通，当辅沟穿越行车道时，建议采用埋设暗沟处理。所有室内高低跨处均设置排水辅沟，且辅沟与主沟或集水井连通。</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排水辅沟不设盖板，辅沟不得穿越行车道和停车位，否则，穿越该区域的辅沟采用埋设暗沟，暗管之间的间距需不小于30mm。</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（2）设置集水井（排水井）</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地下室、电梯基坑已设集水井或排水沟，其位置、规格和数量经济、合理、管理方便。按500㎡左右设置一个集水井，或按不大于25m的排水沟间距设置集水井。</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集水井原则上沿墙、柱、角设置。</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发电机房、坡道下口出必须设置。</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（3）设置滤水板</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当地下室结构底板存在渗漏水现象（或部位）时，在结构底板与面层之间建议设置塑料滤水板（厚度15～25mm），凸点向下，滤水板宽度为200mm、间距2～4m（风险大的取小值），滤水板上表覆盖400mm宽无纺布；</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所有滤水板均需相互连通，同时所有滤水板的自由端必须与主沟或辅沟或集水井连通；</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滤水板面层细石混凝土厚度不宜小于80mm。</w:t>
      </w:r>
    </w:p>
    <w:p>
      <w:pPr>
        <w:pStyle w:val="20"/>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地下室外剪力墙施工要求</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（1）墙体与外墙护壁柱采用同标号混凝土，否则，易造成墙体开裂。</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（2）建议剪力墙外侧增加一道钢筋网片或地下室外墙剪力墙钢筋水平钢筋在外。</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地下室混凝土外墙侧壁采用细而密的配筋原则，网片钢筋间距应不大于150mm，分布宜均匀。水平分布钢筋应设置在竖向钢筋外侧，水平筋配筋率不应小于0.4%。在截面较大变化处和墙的中部，应增设抗裂钢筋。（如设计不同意水平钢筋设置在竖向钢筋外侧时，施工时可考虑剪力墙加厚一个水平钢筋直径后把水平钢筋移至竖向钢筋外侧）</w:t>
      </w:r>
    </w:p>
    <w:p>
      <w:pPr>
        <w:pStyle w:val="20"/>
        <w:numPr>
          <w:ilvl w:val="0"/>
          <w:numId w:val="13"/>
        </w:numPr>
        <w:ind w:firstLineChars="0"/>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地下室顶板高低跨部位、风井、汽车坡道侧墙（无雨棚情况）等部位均浇筑抗渗混凝土，加设止水钢板，做法同地下室外墙。</w:t>
      </w:r>
    </w:p>
    <w:p>
      <w:pPr>
        <w:pStyle w:val="20"/>
        <w:numPr>
          <w:ilvl w:val="0"/>
          <w:numId w:val="12"/>
        </w:numPr>
        <w:ind w:firstLineChars="0"/>
        <w:rPr>
          <w:color w:val="000000" w:themeColor="text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出顶板洞口（如</w:t>
      </w:r>
      <w:r>
        <w:rPr>
          <w:rFonts w:hint="eastAsia" w:asciiTheme="minorEastAsia" w:hAnsiTheme="minorEastAsia"/>
          <w:bCs/>
          <w:color w:val="000000" w:themeColor="text1"/>
          <w:szCs w:val="28"/>
          <w14:textFill>
            <w14:solidFill>
              <w14:schemeClr w14:val="tx1"/>
            </w14:solidFill>
          </w14:textFill>
        </w:rPr>
        <w:t>采光井、风井）反坎是否一次浇筑到覆土标高以上300mm，如砼不能一次性浇筑到位时，需留置止水钢板。</w:t>
      </w:r>
    </w:p>
    <w:p>
      <w:pPr>
        <w:pStyle w:val="20"/>
        <w:numPr>
          <w:ilvl w:val="0"/>
          <w:numId w:val="13"/>
        </w:numPr>
        <w:ind w:firstLineChars="0"/>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基础砖胎膜可考虑采用坑中坑混凝土挡墙施工技术。北方地区可考虑基础砖胎膜变更为GRC水泥板安装施工。</w:t>
      </w:r>
    </w:p>
    <w:p>
      <w:pPr>
        <w:pStyle w:val="20"/>
        <w:numPr>
          <w:ilvl w:val="0"/>
          <w:numId w:val="13"/>
        </w:numPr>
        <w:ind w:firstLineChars="0"/>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地下室侧墙防水卷材保护层建议采用30mm厚挤塑聚苯板点粘代替砌筑砖墙施工。</w:t>
      </w:r>
    </w:p>
    <w:p>
      <w:pPr>
        <w:pStyle w:val="20"/>
        <w:numPr>
          <w:ilvl w:val="0"/>
          <w:numId w:val="13"/>
        </w:numPr>
        <w:ind w:firstLineChars="0"/>
        <w:rPr>
          <w:rFonts w:cs="宋体"/>
          <w:color w:val="000000" w:themeColor="text1"/>
          <w:kern w:val="0"/>
          <w14:textFill>
            <w14:solidFill>
              <w14:schemeClr w14:val="tx1"/>
            </w14:solidFill>
          </w14:textFill>
        </w:rPr>
      </w:pPr>
      <w:r>
        <w:rPr>
          <w:rFonts w:hint="eastAsia"/>
          <w:color w:val="000000" w:themeColor="text1"/>
          <w14:textFill>
            <w14:solidFill>
              <w14:schemeClr w14:val="tx1"/>
            </w14:solidFill>
          </w14:textFill>
        </w:rPr>
        <w:t>集水坑位置是否在车位上，是否与承台重叠。排水沟宜设置在车位后。常见的沟盖板有钢格栅盖板、铸铁盖板、水泥盖板、塑料盖板等，建议采用铸铁盖板或钢盖板设计。</w:t>
      </w:r>
    </w:p>
    <w:p>
      <w:pPr>
        <w:pStyle w:val="20"/>
        <w:numPr>
          <w:ilvl w:val="0"/>
          <w:numId w:val="13"/>
        </w:numPr>
        <w:ind w:firstLineChars="0"/>
        <w:rPr>
          <w:rFonts w:asciiTheme="minorEastAsia" w:hAnsiTheme="minorEastAsia"/>
          <w:color w:val="000000" w:themeColor="text1"/>
          <w:szCs w:val="28"/>
          <w14:textFill>
            <w14:solidFill>
              <w14:schemeClr w14:val="tx1"/>
            </w14:solidFill>
          </w14:textFill>
        </w:rPr>
      </w:pPr>
      <w:r>
        <w:rPr>
          <w:rFonts w:hint="eastAsia"/>
          <w:color w:val="000000" w:themeColor="text1"/>
          <w14:textFill>
            <w14:solidFill>
              <w14:schemeClr w14:val="tx1"/>
            </w14:solidFill>
          </w14:textFill>
        </w:rPr>
        <w:t>地下室顶板的荷载是否满足施工需要，特别是回填土区域的荷载要求。变形缝（伸缩缝、沉降缝、抗震缝）的位置及做法是否明确，尽量少留设变形缝。</w:t>
      </w:r>
    </w:p>
    <w:p>
      <w:pPr>
        <w:pStyle w:val="20"/>
        <w:ind w:firstLine="56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（1）沉降缝、伸缩缝的位置设置要求</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不得穿越电气设备房。不宜穿越涉水设备房，否则，做法参照《中建五局三公司关于明确室外伸缩缝做法的通知》。不宜设置在对外门口（含屋顶对外门口），否则，沉降缝离门口距离不得小于2m或门洞预留高度需增加反坎高度。</w:t>
      </w:r>
    </w:p>
    <w:p>
      <w:pPr>
        <w:pStyle w:val="20"/>
        <w:ind w:firstLine="56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（2）变形缝处设计建议采用如下做法</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①变形缝两侧同高时，应采用口部朝下的现浇钢筋混凝土槽形板，构造做法如下：</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a、板厚不小于80mm，内配φ8@150的横向钢筋，5-7根φ10或φ12通长纵筋，槽口边各配一根通长φ8钢筋，混凝土强度等级C30，用1:2防水砂浆粉面。</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b、槽形板与女儿墙压顶梁之间应铺20mm厚挤塑泡沫板做滑动层，压顶梁两外侧贴40mm×60mm白色泡沫条做压缩层。</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②变形缝两侧为高低跨时，应采用现浇钢筋混凝土倒“L”形板。若变形缝为沉降缝时，倒“L”形板底距低跨女儿墙顶面的高差应大于差异沉降值20mm；为伸缩缝时，低跨女儿墙顶面应铺贴20mm挤塑泡沫板，构造做法同槽形板。</w:t>
      </w:r>
    </w:p>
    <w:p>
      <w:pPr>
        <w:pStyle w:val="20"/>
        <w:numPr>
          <w:ilvl w:val="0"/>
          <w:numId w:val="15"/>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地库顶板室外部分建议采用结构找坡；地库顶板室外部分结构严禁采用空芯楼盖。</w:t>
      </w:r>
    </w:p>
    <w:p>
      <w:pPr>
        <w:pStyle w:val="3"/>
        <w:rPr>
          <w:color w:val="000000" w:themeColor="text1"/>
          <w14:textFill>
            <w14:solidFill>
              <w14:schemeClr w14:val="tx1"/>
            </w14:solidFill>
          </w14:textFill>
        </w:rPr>
      </w:pPr>
      <w:bookmarkStart w:id="17" w:name="_Toc32671"/>
      <w:r>
        <w:rPr>
          <w:rFonts w:hint="eastAsia"/>
          <w:color w:val="000000" w:themeColor="text1"/>
          <w14:textFill>
            <w14:solidFill>
              <w14:schemeClr w14:val="tx1"/>
            </w14:solidFill>
          </w14:textFill>
        </w:rPr>
        <w:t>4.3.主体结构</w:t>
      </w:r>
      <w:bookmarkEnd w:id="17"/>
    </w:p>
    <w:p>
      <w:pPr>
        <w:pStyle w:val="20"/>
        <w:numPr>
          <w:ilvl w:val="0"/>
          <w:numId w:val="15"/>
        </w:numPr>
        <w:ind w:firstLineChars="0"/>
        <w:rPr>
          <w:color w:val="000000" w:themeColor="text1"/>
          <w14:textFill>
            <w14:solidFill>
              <w14:schemeClr w14:val="tx1"/>
            </w14:solidFill>
          </w14:textFill>
        </w:rPr>
      </w:pPr>
      <w:r>
        <w:rPr>
          <w:rFonts w:hint="eastAsia" w:ascii="Calibri" w:hAnsi="Calibri" w:eastAsia="宋体" w:cs="Times New Roman"/>
          <w:color w:val="000000" w:themeColor="text1"/>
          <w14:textFill>
            <w14:solidFill>
              <w14:schemeClr w14:val="tx1"/>
            </w14:solidFill>
          </w14:textFill>
        </w:rPr>
        <w:t>抗震等级为一、二、三级框架结构框架梁、框架柱、框架剪力墙结构框架梁（包括边框梁）、框架柱，框支梁，框支柱以及斜撑（包括楼梯梯度）应为抗震钢筋。</w:t>
      </w:r>
    </w:p>
    <w:p>
      <w:pPr>
        <w:pStyle w:val="20"/>
        <w:numPr>
          <w:ilvl w:val="0"/>
          <w:numId w:val="15"/>
        </w:numPr>
        <w:ind w:firstLineChars="0"/>
        <w:rPr>
          <w:rFonts w:ascii="Calibri" w:hAnsi="Calibri" w:eastAsia="宋体" w:cs="Times New Roman"/>
          <w:color w:val="000000" w:themeColor="text1"/>
          <w14:textFill>
            <w14:solidFill>
              <w14:schemeClr w14:val="tx1"/>
            </w14:solidFill>
          </w14:textFill>
        </w:rPr>
      </w:pPr>
      <w:r>
        <w:rPr>
          <w:rFonts w:hint="eastAsia" w:ascii="Calibri" w:hAnsi="Calibri" w:eastAsia="宋体" w:cs="Times New Roman"/>
          <w:color w:val="000000" w:themeColor="text1"/>
          <w14:textFill>
            <w14:solidFill>
              <w14:schemeClr w14:val="tx1"/>
            </w14:solidFill>
          </w14:textFill>
        </w:rPr>
        <w:t>小于等于100的门垛，窗剁建议同主体结构一次性施工，混凝土强度同剪力墙。</w:t>
      </w:r>
    </w:p>
    <w:p>
      <w:pPr>
        <w:pStyle w:val="20"/>
        <w:numPr>
          <w:ilvl w:val="0"/>
          <w:numId w:val="15"/>
        </w:numPr>
        <w:ind w:firstLineChars="0"/>
        <w:rPr>
          <w:rFonts w:ascii="Calibri" w:hAnsi="Calibri" w:eastAsia="宋体" w:cs="Times New Roman"/>
          <w:color w:val="000000" w:themeColor="text1"/>
          <w14:textFill>
            <w14:solidFill>
              <w14:schemeClr w14:val="tx1"/>
            </w14:solidFill>
          </w14:textFill>
        </w:rPr>
      </w:pPr>
      <w:r>
        <w:rPr>
          <w:rFonts w:hint="eastAsia" w:ascii="Calibri" w:hAnsi="Calibri" w:eastAsia="宋体" w:cs="Times New Roman"/>
          <w:color w:val="000000" w:themeColor="text1"/>
          <w14:textFill>
            <w14:solidFill>
              <w14:schemeClr w14:val="tx1"/>
            </w14:solidFill>
          </w14:textFill>
        </w:rPr>
        <w:t>梁、板、柱在跨度相同、相近时，有无配筋相差较大的地方，若有，需验算。</w:t>
      </w:r>
    </w:p>
    <w:p>
      <w:pPr>
        <w:pStyle w:val="20"/>
        <w:numPr>
          <w:ilvl w:val="0"/>
          <w:numId w:val="15"/>
        </w:numPr>
        <w:ind w:firstLineChars="0"/>
        <w:rPr>
          <w:rFonts w:ascii="Calibri" w:hAnsi="Calibri" w:eastAsia="宋体" w:cs="Times New Roman"/>
          <w:color w:val="000000" w:themeColor="text1"/>
          <w14:textFill>
            <w14:solidFill>
              <w14:schemeClr w14:val="tx1"/>
            </w14:solidFill>
          </w14:textFill>
        </w:rPr>
      </w:pPr>
      <w:r>
        <w:rPr>
          <w:rFonts w:hint="eastAsia" w:ascii="Calibri" w:hAnsi="Calibri" w:eastAsia="宋体" w:cs="Times New Roman"/>
          <w:color w:val="000000" w:themeColor="text1"/>
          <w14:textFill>
            <w14:solidFill>
              <w14:schemeClr w14:val="tx1"/>
            </w14:solidFill>
          </w14:textFill>
        </w:rPr>
        <w:t>为保证构造柱混凝土浇筑密实及成型质量，建议将构造柱混凝土改为C25细石混凝土。</w:t>
      </w:r>
    </w:p>
    <w:p>
      <w:pPr>
        <w:pStyle w:val="20"/>
        <w:numPr>
          <w:ilvl w:val="0"/>
          <w:numId w:val="15"/>
        </w:numPr>
        <w:ind w:firstLineChars="0"/>
        <w:rPr>
          <w:rFonts w:ascii="Calibri" w:hAnsi="Calibri" w:eastAsia="宋体" w:cs="Times New Roman"/>
          <w:color w:val="000000" w:themeColor="text1"/>
          <w14:textFill>
            <w14:solidFill>
              <w14:schemeClr w14:val="tx1"/>
            </w14:solidFill>
          </w14:textFill>
        </w:rPr>
      </w:pPr>
      <w:r>
        <w:rPr>
          <w:rFonts w:hint="eastAsia" w:ascii="Calibri" w:hAnsi="Calibri" w:eastAsia="宋体" w:cs="Times New Roman"/>
          <w:color w:val="000000" w:themeColor="text1"/>
          <w14:textFill>
            <w14:solidFill>
              <w14:schemeClr w14:val="tx1"/>
            </w14:solidFill>
          </w14:textFill>
        </w:rPr>
        <w:t>梁下200mm范围过梁，建议与主体结构梁整体现浇。</w:t>
      </w:r>
    </w:p>
    <w:p>
      <w:pPr>
        <w:pStyle w:val="20"/>
        <w:numPr>
          <w:ilvl w:val="0"/>
          <w:numId w:val="15"/>
        </w:numPr>
        <w:ind w:firstLineChars="0"/>
        <w:rPr>
          <w:rFonts w:ascii="Calibri" w:hAnsi="Calibri" w:eastAsia="宋体" w:cs="Times New Roman"/>
          <w:color w:val="000000" w:themeColor="text1"/>
          <w14:textFill>
            <w14:solidFill>
              <w14:schemeClr w14:val="tx1"/>
            </w14:solidFill>
          </w14:textFill>
        </w:rPr>
      </w:pPr>
      <w:r>
        <w:rPr>
          <w:rFonts w:hint="eastAsia" w:ascii="Calibri" w:hAnsi="Calibri" w:eastAsia="宋体" w:cs="Times New Roman"/>
          <w:color w:val="000000" w:themeColor="text1"/>
          <w14:textFill>
            <w14:solidFill>
              <w14:schemeClr w14:val="tx1"/>
            </w14:solidFill>
          </w14:textFill>
        </w:rPr>
        <w:t>阳角是否增加放射钢筋。墙下无梁部位是否设置构造钢筋。</w:t>
      </w:r>
    </w:p>
    <w:p>
      <w:pPr>
        <w:pStyle w:val="20"/>
        <w:numPr>
          <w:ilvl w:val="0"/>
          <w:numId w:val="15"/>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屋面及建筑物两端的（含变形缝两侧的）现浇板及跨度大于4.2m的板应配制双层双向钢筋，钢筋间距不应大于150mm，直径不应小于8mm(630MPa及以上带肋高强钢筋不应小于6 mm)，未设置双层双向钢筋板块的阳角处（原为外墙转角处）应设置放射形钢筋，钢筋的数量不应少于7φ10，长度应大于板跨的1/3，且不应小于2000mm。</w:t>
      </w:r>
    </w:p>
    <w:p>
      <w:pPr>
        <w:pStyle w:val="20"/>
        <w:numPr>
          <w:ilvl w:val="0"/>
          <w:numId w:val="15"/>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室外悬臂板挑出长度大于等于400mm、宽度大于等于3000mm时，应配抗裂分布钢筋，直径不应小于6mm，间距不应大于200mm。</w:t>
      </w:r>
    </w:p>
    <w:p>
      <w:pPr>
        <w:pStyle w:val="20"/>
        <w:ind w:left="9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板底须附加2</w:t>
      </w:r>
      <w:r>
        <w:rPr>
          <w:color w:val="000000" w:themeColor="text1"/>
          <w14:textFill>
            <w14:solidFill>
              <w14:schemeClr w14:val="tx1"/>
            </w14:solidFill>
          </w14:textFill>
        </w:rPr>
        <w:t>Φ</w:t>
      </w:r>
      <w:r>
        <w:rPr>
          <w:rFonts w:hint="eastAsia"/>
          <w:color w:val="000000" w:themeColor="text1"/>
          <w14:textFill>
            <w14:solidFill>
              <w14:schemeClr w14:val="tx1"/>
            </w14:solidFill>
          </w14:textFill>
        </w:rPr>
        <w:t>16钢筋，长度取板跨长，钢筋两端锚入支座，长度满足锚固长度要求。</w:t>
      </w:r>
    </w:p>
    <w:p>
      <w:pPr>
        <w:pStyle w:val="20"/>
        <w:numPr>
          <w:ilvl w:val="0"/>
          <w:numId w:val="15"/>
        </w:numPr>
        <w:ind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现浇板强度等级不宜大于C30，当大于C30时，应采取抗裂措施。钢筋混凝土现浇楼（屋面）板的设计厚度不应小于120mm，厨房、浴厕、阳台板不应小于90mm。</w:t>
      </w:r>
    </w:p>
    <w:p>
      <w:pPr>
        <w:pStyle w:val="20"/>
        <w:numPr>
          <w:ilvl w:val="0"/>
          <w:numId w:val="1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屋面混凝土建议采用抗渗等级P6混凝土。屋面层严禁采用空芯混凝土楼盖。</w:t>
      </w:r>
    </w:p>
    <w:p>
      <w:pPr>
        <w:pStyle w:val="20"/>
        <w:numPr>
          <w:ilvl w:val="0"/>
          <w:numId w:val="1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楼板机电管线过多，</w:t>
      </w:r>
      <w:r>
        <w:fldChar w:fldCharType="begin"/>
      </w:r>
      <w:r>
        <w:instrText xml:space="preserve"> HYPERLINK "mailto:建议上部无筋区域楼板在上部做双向A6.5@200" </w:instrText>
      </w:r>
      <w:r>
        <w:fldChar w:fldCharType="separate"/>
      </w:r>
      <w:r>
        <w:rPr>
          <w:rFonts w:hint="eastAsia"/>
          <w:color w:val="000000" w:themeColor="text1"/>
          <w14:textFill>
            <w14:solidFill>
              <w14:schemeClr w14:val="tx1"/>
            </w14:solidFill>
          </w14:textFill>
        </w:rPr>
        <w:t>建议上部无筋区域楼板在上部做双向A6.5@200</w:t>
      </w:r>
      <w:r>
        <w:rPr>
          <w:rFonts w:hint="eastAsia"/>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钢筋网片，防止楼板开裂。预埋管线非常多的板（如高层建筑电梯前室等），板厚宜按结构设计所需板厚+30。</w:t>
      </w:r>
    </w:p>
    <w:p>
      <w:pPr>
        <w:pStyle w:val="20"/>
        <w:widowControl/>
        <w:numPr>
          <w:ilvl w:val="0"/>
          <w:numId w:val="15"/>
        </w:numPr>
        <w:shd w:val="clear" w:color="auto" w:fill="FFFFFF"/>
        <w:spacing w:line="420" w:lineRule="atLeas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转换层 </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（1）卫生间沉箱易出问题，转换梁偏出卫生间墙。</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（2）各种下水管与转换梁冲突。</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（3）有室外露台时，需考虑解决室内高差问题。</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（4）转换层钢筋连接方式采用直螺纹时，建议设计为一级接头连接方式。</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（5）转换层主梁柱接头最好由设计明确钢筋的相对位置，出节点大样图。</w:t>
      </w:r>
    </w:p>
    <w:p>
      <w:pPr>
        <w:ind w:firstLine="560"/>
        <w:rPr>
          <w:rFonts w:asciiTheme="minorEastAsia" w:hAnsiTheme="minorEastAsia"/>
          <w:color w:val="000000" w:themeColor="text1"/>
          <w:szCs w:val="28"/>
          <w14:textFill>
            <w14:solidFill>
              <w14:schemeClr w14:val="tx1"/>
            </w14:solidFill>
          </w14:textFill>
        </w:rPr>
      </w:pPr>
      <w:r>
        <w:rPr>
          <w:rFonts w:hint="eastAsia"/>
          <w:color w:val="000000" w:themeColor="text1"/>
          <w14:textFill>
            <w14:solidFill>
              <w14:schemeClr w14:val="tx1"/>
            </w14:solidFill>
          </w14:textFill>
        </w:rPr>
        <w:t>（6）转换梁接头混凝土建议采用自密实砼或细石砼。</w:t>
      </w:r>
    </w:p>
    <w:p>
      <w:pPr>
        <w:pStyle w:val="3"/>
        <w:rPr>
          <w:color w:val="000000" w:themeColor="text1"/>
          <w14:textFill>
            <w14:solidFill>
              <w14:schemeClr w14:val="tx1"/>
            </w14:solidFill>
          </w14:textFill>
        </w:rPr>
      </w:pPr>
      <w:bookmarkStart w:id="18" w:name="_Toc32111"/>
      <w:r>
        <w:rPr>
          <w:rFonts w:hint="eastAsia"/>
          <w:color w:val="000000" w:themeColor="text1"/>
          <w14:textFill>
            <w14:solidFill>
              <w14:schemeClr w14:val="tx1"/>
            </w14:solidFill>
          </w14:textFill>
        </w:rPr>
        <w:t>4.4.钢结构</w:t>
      </w:r>
      <w:bookmarkEnd w:id="18"/>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审查图纸是否经过设计单位、业主正式确认，状态是否明确。</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审核图纸是否符合业主已定的原则和标准，是否满足使用功能的要求。</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审核设计说明、图框、材料表、工程名称、工程编号是否齐全、正确。</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审查图纸表达深度和出图范围是否能满足施工要求。</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审核设计与施工主要技术是否能相适应，对现场条件有无特殊要求。</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审核建筑、结构的设计，是否存在不能施工或不便施工的技术问题，或容易导致质量、安全、工程费用增加等方面的问题。</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审核施工图中各专业图纸之间有无相互矛盾，几何尺寸、平面位置、标高以及预埋件、预留孔洞的标注有无错误、遗漏和不一致，表示方法是否清楚，细部构造或节点图是否满足规范。</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审核图纸与设备、特殊材料的技术要求是否一致。</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审核图纸之间、总图和分图是否有错、漏、碰、缺；总体尺寸与分布尺寸是否吻合。</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审核材料表中给出的数量和材质以及尺寸与图面表示是否相符。</w:t>
      </w:r>
    </w:p>
    <w:p>
      <w:pPr>
        <w:pStyle w:val="20"/>
        <w:numPr>
          <w:ilvl w:val="0"/>
          <w:numId w:val="16"/>
        </w:numPr>
        <w:spacing w:line="240" w:lineRule="auto"/>
        <w:ind w:firstLineChars="0"/>
        <w:jc w:val="both"/>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审查图纸是否采用了新技术、新工艺、新材料、新设备，是否通过相关部门鉴定与评审，在施工技术、工机具以及物资供应商有无困难，是否需要变更。</w:t>
      </w:r>
    </w:p>
    <w:p>
      <w:pPr>
        <w:pStyle w:val="20"/>
        <w:numPr>
          <w:ilvl w:val="0"/>
          <w:numId w:val="16"/>
        </w:numPr>
        <w:ind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钢结构连廊伸缩缝及防水处理：钢结构连廊一端固定连接（焊接），另一端采用滑动或滚动连接，并设置变形缝，建议变形缝下部设接水槽和排水装置。</w:t>
      </w:r>
    </w:p>
    <w:p>
      <w:pPr>
        <w:pStyle w:val="20"/>
        <w:numPr>
          <w:ilvl w:val="0"/>
          <w:numId w:val="16"/>
        </w:numPr>
        <w:ind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钢结构的材质需明确，如：当设计为钢桥时，主材应采用Q345qd而不是Q345d。</w:t>
      </w:r>
    </w:p>
    <w:p>
      <w:pPr>
        <w:pStyle w:val="20"/>
        <w:numPr>
          <w:ilvl w:val="0"/>
          <w:numId w:val="16"/>
        </w:numPr>
        <w:ind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钢结构采用钢桁架时，可考虑变更为空间网架结构，网架的定额套价更高。</w:t>
      </w:r>
    </w:p>
    <w:p>
      <w:pPr>
        <w:pStyle w:val="3"/>
        <w:rPr>
          <w:color w:val="000000" w:themeColor="text1"/>
          <w14:textFill>
            <w14:solidFill>
              <w14:schemeClr w14:val="tx1"/>
            </w14:solidFill>
          </w14:textFill>
        </w:rPr>
      </w:pPr>
      <w:bookmarkStart w:id="19" w:name="_Toc9547"/>
      <w:r>
        <w:rPr>
          <w:rFonts w:hint="eastAsia"/>
          <w:color w:val="000000" w:themeColor="text1"/>
          <w14:textFill>
            <w14:solidFill>
              <w14:schemeClr w14:val="tx1"/>
            </w14:solidFill>
          </w14:textFill>
        </w:rPr>
        <w:t>4.5 其他</w:t>
      </w:r>
      <w:bookmarkEnd w:id="19"/>
    </w:p>
    <w:p>
      <w:pPr>
        <w:pStyle w:val="11"/>
        <w:numPr>
          <w:ilvl w:val="0"/>
          <w:numId w:val="17"/>
        </w:numPr>
        <w:shd w:val="clear" w:color="auto" w:fill="FFFFFF"/>
        <w:spacing w:line="459" w:lineRule="atLeast"/>
        <w:ind w:firstLineChars="0"/>
        <w:rPr>
          <w:rFonts w:asciiTheme="minorEastAsia" w:hAnsiTheme="minorEastAsia" w:eastAsiaTheme="minorEastAsia" w:cstheme="minorBidi"/>
          <w:bCs/>
          <w:color w:val="000000" w:themeColor="text1"/>
          <w:kern w:val="2"/>
          <w:sz w:val="28"/>
          <w:szCs w:val="28"/>
          <w14:textFill>
            <w14:solidFill>
              <w14:schemeClr w14:val="tx1"/>
            </w14:solidFill>
          </w14:textFill>
        </w:rPr>
      </w:pPr>
      <w:r>
        <w:rPr>
          <w:rFonts w:hint="eastAsia" w:asciiTheme="minorEastAsia" w:hAnsiTheme="minorEastAsia" w:eastAsiaTheme="minorEastAsia" w:cstheme="minorBidi"/>
          <w:bCs/>
          <w:color w:val="000000" w:themeColor="text1"/>
          <w:kern w:val="2"/>
          <w:sz w:val="28"/>
          <w:szCs w:val="28"/>
          <w14:textFill>
            <w14:solidFill>
              <w14:schemeClr w14:val="tx1"/>
            </w14:solidFill>
          </w14:textFill>
        </w:rPr>
        <w:t>措施钢筋尽量在蓝图中体现。如为控制墙体及梁的截面的厚度，保证墙面垂直度及平整度，建议在对拉螺杆处增加短钢筋内撑，短钢筋两端平整，长度同墙体厚度（或梁宽），钢筋内撑规格为C18，间距为400×400。</w:t>
      </w:r>
    </w:p>
    <w:p>
      <w:pPr>
        <w:pStyle w:val="20"/>
        <w:numPr>
          <w:ilvl w:val="0"/>
          <w:numId w:val="17"/>
        </w:numPr>
        <w:ind w:firstLineChars="0"/>
        <w:rPr>
          <w:rFonts w:ascii="宋体" w:hAnsi="宋体" w:eastAsia="仿宋" w:cs="宋体"/>
          <w:color w:val="000000" w:themeColor="text1"/>
          <w:kern w:val="0"/>
          <w:szCs w:val="28"/>
          <w14:textFill>
            <w14:solidFill>
              <w14:schemeClr w14:val="tx1"/>
            </w14:solidFill>
          </w14:textFill>
        </w:rPr>
      </w:pPr>
      <w:r>
        <w:rPr>
          <w:rFonts w:hint="eastAsia" w:ascii="Calibri" w:hAnsi="Calibri" w:eastAsia="宋体" w:cs="Times New Roman"/>
          <w:color w:val="000000" w:themeColor="text1"/>
          <w:szCs w:val="28"/>
          <w14:textFill>
            <w14:solidFill>
              <w14:schemeClr w14:val="tx1"/>
            </w14:solidFill>
          </w14:textFill>
        </w:rPr>
        <w:t>对拉螺杆、止水</w:t>
      </w:r>
      <w:r>
        <w:rPr>
          <w:rFonts w:hint="eastAsia"/>
          <w:color w:val="000000" w:themeColor="text1"/>
          <w:szCs w:val="28"/>
          <w14:textFill>
            <w14:solidFill>
              <w14:schemeClr w14:val="tx1"/>
            </w14:solidFill>
          </w14:textFill>
        </w:rPr>
        <w:t>螺杆使用部位、间距等尽量</w:t>
      </w:r>
      <w:r>
        <w:rPr>
          <w:rFonts w:hint="eastAsia" w:ascii="Calibri" w:hAnsi="Calibri" w:eastAsia="宋体" w:cs="Times New Roman"/>
          <w:color w:val="000000" w:themeColor="text1"/>
          <w:szCs w:val="28"/>
          <w14:textFill>
            <w14:solidFill>
              <w14:schemeClr w14:val="tx1"/>
            </w14:solidFill>
          </w14:textFill>
        </w:rPr>
        <w:t>在图纸钟明确</w:t>
      </w:r>
      <w:r>
        <w:rPr>
          <w:rFonts w:hint="eastAsia"/>
          <w:color w:val="000000" w:themeColor="text1"/>
          <w:szCs w:val="28"/>
          <w14:textFill>
            <w14:solidFill>
              <w14:schemeClr w14:val="tx1"/>
            </w14:solidFill>
          </w14:textFill>
        </w:rPr>
        <w:t>，并</w:t>
      </w:r>
      <w:r>
        <w:rPr>
          <w:rFonts w:hint="eastAsia" w:ascii="Calibri" w:hAnsi="Calibri" w:eastAsia="宋体" w:cs="Times New Roman"/>
          <w:color w:val="000000" w:themeColor="text1"/>
          <w:szCs w:val="28"/>
          <w14:textFill>
            <w14:solidFill>
              <w14:schemeClr w14:val="tx1"/>
            </w14:solidFill>
          </w14:textFill>
        </w:rPr>
        <w:t>增设</w:t>
      </w:r>
      <w:r>
        <w:rPr>
          <w:rFonts w:hint="eastAsia"/>
          <w:color w:val="000000" w:themeColor="text1"/>
          <w:szCs w:val="28"/>
          <w14:textFill>
            <w14:solidFill>
              <w14:schemeClr w14:val="tx1"/>
            </w14:solidFill>
          </w14:textFill>
        </w:rPr>
        <w:t>止水螺杆</w:t>
      </w:r>
      <w:r>
        <w:rPr>
          <w:rFonts w:hint="eastAsia" w:ascii="Calibri" w:hAnsi="Calibri" w:eastAsia="宋体" w:cs="Times New Roman"/>
          <w:color w:val="000000" w:themeColor="text1"/>
          <w:szCs w:val="28"/>
          <w14:textFill>
            <w14:solidFill>
              <w14:schemeClr w14:val="tx1"/>
            </w14:solidFill>
          </w14:textFill>
        </w:rPr>
        <w:t>使用部位如：用水房间、地下室外墙等</w:t>
      </w:r>
      <w:r>
        <w:rPr>
          <w:rFonts w:hint="eastAsia"/>
          <w:color w:val="000000" w:themeColor="text1"/>
          <w:szCs w:val="28"/>
          <w14:textFill>
            <w14:solidFill>
              <w14:schemeClr w14:val="tx1"/>
            </w14:solidFill>
          </w14:textFill>
        </w:rPr>
        <w:t>。</w:t>
      </w:r>
    </w:p>
    <w:p>
      <w:pPr>
        <w:ind w:left="560" w:leftChars="200" w:firstLine="280" w:firstLineChars="100"/>
        <w:rPr>
          <w:color w:val="000000" w:themeColor="text1"/>
          <w14:textFill>
            <w14:solidFill>
              <w14:schemeClr w14:val="tx1"/>
            </w14:solidFill>
          </w14:textFill>
        </w:rPr>
      </w:pPr>
      <w:r>
        <w:rPr>
          <w:rFonts w:hint="eastAsia"/>
        </w:rPr>
        <w:t>从有利于工程施工的角度提出改进施工图意见。</w:t>
      </w:r>
      <w:r>
        <w:rPr>
          <w:rFonts w:hint="eastAsia"/>
        </w:rPr>
        <w:br w:type="textWrapping"/>
      </w:r>
      <w:r>
        <w:rPr>
          <w:rFonts w:hint="eastAsia"/>
          <w:color w:val="000000" w:themeColor="text1"/>
          <w14:textFill>
            <w14:solidFill>
              <w14:schemeClr w14:val="tx1"/>
            </w14:solidFill>
          </w14:textFill>
        </w:rPr>
        <w:t>（1）结构平面上会出现连续框架梁相邻跨度较大的情况，</w:t>
      </w:r>
    </w:p>
    <w:p>
      <w:pPr>
        <w:ind w:firstLine="0" w:firstLineChars="0"/>
      </w:pPr>
      <w:r>
        <w:rPr>
          <w:rFonts w:hint="eastAsia"/>
          <w:color w:val="000000" w:themeColor="text1"/>
          <w14:textFill>
            <w14:solidFill>
              <w14:schemeClr w14:val="tx1"/>
            </w14:solidFill>
          </w14:textFill>
        </w:rPr>
        <w:t>当中间支座</w:t>
      </w:r>
      <w:r>
        <w:fldChar w:fldCharType="begin"/>
      </w:r>
      <w:r>
        <w:instrText xml:space="preserve"> HYPERLINK "https://www.baidu.com/s?wd=%E8%B4%9F%E5%BC%AF%E7%9F%A9%E7%AD%8B&amp;tn=44039180_cpr&amp;fenlei=mv6quAkxTZn0IZRqIHckPjm4nH00T1d9Pjb4Phw9PH6zmW-hrjwB0ZwV5Hcvrjm3rH6sPfKWUMw85HfYnjn4nH6sgvPsT6KdThsqpZwYTjCEQLGCpyw9Uz4Bmy-bIi4WUvYETgN-TLwGUv3EPj04PjTzP1c4" \t "_blank" </w:instrText>
      </w:r>
      <w:r>
        <w:fldChar w:fldCharType="separate"/>
      </w:r>
      <w:r>
        <w:rPr>
          <w:rFonts w:hint="eastAsia"/>
          <w:color w:val="000000" w:themeColor="text1"/>
          <w14:textFill>
            <w14:solidFill>
              <w14:schemeClr w14:val="tx1"/>
            </w14:solidFill>
          </w14:textFill>
        </w:rPr>
        <w:t>负弯矩筋</w:t>
      </w:r>
      <w:r>
        <w:rPr>
          <w:rFonts w:hint="eastAsia"/>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分开锚固时，会造成梁柱接头处钢筋太密，捣砼困难，可向设计人员建议：负筋能连通的尽量连通。</w:t>
      </w:r>
    </w:p>
    <w:p>
      <w:pPr>
        <w:ind w:firstLine="560"/>
        <w:rPr>
          <w:color w:val="000000" w:themeColor="text1"/>
          <w14:textFill>
            <w14:solidFill>
              <w14:schemeClr w14:val="tx1"/>
            </w14:solidFill>
          </w14:textFill>
        </w:rPr>
      </w:pPr>
      <w:r>
        <w:rPr>
          <w:rFonts w:hint="eastAsia"/>
        </w:rPr>
        <w:t>（2）当</w:t>
      </w:r>
      <w:r>
        <w:fldChar w:fldCharType="begin"/>
      </w:r>
      <w:r>
        <w:instrText xml:space="preserve"> HYPERLINK "https://www.baidu.com/s?wd=%E6%94%AF%E5%BA%A7%E8%B4%9F%E7%AD%8B&amp;tn=44039180_cpr&amp;fenlei=mv6quAkxTZn0IZRqIHckPjm4nH00T1d9Pjb4Phw9PH6zmW-hrjwB0ZwV5Hcvrjm3rH6sPfKWUMw85HfYnjn4nH6sgvPsT6KdThsqpZwYTjCEQLGCpyw9Uz4Bmy-bIi4WUvYETgN-TLwGUv3EPj04PjTzP1c4" \t "_blank" </w:instrText>
      </w:r>
      <w:r>
        <w:fldChar w:fldCharType="separate"/>
      </w:r>
      <w:r>
        <w:rPr>
          <w:rFonts w:hint="eastAsia"/>
        </w:rPr>
        <w:t>支座负筋</w:t>
      </w:r>
      <w:r>
        <w:rPr>
          <w:rFonts w:hint="eastAsia"/>
        </w:rPr>
        <w:fldChar w:fldCharType="end"/>
      </w:r>
      <w:r>
        <w:rPr>
          <w:rFonts w:hint="eastAsia"/>
        </w:rPr>
        <w:t>为通长时，就造</w:t>
      </w:r>
      <w:r>
        <w:rPr>
          <w:rFonts w:hint="eastAsia"/>
          <w:color w:val="000000" w:themeColor="text1"/>
          <w14:textFill>
            <w14:solidFill>
              <w14:schemeClr w14:val="tx1"/>
            </w14:solidFill>
          </w14:textFill>
        </w:rPr>
        <w:t>成了跨度小</w:t>
      </w:r>
      <w:r>
        <w:fldChar w:fldCharType="begin"/>
      </w:r>
      <w:r>
        <w:instrText xml:space="preserve"> HYPERLINK "https://www.baidu.com/s?wd=%E6%A2%81%E5%AE%BD&amp;tn=44039180_cpr&amp;fenlei=mv6quAkxTZn0IZRqIHckPjm4nH00T1d9Pjb4Phw9PH6zmW-hrjwB0ZwV5Hcvrjm3rH6sPfKWUMw85HfYnjn4nH6sgvPsT6KdThsqpZwYTjCEQLGCpyw9Uz4Bmy-bIi4WUvYETgN-TLwGUv3EPj04PjTzP1c4" \t "_blank" </w:instrText>
      </w:r>
      <w:r>
        <w:fldChar w:fldCharType="separate"/>
      </w:r>
      <w:r>
        <w:rPr>
          <w:rFonts w:hint="eastAsia"/>
          <w:color w:val="000000" w:themeColor="text1"/>
          <w14:textFill>
            <w14:solidFill>
              <w14:schemeClr w14:val="tx1"/>
            </w14:solidFill>
          </w14:textFill>
        </w:rPr>
        <w:t>梁宽</w:t>
      </w:r>
      <w:r>
        <w:rPr>
          <w:rFonts w:hint="eastAsia"/>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较小的梁面钢筋太密，无法捣砼，可建议在保证梁负筋的前提下，尽量保持各跨</w:t>
      </w:r>
      <w:r>
        <w:fldChar w:fldCharType="begin"/>
      </w:r>
      <w:r>
        <w:instrText xml:space="preserve"> HYPERLINK "https://www.baidu.com/s?wd=%E6%A2%81%E5%AE%BD&amp;tn=44039180_cpr&amp;fenlei=mv6quAkxTZn0IZRqIHckPjm4nH00T1d9Pjb4Phw9PH6zmW-hrjwB0ZwV5Hcvrjm3rH6sPfKWUMw85HfYnjn4nH6sgvPsT6KdThsqpZwYTjCEQLGCpyw9Uz4Bmy-bIi4WUvYETgN-TLwGUv3EPj04PjTzP1c4" \t "_blank" </w:instrText>
      </w:r>
      <w:r>
        <w:fldChar w:fldCharType="separate"/>
      </w:r>
      <w:r>
        <w:rPr>
          <w:rFonts w:hint="eastAsia"/>
          <w:color w:val="000000" w:themeColor="text1"/>
          <w14:textFill>
            <w14:solidFill>
              <w14:schemeClr w14:val="tx1"/>
            </w14:solidFill>
          </w14:textFill>
        </w:rPr>
        <w:t>梁宽</w:t>
      </w:r>
      <w:r>
        <w:rPr>
          <w:rFonts w:hint="eastAsia"/>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一致，只对梁高进行调整，以便于面筋连通和浇捣砼。</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（3）当结构造型复杂，某一部位结构施工难以一次完成时，向设计提出：砼施工缝如何留置，怎样增加措施钢筋。</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xml:space="preserve">    （4）露台面标高降低后，若露台中间有梁，且此梁与室内相通时，梁受力筋在降低处是弯折还是分开锚固，请设计处理。</w:t>
      </w:r>
    </w:p>
    <w:p>
      <w:pPr>
        <w:ind w:firstLine="56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br w:type="page"/>
      </w:r>
      <w:bookmarkStart w:id="20" w:name="_Toc484168179"/>
      <w:bookmarkStart w:id="21" w:name="_Toc9792"/>
      <w:r>
        <w:rPr>
          <w:rStyle w:val="22"/>
          <w:rFonts w:hint="eastAsia"/>
        </w:rPr>
        <w:t>5 机电图纸会审</w:t>
      </w:r>
      <w:bookmarkEnd w:id="20"/>
      <w:bookmarkEnd w:id="21"/>
    </w:p>
    <w:p>
      <w:pPr>
        <w:pStyle w:val="3"/>
        <w:rPr>
          <w:rFonts w:asciiTheme="minorEastAsia" w:hAnsiTheme="minorEastAsia" w:eastAsiaTheme="minorEastAsia" w:cstheme="minorBidi"/>
          <w:bCs w:val="0"/>
          <w:color w:val="000000" w:themeColor="text1"/>
          <w:szCs w:val="28"/>
          <w14:textFill>
            <w14:solidFill>
              <w14:schemeClr w14:val="tx1"/>
            </w14:solidFill>
          </w14:textFill>
        </w:rPr>
      </w:pPr>
      <w:bookmarkStart w:id="22" w:name="_Toc484168180"/>
      <w:bookmarkStart w:id="23" w:name="_Toc25714"/>
      <w:r>
        <w:rPr>
          <w:rFonts w:hint="eastAsia"/>
          <w:color w:val="000000" w:themeColor="text1"/>
          <w14:textFill>
            <w14:solidFill>
              <w14:schemeClr w14:val="tx1"/>
            </w14:solidFill>
          </w14:textFill>
        </w:rPr>
        <w:t>5.1 总要求</w:t>
      </w:r>
      <w:bookmarkEnd w:id="22"/>
      <w:bookmarkEnd w:id="23"/>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（1）各专业设计图纸是否齐全、说明是否清楚、图纸内容有无遗漏或差错。</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（2）设计有无明确应遵循的施工规范、标准。</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（3）图纸</w:t>
      </w:r>
      <w:r>
        <w:rPr>
          <w:color w:val="000000" w:themeColor="text1"/>
          <w14:textFill>
            <w14:solidFill>
              <w14:schemeClr w14:val="tx1"/>
            </w14:solidFill>
          </w14:textFill>
        </w:rPr>
        <w:t>是否</w:t>
      </w:r>
      <w:r>
        <w:rPr>
          <w:rFonts w:hint="eastAsia"/>
          <w:color w:val="000000" w:themeColor="text1"/>
          <w14:textFill>
            <w14:solidFill>
              <w14:schemeClr w14:val="tx1"/>
            </w14:solidFill>
          </w14:textFill>
        </w:rPr>
        <w:t>完整</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平面尺寸、走向、标高、管径、坡度的标注是否正确、清晰，</w:t>
      </w:r>
      <w:r>
        <w:rPr>
          <w:rFonts w:hint="eastAsia" w:cs="宋体"/>
          <w:color w:val="000000" w:themeColor="text1"/>
          <w:kern w:val="0"/>
          <w14:textFill>
            <w14:solidFill>
              <w14:schemeClr w14:val="tx1"/>
            </w14:solidFill>
          </w14:textFill>
        </w:rPr>
        <w:t>系统图、</w:t>
      </w:r>
      <w:r>
        <w:rPr>
          <w:rFonts w:hint="eastAsia"/>
          <w:color w:val="000000" w:themeColor="text1"/>
          <w14:textFill>
            <w14:solidFill>
              <w14:schemeClr w14:val="tx1"/>
            </w14:solidFill>
          </w14:textFill>
        </w:rPr>
        <w:t>平面图、立面图、透视图、</w:t>
      </w:r>
      <w:r>
        <w:rPr>
          <w:rFonts w:hint="eastAsia" w:cs="宋体"/>
          <w:color w:val="000000" w:themeColor="text1"/>
          <w:kern w:val="0"/>
          <w14:textFill>
            <w14:solidFill>
              <w14:schemeClr w14:val="tx1"/>
            </w14:solidFill>
          </w14:textFill>
        </w:rPr>
        <w:t>大样图</w:t>
      </w:r>
      <w:r>
        <w:rPr>
          <w:rFonts w:hint="eastAsia"/>
          <w:color w:val="000000" w:themeColor="text1"/>
          <w14:textFill>
            <w14:solidFill>
              <w14:schemeClr w14:val="tx1"/>
            </w14:solidFill>
          </w14:textFill>
        </w:rPr>
        <w:t>是否一致。</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（4）图纸中设备、管道及附件、</w:t>
      </w:r>
      <w:r>
        <w:rPr>
          <w:color w:val="000000" w:themeColor="text1"/>
          <w14:textFill>
            <w14:solidFill>
              <w14:schemeClr w14:val="tx1"/>
            </w14:solidFill>
          </w14:textFill>
        </w:rPr>
        <w:t>桥架、箱柜等</w:t>
      </w:r>
      <w:r>
        <w:rPr>
          <w:rFonts w:hint="eastAsia"/>
          <w:color w:val="000000" w:themeColor="text1"/>
          <w14:textFill>
            <w14:solidFill>
              <w14:schemeClr w14:val="tx1"/>
            </w14:solidFill>
          </w14:textFill>
        </w:rPr>
        <w:t>选用和布置是否合理、可靠，是否便于施工、操作和检修。对于大型设备和管道，土建结构中是否预留了安装和维修的孔洞（重复），有无考虑必要的维修和起吊设施，结构图中预留孔洞的位置与工艺图是否一致。</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（5）设备参数、</w:t>
      </w:r>
      <w:r>
        <w:rPr>
          <w:color w:val="000000" w:themeColor="text1"/>
          <w14:textFill>
            <w14:solidFill>
              <w14:schemeClr w14:val="tx1"/>
            </w14:solidFill>
          </w14:textFill>
        </w:rPr>
        <w:t>尺寸</w:t>
      </w:r>
      <w:r>
        <w:rPr>
          <w:rFonts w:hint="eastAsia" w:asciiTheme="minorEastAsia" w:hAnsiTheme="minorEastAsia"/>
          <w:bCs/>
          <w:color w:val="000000" w:themeColor="text1"/>
          <w:szCs w:val="28"/>
          <w14:textFill>
            <w14:solidFill>
              <w14:schemeClr w14:val="tx1"/>
            </w14:solidFill>
          </w14:textFill>
        </w:rPr>
        <w:t>是否与厂家出厂</w:t>
      </w:r>
      <w:r>
        <w:rPr>
          <w:rFonts w:asciiTheme="minorEastAsia" w:hAnsiTheme="minorEastAsia"/>
          <w:bCs/>
          <w:color w:val="000000" w:themeColor="text1"/>
          <w:szCs w:val="28"/>
          <w14:textFill>
            <w14:solidFill>
              <w14:schemeClr w14:val="tx1"/>
            </w14:solidFill>
          </w14:textFill>
        </w:rPr>
        <w:t>设备参数</w:t>
      </w:r>
      <w:r>
        <w:rPr>
          <w:rFonts w:hint="eastAsia" w:asciiTheme="minorEastAsia" w:hAnsiTheme="minorEastAsia"/>
          <w:bCs/>
          <w:color w:val="000000" w:themeColor="text1"/>
          <w:szCs w:val="28"/>
          <w14:textFill>
            <w14:solidFill>
              <w14:schemeClr w14:val="tx1"/>
            </w14:solidFill>
          </w14:textFill>
        </w:rPr>
        <w:t>和</w:t>
      </w:r>
      <w:r>
        <w:rPr>
          <w:rFonts w:asciiTheme="minorEastAsia" w:hAnsiTheme="minorEastAsia"/>
          <w:bCs/>
          <w:color w:val="000000" w:themeColor="text1"/>
          <w:szCs w:val="28"/>
          <w14:textFill>
            <w14:solidFill>
              <w14:schemeClr w14:val="tx1"/>
            </w14:solidFill>
          </w14:textFill>
        </w:rPr>
        <w:t>尺寸</w:t>
      </w:r>
      <w:r>
        <w:rPr>
          <w:rFonts w:hint="eastAsia" w:asciiTheme="minorEastAsia" w:hAnsiTheme="minorEastAsia"/>
          <w:bCs/>
          <w:color w:val="000000" w:themeColor="text1"/>
          <w:szCs w:val="28"/>
          <w14:textFill>
            <w14:solidFill>
              <w14:schemeClr w14:val="tx1"/>
            </w14:solidFill>
          </w14:textFill>
        </w:rPr>
        <w:t>匹配</w:t>
      </w:r>
      <w:r>
        <w:rPr>
          <w:rFonts w:asciiTheme="minorEastAsia" w:hAnsiTheme="minorEastAsia"/>
          <w:bCs/>
          <w:color w:val="000000" w:themeColor="text1"/>
          <w:szCs w:val="28"/>
          <w14:textFill>
            <w14:solidFill>
              <w14:schemeClr w14:val="tx1"/>
            </w14:solidFill>
          </w14:textFill>
        </w:rPr>
        <w:t>，</w:t>
      </w:r>
      <w:r>
        <w:rPr>
          <w:rFonts w:hint="eastAsia"/>
          <w:color w:val="000000" w:themeColor="text1"/>
          <w14:textFill>
            <w14:solidFill>
              <w14:schemeClr w14:val="tx1"/>
            </w14:solidFill>
          </w14:textFill>
        </w:rPr>
        <w:t>设备运行中会不会对周围环境产生超标的噪音，设计是否采取了相应的消音和减震措施。</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（6）埋地管道、</w:t>
      </w:r>
      <w:r>
        <w:rPr>
          <w:color w:val="000000" w:themeColor="text1"/>
          <w14:textFill>
            <w14:solidFill>
              <w14:schemeClr w14:val="tx1"/>
            </w14:solidFill>
          </w14:textFill>
        </w:rPr>
        <w:t>线缆</w:t>
      </w:r>
      <w:r>
        <w:rPr>
          <w:rFonts w:hint="eastAsia"/>
          <w:color w:val="000000" w:themeColor="text1"/>
          <w14:textFill>
            <w14:solidFill>
              <w14:schemeClr w14:val="tx1"/>
            </w14:solidFill>
          </w14:textFill>
        </w:rPr>
        <w:t>的埋置深度、形式，与建构筑物基础、道路及其它管线的水平净距和交叉净距是否符合规范要求。</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（7）管道穿越地下室，水池等构筑物墙、地面及穿越伸缩缝、沉降缝是否采取了可靠的防水措施和伸缩等技术措施。</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（8）核对建施、结施、水施、电施图纸，审查公共走道或</w:t>
      </w:r>
      <w:r>
        <w:rPr>
          <w:color w:val="000000" w:themeColor="text1"/>
          <w14:textFill>
            <w14:solidFill>
              <w14:schemeClr w14:val="tx1"/>
            </w14:solidFill>
          </w14:textFill>
        </w:rPr>
        <w:t>通道、管井</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地下室</w:t>
      </w:r>
      <w:r>
        <w:rPr>
          <w:rFonts w:hint="eastAsia"/>
          <w:color w:val="000000" w:themeColor="text1"/>
          <w14:textFill>
            <w14:solidFill>
              <w14:schemeClr w14:val="tx1"/>
            </w14:solidFill>
          </w14:textFill>
        </w:rPr>
        <w:t>等的风管、</w:t>
      </w:r>
      <w:r>
        <w:rPr>
          <w:color w:val="000000" w:themeColor="text1"/>
          <w14:textFill>
            <w14:solidFill>
              <w14:schemeClr w14:val="tx1"/>
            </w14:solidFill>
          </w14:textFill>
        </w:rPr>
        <w:t>水管</w:t>
      </w:r>
      <w:r>
        <w:rPr>
          <w:rFonts w:hint="eastAsia"/>
          <w:color w:val="000000" w:themeColor="text1"/>
          <w14:textFill>
            <w14:solidFill>
              <w14:schemeClr w14:val="tx1"/>
            </w14:solidFill>
          </w14:textFill>
        </w:rPr>
        <w:t>、桥架、</w:t>
      </w:r>
      <w:r>
        <w:rPr>
          <w:color w:val="000000" w:themeColor="text1"/>
          <w14:textFill>
            <w14:solidFill>
              <w14:schemeClr w14:val="tx1"/>
            </w14:solidFill>
          </w14:textFill>
        </w:rPr>
        <w:t>设备、</w:t>
      </w:r>
      <w:r>
        <w:rPr>
          <w:rFonts w:hint="eastAsia"/>
          <w:color w:val="000000" w:themeColor="text1"/>
          <w14:textFill>
            <w14:solidFill>
              <w14:schemeClr w14:val="tx1"/>
            </w14:solidFill>
          </w14:textFill>
        </w:rPr>
        <w:t>灯具、探头</w:t>
      </w:r>
      <w:r>
        <w:rPr>
          <w:color w:val="000000" w:themeColor="text1"/>
          <w14:textFill>
            <w14:solidFill>
              <w14:schemeClr w14:val="tx1"/>
            </w14:solidFill>
          </w14:textFill>
        </w:rPr>
        <w:t>等的</w:t>
      </w:r>
      <w:r>
        <w:rPr>
          <w:rFonts w:hint="eastAsia"/>
          <w:color w:val="000000" w:themeColor="text1"/>
          <w14:textFill>
            <w14:solidFill>
              <w14:schemeClr w14:val="tx1"/>
            </w14:solidFill>
          </w14:textFill>
        </w:rPr>
        <w:t>位置、</w:t>
      </w:r>
      <w:r>
        <w:rPr>
          <w:color w:val="000000" w:themeColor="text1"/>
          <w14:textFill>
            <w14:solidFill>
              <w14:schemeClr w14:val="tx1"/>
            </w14:solidFill>
          </w14:textFill>
        </w:rPr>
        <w:t>标高</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走向是否</w:t>
      </w:r>
      <w:r>
        <w:rPr>
          <w:rFonts w:hint="eastAsia"/>
          <w:color w:val="000000" w:themeColor="text1"/>
          <w14:textFill>
            <w14:solidFill>
              <w14:schemeClr w14:val="tx1"/>
            </w14:solidFill>
          </w14:textFill>
        </w:rPr>
        <w:t>与建筑结构及</w:t>
      </w:r>
      <w:r>
        <w:rPr>
          <w:color w:val="000000" w:themeColor="text1"/>
          <w14:textFill>
            <w14:solidFill>
              <w14:schemeClr w14:val="tx1"/>
            </w14:solidFill>
          </w14:textFill>
        </w:rPr>
        <w:t>其他专业</w:t>
      </w:r>
      <w:r>
        <w:rPr>
          <w:rFonts w:hint="eastAsia"/>
          <w:color w:val="000000" w:themeColor="text1"/>
          <w14:textFill>
            <w14:solidFill>
              <w14:schemeClr w14:val="tx1"/>
            </w14:solidFill>
          </w14:textFill>
        </w:rPr>
        <w:t>管道</w:t>
      </w:r>
      <w:r>
        <w:rPr>
          <w:color w:val="000000" w:themeColor="text1"/>
          <w14:textFill>
            <w14:solidFill>
              <w14:schemeClr w14:val="tx1"/>
            </w14:solidFill>
          </w14:textFill>
        </w:rPr>
        <w:t>或设备冲突</w:t>
      </w:r>
      <w:r>
        <w:rPr>
          <w:rFonts w:hint="eastAsia"/>
          <w:color w:val="000000" w:themeColor="text1"/>
          <w14:textFill>
            <w14:solidFill>
              <w14:schemeClr w14:val="tx1"/>
            </w14:solidFill>
          </w14:textFill>
        </w:rPr>
        <w:t>，审查</w:t>
      </w:r>
      <w:r>
        <w:rPr>
          <w:color w:val="000000" w:themeColor="text1"/>
          <w14:textFill>
            <w14:solidFill>
              <w14:schemeClr w14:val="tx1"/>
            </w14:solidFill>
          </w14:textFill>
        </w:rPr>
        <w:t>泵房、</w:t>
      </w:r>
      <w:r>
        <w:rPr>
          <w:rFonts w:hint="eastAsia"/>
          <w:color w:val="000000" w:themeColor="text1"/>
          <w14:textFill>
            <w14:solidFill>
              <w14:schemeClr w14:val="tx1"/>
            </w14:solidFill>
          </w14:textFill>
        </w:rPr>
        <w:t>机房</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屋顶设备和管线及桥架是否统一规划，是否考虑检修及通行</w:t>
      </w:r>
      <w:r>
        <w:rPr>
          <w:color w:val="000000" w:themeColor="text1"/>
          <w14:textFill>
            <w14:solidFill>
              <w14:schemeClr w14:val="tx1"/>
            </w14:solidFill>
          </w14:textFill>
        </w:rPr>
        <w:t>。</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（9）建施、结施、水施、电施等穿墙穿梁穿楼板套管</w:t>
      </w:r>
      <w:r>
        <w:rPr>
          <w:color w:val="000000" w:themeColor="text1"/>
          <w14:textFill>
            <w14:solidFill>
              <w14:schemeClr w14:val="tx1"/>
            </w14:solidFill>
          </w14:textFill>
        </w:rPr>
        <w:t>和</w:t>
      </w:r>
      <w:r>
        <w:rPr>
          <w:rFonts w:hint="eastAsia"/>
          <w:color w:val="000000" w:themeColor="text1"/>
          <w14:textFill>
            <w14:solidFill>
              <w14:schemeClr w14:val="tx1"/>
            </w14:solidFill>
          </w14:textFill>
        </w:rPr>
        <w:t>预留孔洞位置</w:t>
      </w:r>
      <w:r>
        <w:rPr>
          <w:color w:val="000000" w:themeColor="text1"/>
          <w14:textFill>
            <w14:solidFill>
              <w14:schemeClr w14:val="tx1"/>
            </w14:solidFill>
          </w14:textFill>
        </w:rPr>
        <w:t>是否满足要求，是否</w:t>
      </w:r>
      <w:r>
        <w:rPr>
          <w:rFonts w:hint="eastAsia"/>
          <w:color w:val="000000" w:themeColor="text1"/>
          <w14:textFill>
            <w14:solidFill>
              <w14:schemeClr w14:val="tx1"/>
            </w14:solidFill>
          </w14:textFill>
        </w:rPr>
        <w:t>有</w:t>
      </w:r>
      <w:r>
        <w:rPr>
          <w:color w:val="000000" w:themeColor="text1"/>
          <w14:textFill>
            <w14:solidFill>
              <w14:schemeClr w14:val="tx1"/>
            </w14:solidFill>
          </w14:textFill>
        </w:rPr>
        <w:t>遗漏</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专业衔接是否到位</w:t>
      </w:r>
      <w:r>
        <w:rPr>
          <w:rFonts w:hint="eastAsia"/>
          <w:color w:val="000000" w:themeColor="text1"/>
          <w14:textFill>
            <w14:solidFill>
              <w14:schemeClr w14:val="tx1"/>
            </w14:solidFill>
          </w14:textFill>
        </w:rPr>
        <w:t>。</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（10）</w:t>
      </w:r>
      <w:r>
        <w:rPr>
          <w:color w:val="000000" w:themeColor="text1"/>
          <w14:textFill>
            <w14:solidFill>
              <w14:schemeClr w14:val="tx1"/>
            </w14:solidFill>
          </w14:textFill>
        </w:rPr>
        <w:t>有否明显不符合</w:t>
      </w:r>
      <w:r>
        <w:rPr>
          <w:rFonts w:hint="eastAsia"/>
          <w:color w:val="000000" w:themeColor="text1"/>
          <w14:textFill>
            <w14:solidFill>
              <w14:schemeClr w14:val="tx1"/>
            </w14:solidFill>
          </w14:textFill>
        </w:rPr>
        <w:t>规范</w:t>
      </w:r>
      <w:r>
        <w:rPr>
          <w:color w:val="000000" w:themeColor="text1"/>
          <w14:textFill>
            <w14:solidFill>
              <w14:schemeClr w14:val="tx1"/>
            </w14:solidFill>
          </w14:textFill>
        </w:rPr>
        <w:t>标准的设计</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是否</w:t>
      </w:r>
      <w:r>
        <w:rPr>
          <w:rFonts w:hint="eastAsia"/>
          <w:color w:val="000000" w:themeColor="text1"/>
          <w14:textFill>
            <w14:solidFill>
              <w14:schemeClr w14:val="tx1"/>
            </w14:solidFill>
          </w14:textFill>
        </w:rPr>
        <w:t>与使用</w:t>
      </w:r>
      <w:r>
        <w:rPr>
          <w:color w:val="000000" w:themeColor="text1"/>
          <w14:textFill>
            <w14:solidFill>
              <w14:schemeClr w14:val="tx1"/>
            </w14:solidFill>
          </w14:textFill>
        </w:rPr>
        <w:t>环境</w:t>
      </w:r>
      <w:r>
        <w:rPr>
          <w:rFonts w:hint="eastAsia"/>
          <w:color w:val="000000" w:themeColor="text1"/>
          <w14:textFill>
            <w14:solidFill>
              <w14:schemeClr w14:val="tx1"/>
            </w14:solidFill>
          </w14:textFill>
        </w:rPr>
        <w:t>匹配，如管道、线路</w:t>
      </w:r>
      <w:r>
        <w:rPr>
          <w:color w:val="000000" w:themeColor="text1"/>
          <w14:textFill>
            <w14:solidFill>
              <w14:schemeClr w14:val="tx1"/>
            </w14:solidFill>
          </w14:textFill>
        </w:rPr>
        <w:t>、设备</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箱柜、器具</w:t>
      </w:r>
      <w:r>
        <w:rPr>
          <w:rFonts w:hint="eastAsia"/>
          <w:color w:val="000000" w:themeColor="text1"/>
          <w14:textFill>
            <w14:solidFill>
              <w14:schemeClr w14:val="tx1"/>
            </w14:solidFill>
          </w14:textFill>
        </w:rPr>
        <w:t>等的</w:t>
      </w:r>
      <w:r>
        <w:rPr>
          <w:color w:val="000000" w:themeColor="text1"/>
          <w14:textFill>
            <w14:solidFill>
              <w14:schemeClr w14:val="tx1"/>
            </w14:solidFill>
          </w14:textFill>
        </w:rPr>
        <w:t>选择、</w:t>
      </w:r>
      <w:r>
        <w:rPr>
          <w:rFonts w:hint="eastAsia"/>
          <w:color w:val="000000" w:themeColor="text1"/>
          <w14:textFill>
            <w14:solidFill>
              <w14:schemeClr w14:val="tx1"/>
            </w14:solidFill>
          </w14:textFill>
        </w:rPr>
        <w:t>布置、</w:t>
      </w:r>
      <w:r>
        <w:rPr>
          <w:color w:val="000000" w:themeColor="text1"/>
          <w14:textFill>
            <w14:solidFill>
              <w14:schemeClr w14:val="tx1"/>
            </w14:solidFill>
          </w14:textFill>
        </w:rPr>
        <w:t>安装</w:t>
      </w:r>
      <w:r>
        <w:rPr>
          <w:rFonts w:hint="eastAsia"/>
          <w:color w:val="000000" w:themeColor="text1"/>
          <w14:textFill>
            <w14:solidFill>
              <w14:schemeClr w14:val="tx1"/>
            </w14:solidFill>
          </w14:textFill>
        </w:rPr>
        <w:t>。</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（11</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各专业</w:t>
      </w:r>
      <w:r>
        <w:rPr>
          <w:color w:val="000000" w:themeColor="text1"/>
          <w14:textFill>
            <w14:solidFill>
              <w14:schemeClr w14:val="tx1"/>
            </w14:solidFill>
          </w14:textFill>
        </w:rPr>
        <w:t>系统有否影响使用的功能缺陷</w:t>
      </w:r>
      <w:r>
        <w:rPr>
          <w:rFonts w:hint="eastAsia"/>
          <w:color w:val="000000" w:themeColor="text1"/>
          <w14:textFill>
            <w14:solidFill>
              <w14:schemeClr w14:val="tx1"/>
            </w14:solidFill>
          </w14:textFill>
        </w:rPr>
        <w:t>。</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（12</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是否</w:t>
      </w:r>
      <w:r>
        <w:rPr>
          <w:color w:val="000000" w:themeColor="text1"/>
          <w14:textFill>
            <w14:solidFill>
              <w14:schemeClr w14:val="tx1"/>
            </w14:solidFill>
          </w14:textFill>
        </w:rPr>
        <w:t>按</w:t>
      </w:r>
      <w:r>
        <w:rPr>
          <w:rFonts w:hint="eastAsia"/>
          <w:color w:val="000000" w:themeColor="text1"/>
          <w14:textFill>
            <w14:solidFill>
              <w14:schemeClr w14:val="tx1"/>
            </w14:solidFill>
          </w14:textFill>
        </w:rPr>
        <w:t>绿色设计节能节水节电。</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（13</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对有可能伤及人体的设备、管道设计是否采取了有效的防护措施。</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（14</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如采用新材料、新工艺或新设备则应审核其是否满足工艺要求且技术经济是否可行，设备材料供应有无问题。</w:t>
      </w:r>
    </w:p>
    <w:p>
      <w:pPr>
        <w:pStyle w:val="3"/>
        <w:rPr>
          <w:color w:val="000000" w:themeColor="text1"/>
          <w14:textFill>
            <w14:solidFill>
              <w14:schemeClr w14:val="tx1"/>
            </w14:solidFill>
          </w14:textFill>
        </w:rPr>
      </w:pPr>
      <w:bookmarkStart w:id="24" w:name="_Toc484168181"/>
      <w:bookmarkStart w:id="25" w:name="_Toc9884"/>
      <w:r>
        <w:rPr>
          <w:rFonts w:hint="eastAsia"/>
          <w:color w:val="000000" w:themeColor="text1"/>
          <w14:textFill>
            <w14:solidFill>
              <w14:schemeClr w14:val="tx1"/>
            </w14:solidFill>
          </w14:textFill>
        </w:rPr>
        <w:t>5.2.给排水</w:t>
      </w:r>
      <w:r>
        <w:rPr>
          <w:color w:val="000000" w:themeColor="text1"/>
          <w14:textFill>
            <w14:solidFill>
              <w14:schemeClr w14:val="tx1"/>
            </w14:solidFill>
          </w14:textFill>
        </w:rPr>
        <w:t>及采暖</w:t>
      </w:r>
      <w:bookmarkEnd w:id="24"/>
      <w:bookmarkEnd w:id="25"/>
    </w:p>
    <w:p>
      <w:pPr>
        <w:pStyle w:val="3"/>
        <w:rPr>
          <w:rFonts w:asciiTheme="minorEastAsia" w:hAnsiTheme="minorEastAsia" w:eastAsiaTheme="minorEastAsia" w:cstheme="minorBidi"/>
          <w:bCs w:val="0"/>
          <w:color w:val="000000" w:themeColor="text1"/>
          <w:szCs w:val="28"/>
          <w14:textFill>
            <w14:solidFill>
              <w14:schemeClr w14:val="tx1"/>
            </w14:solidFill>
          </w14:textFill>
        </w:rPr>
      </w:pPr>
      <w:bookmarkStart w:id="26" w:name="_Toc27144"/>
      <w:bookmarkStart w:id="27" w:name="_Toc484168182"/>
      <w:r>
        <w:rPr>
          <w:rFonts w:hint="eastAsia"/>
          <w:color w:val="000000" w:themeColor="text1"/>
          <w14:textFill>
            <w14:solidFill>
              <w14:schemeClr w14:val="tx1"/>
            </w14:solidFill>
          </w14:textFill>
        </w:rPr>
        <w:t>5.2.1给水系统</w:t>
      </w:r>
      <w:bookmarkEnd w:id="26"/>
      <w:bookmarkEnd w:id="27"/>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设计生活用水量标准、用水量、水压水温等设计参数的取值是否</w:t>
      </w:r>
      <w:r>
        <w:rPr>
          <w:color w:val="000000" w:themeColor="text1"/>
          <w14:textFill>
            <w14:solidFill>
              <w14:schemeClr w14:val="tx1"/>
            </w14:solidFill>
          </w14:textFill>
        </w:rPr>
        <w:t>满足要求</w:t>
      </w:r>
      <w:r>
        <w:rPr>
          <w:rFonts w:hint="eastAsia"/>
          <w:color w:val="000000" w:themeColor="text1"/>
          <w14:textFill>
            <w14:solidFill>
              <w14:schemeClr w14:val="tx1"/>
            </w14:solidFill>
          </w14:textFill>
        </w:rPr>
        <w:t>。</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是否</w:t>
      </w:r>
      <w:r>
        <w:rPr>
          <w:color w:val="000000" w:themeColor="text1"/>
          <w14:textFill>
            <w14:solidFill>
              <w14:schemeClr w14:val="tx1"/>
            </w14:solidFill>
          </w14:textFill>
        </w:rPr>
        <w:t>考虑</w:t>
      </w:r>
      <w:r>
        <w:rPr>
          <w:rFonts w:hint="eastAsia"/>
          <w:color w:val="000000" w:themeColor="text1"/>
          <w14:textFill>
            <w14:solidFill>
              <w14:schemeClr w14:val="tx1"/>
            </w14:solidFill>
          </w14:textFill>
        </w:rPr>
        <w:t>水质污染防护，采取防倒流污染的措施。</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给水分区是否</w:t>
      </w:r>
      <w:r>
        <w:rPr>
          <w:color w:val="000000" w:themeColor="text1"/>
          <w14:textFill>
            <w14:solidFill>
              <w14:schemeClr w14:val="tx1"/>
            </w14:solidFill>
          </w14:textFill>
        </w:rPr>
        <w:t>合理。</w:t>
      </w:r>
    </w:p>
    <w:p>
      <w:pPr>
        <w:tabs>
          <w:tab w:val="left" w:pos="462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）阀门设置是否</w:t>
      </w:r>
      <w:r>
        <w:rPr>
          <w:color w:val="000000" w:themeColor="text1"/>
          <w14:textFill>
            <w14:solidFill>
              <w14:schemeClr w14:val="tx1"/>
            </w14:solidFill>
          </w14:textFill>
        </w:rPr>
        <w:t>符合要求</w:t>
      </w:r>
      <w:r>
        <w:rPr>
          <w:rFonts w:hint="eastAsia"/>
          <w:color w:val="000000" w:themeColor="text1"/>
          <w14:textFill>
            <w14:solidFill>
              <w14:schemeClr w14:val="tx1"/>
            </w14:solidFill>
          </w14:textFill>
        </w:rPr>
        <w:t>（一般在入户管起端、水表前、各立管的起端和由立管接出的配水管起端、各种设备的配水管上等部位应设置阀门应</w:t>
      </w:r>
      <w:r>
        <w:rPr>
          <w:color w:val="000000" w:themeColor="text1"/>
          <w14:textFill>
            <w14:solidFill>
              <w14:schemeClr w14:val="tx1"/>
            </w14:solidFill>
          </w14:textFill>
        </w:rPr>
        <w:t>设置阀门</w:t>
      </w:r>
      <w:r>
        <w:rPr>
          <w:rFonts w:hint="eastAsia"/>
          <w:color w:val="000000" w:themeColor="text1"/>
          <w14:textFill>
            <w14:solidFill>
              <w14:schemeClr w14:val="tx1"/>
            </w14:solidFill>
          </w14:textFill>
        </w:rPr>
        <w:t>；热水系统膨胀管上、安全阀的出水管上、溢流管上等严禁设置阀门）。</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水表</w:t>
      </w:r>
      <w:r>
        <w:rPr>
          <w:color w:val="000000" w:themeColor="text1"/>
          <w14:textFill>
            <w14:solidFill>
              <w14:schemeClr w14:val="tx1"/>
            </w14:solidFill>
          </w14:textFill>
        </w:rPr>
        <w:t>位置是否考虑</w:t>
      </w:r>
      <w:r>
        <w:rPr>
          <w:rFonts w:hint="eastAsia"/>
          <w:color w:val="000000" w:themeColor="text1"/>
          <w14:textFill>
            <w14:solidFill>
              <w14:schemeClr w14:val="tx1"/>
            </w14:solidFill>
          </w14:textFill>
        </w:rPr>
        <w:t>读表</w:t>
      </w:r>
      <w:r>
        <w:rPr>
          <w:color w:val="000000" w:themeColor="text1"/>
          <w14:textFill>
            <w14:solidFill>
              <w14:schemeClr w14:val="tx1"/>
            </w14:solidFill>
          </w14:textFill>
        </w:rPr>
        <w:t>和检修。</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（6</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室内给水管布置是否</w:t>
      </w:r>
      <w:r>
        <w:rPr>
          <w:color w:val="000000" w:themeColor="text1"/>
          <w14:textFill>
            <w14:solidFill>
              <w14:schemeClr w14:val="tx1"/>
            </w14:solidFill>
          </w14:textFill>
        </w:rPr>
        <w:t>合理（</w:t>
      </w:r>
      <w:r>
        <w:rPr>
          <w:rFonts w:hint="eastAsia"/>
          <w:color w:val="000000" w:themeColor="text1"/>
          <w14:textFill>
            <w14:solidFill>
              <w14:schemeClr w14:val="tx1"/>
            </w14:solidFill>
          </w14:textFill>
        </w:rPr>
        <w:t>室内给水管不得布置在遇水会引起燃烧、爆炸的原料，产品和设备的上面；不得敷设在烟道、风道、电梯井内、排水沟内；不宜穿越橱窗、壁柜；不宜穿越伸缩缝、沉降缝、变形缝，如必须穿越时，应设置补偿管道伸缩和剪切变形的装置；不应穿越变配电房、电梯机房、通信机房、大中型计算机房、计算机网络中心、音像库房等遇水会损坏设备和引发事故的房间，并应避免从生产设备上方通过；生活</w:t>
      </w:r>
      <w:r>
        <w:rPr>
          <w:color w:val="000000" w:themeColor="text1"/>
          <w14:textFill>
            <w14:solidFill>
              <w14:schemeClr w14:val="tx1"/>
            </w14:solidFill>
          </w14:textFill>
        </w:rPr>
        <w:t>给水</w:t>
      </w:r>
      <w:r>
        <w:rPr>
          <w:rFonts w:hint="eastAsia"/>
          <w:color w:val="000000" w:themeColor="text1"/>
          <w14:textFill>
            <w14:solidFill>
              <w14:schemeClr w14:val="tx1"/>
            </w14:solidFill>
          </w14:textFill>
        </w:rPr>
        <w:t>不宜与输送易燃、可燃或有害的液体或气体的管道同管廊（沟）敷设；冷、热水管上、下平行敷设时，冷水管应在热水管下方，垂直敷设时，冷水管应在热水管右侧；对环境温度较高、空气湿度较大的地方和可能冻结的地方的给水管道应采取防结露和保温措施）。</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（7</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水池出水管套管的标高设置，需考虑阀门、过滤器、地坪做法，不得影响成型后过滤器的清洗。成品和组装式水箱均采用侧面出水接口方式，不宜采用底部出口，否则基础必须加高。</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（8</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管道、组件、设备的技术特性，如工作压力、温度、介质是否明确。需要采用特殊施工方法、施工手段、施工机具的部位要求和作法是否明确。有无特殊材料要求，其规格、品种、数量能否满足要求。</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9</w:t>
      </w:r>
      <w:r>
        <w:rPr>
          <w:rFonts w:hint="eastAsia"/>
          <w:color w:val="000000" w:themeColor="text1"/>
          <w14:textFill>
            <w14:solidFill>
              <w14:schemeClr w14:val="tx1"/>
            </w14:solidFill>
          </w14:textFill>
        </w:rPr>
        <w:t>）管道、设备的防隔振、消声、防水锤、防膨胀、防伸缩沉降、防污染、防露、防冻、放气泄水、固定、保温、柃查、维护等是否采取有效合理的措施。</w:t>
      </w:r>
    </w:p>
    <w:p>
      <w:pPr>
        <w:pStyle w:val="3"/>
        <w:rPr>
          <w:rFonts w:asciiTheme="minorHAnsi" w:hAnsiTheme="minorHAnsi" w:eastAsiaTheme="minorEastAsia" w:cstheme="minorBidi"/>
          <w:bCs w:val="0"/>
          <w:color w:val="000000" w:themeColor="text1"/>
          <w:szCs w:val="22"/>
          <w14:textFill>
            <w14:solidFill>
              <w14:schemeClr w14:val="tx1"/>
            </w14:solidFill>
          </w14:textFill>
        </w:rPr>
      </w:pPr>
      <w:bookmarkStart w:id="28" w:name="_Toc16762"/>
      <w:bookmarkStart w:id="29" w:name="_Toc484168183"/>
      <w:r>
        <w:rPr>
          <w:rFonts w:hint="eastAsia" w:asciiTheme="minorHAnsi" w:hAnsiTheme="minorHAnsi" w:eastAsiaTheme="minorEastAsia" w:cstheme="minorBidi"/>
          <w:bCs w:val="0"/>
          <w:color w:val="000000" w:themeColor="text1"/>
          <w:szCs w:val="22"/>
          <w14:textFill>
            <w14:solidFill>
              <w14:schemeClr w14:val="tx1"/>
            </w14:solidFill>
          </w14:textFill>
        </w:rPr>
        <w:t>5.</w:t>
      </w:r>
      <w:r>
        <w:rPr>
          <w:rFonts w:asciiTheme="minorHAnsi" w:hAnsiTheme="minorHAnsi" w:eastAsiaTheme="minorEastAsia" w:cstheme="minorBidi"/>
          <w:bCs w:val="0"/>
          <w:color w:val="000000" w:themeColor="text1"/>
          <w:szCs w:val="22"/>
          <w14:textFill>
            <w14:solidFill>
              <w14:schemeClr w14:val="tx1"/>
            </w14:solidFill>
          </w14:textFill>
        </w:rPr>
        <w:t>2.2</w:t>
      </w:r>
      <w:r>
        <w:rPr>
          <w:rFonts w:hint="eastAsia" w:asciiTheme="minorHAnsi" w:hAnsiTheme="minorHAnsi" w:eastAsiaTheme="minorEastAsia" w:cstheme="minorBidi"/>
          <w:bCs w:val="0"/>
          <w:color w:val="000000" w:themeColor="text1"/>
          <w:szCs w:val="22"/>
          <w14:textFill>
            <w14:solidFill>
              <w14:schemeClr w14:val="tx1"/>
            </w14:solidFill>
          </w14:textFill>
        </w:rPr>
        <w:t xml:space="preserve"> 排水系统</w:t>
      </w:r>
      <w:bookmarkEnd w:id="28"/>
      <w:bookmarkEnd w:id="29"/>
    </w:p>
    <w:p>
      <w:pPr>
        <w:tabs>
          <w:tab w:val="left" w:pos="4620"/>
        </w:tabs>
        <w:ind w:firstLine="560"/>
        <w:rPr>
          <w:rFonts w:ascii="宋体" w:hAnsi="宋体"/>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（1）有否忽略功能房间的具体要求。如扶梯、垂直梯、观光梯一般都应设置排水设施；在地下室设备机房、车道入口等位置应设置截水沟及排水集水井，并配套排水设备及管路系统。</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集（污）水池设计是否</w:t>
      </w:r>
      <w:r>
        <w:rPr>
          <w:color w:val="000000" w:themeColor="text1"/>
          <w14:textFill>
            <w14:solidFill>
              <w14:schemeClr w14:val="tx1"/>
            </w14:solidFill>
          </w14:textFill>
        </w:rPr>
        <w:t>合理</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容量是否满足</w:t>
      </w:r>
      <w:r>
        <w:rPr>
          <w:rFonts w:hint="eastAsia"/>
          <w:color w:val="000000" w:themeColor="text1"/>
          <w14:textFill>
            <w14:solidFill>
              <w14:schemeClr w14:val="tx1"/>
            </w14:solidFill>
          </w14:textFill>
        </w:rPr>
        <w:t>使用</w:t>
      </w:r>
      <w:r>
        <w:rPr>
          <w:color w:val="000000" w:themeColor="text1"/>
          <w14:textFill>
            <w14:solidFill>
              <w14:schemeClr w14:val="tx1"/>
            </w14:solidFill>
          </w14:textFill>
        </w:rPr>
        <w:t>要求</w:t>
      </w:r>
      <w:r>
        <w:rPr>
          <w:rFonts w:hint="eastAsia"/>
          <w:color w:val="000000" w:themeColor="text1"/>
          <w14:textFill>
            <w14:solidFill>
              <w14:schemeClr w14:val="tx1"/>
            </w14:solidFill>
          </w14:textFill>
        </w:rPr>
        <w:t>；地下室集水坑</w:t>
      </w:r>
      <w:r>
        <w:rPr>
          <w:color w:val="000000" w:themeColor="text1"/>
          <w14:textFill>
            <w14:solidFill>
              <w14:schemeClr w14:val="tx1"/>
            </w14:solidFill>
          </w14:textFill>
        </w:rPr>
        <w:t>设置</w:t>
      </w:r>
      <w:r>
        <w:rPr>
          <w:rFonts w:hint="eastAsia"/>
          <w:color w:val="000000" w:themeColor="text1"/>
          <w14:textFill>
            <w14:solidFill>
              <w14:schemeClr w14:val="tx1"/>
            </w14:solidFill>
          </w14:textFill>
        </w:rPr>
        <w:t>和排水是否有防止涌水、倒灌的措施。</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（3）建筑污水排出管检查井的设置和车库顶板标高是否冲突，是否满足覆土要求。</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（4）排水管道布置在易结露、结冰的位置时是否有保护措施。</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室内</w:t>
      </w:r>
      <w:r>
        <w:rPr>
          <w:color w:val="000000" w:themeColor="text1"/>
          <w14:textFill>
            <w14:solidFill>
              <w14:schemeClr w14:val="tx1"/>
            </w14:solidFill>
          </w14:textFill>
        </w:rPr>
        <w:t>排水管</w:t>
      </w:r>
      <w:r>
        <w:rPr>
          <w:rFonts w:hint="eastAsia"/>
          <w:color w:val="000000" w:themeColor="text1"/>
          <w14:textFill>
            <w14:solidFill>
              <w14:schemeClr w14:val="tx1"/>
            </w14:solidFill>
          </w14:textFill>
        </w:rPr>
        <w:t>布置</w:t>
      </w:r>
      <w:r>
        <w:rPr>
          <w:color w:val="000000" w:themeColor="text1"/>
          <w14:textFill>
            <w14:solidFill>
              <w14:schemeClr w14:val="tx1"/>
            </w14:solidFill>
          </w14:textFill>
        </w:rPr>
        <w:t>是否合理（</w:t>
      </w:r>
      <w:r>
        <w:rPr>
          <w:rFonts w:hint="eastAsia"/>
          <w:color w:val="000000" w:themeColor="text1"/>
          <w14:textFill>
            <w14:solidFill>
              <w14:schemeClr w14:val="tx1"/>
            </w14:solidFill>
          </w14:textFill>
        </w:rPr>
        <w:t>室内排水管应避开食品和贵重物品库房、配电房、档案室、电梯机房、通信机房、大中型计算机网络中心、音像库房等房间；排水管道不得穿越卧室等对卫生、安静有较高要求的房间；排水横管不应布置在生活饮用水池，食堂、厨房的主、副食操作和备餐台的上方；排水管不得穿过变形缝、沉降缝、烟道和风道）。</w:t>
      </w:r>
    </w:p>
    <w:p>
      <w:pPr>
        <w:tabs>
          <w:tab w:val="left" w:pos="462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（6</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管道井是否设置地漏，有柔性接口的管道井内应设置排水系统，并设置Φ100的地漏。</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（7）建筑内部排水管道应采用建筑排水塑料管及管件或柔性接口机制排水铸铁管及相应管件，内螺旋排水管仅用于排水立管。</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（8）屋面排水宜优先采用外排水；高层建筑、多跨及集水面积较大的屋面宜采用内排水。多层建筑宜采用建筑排水塑料管，高层建筑管材一般选用金属管或承压塑料管、复合管，雨水悬吊管采用金属管。</w:t>
      </w:r>
    </w:p>
    <w:p>
      <w:pPr>
        <w:pStyle w:val="3"/>
        <w:rPr>
          <w:color w:val="000000" w:themeColor="text1"/>
          <w14:textFill>
            <w14:solidFill>
              <w14:schemeClr w14:val="tx1"/>
            </w14:solidFill>
          </w14:textFill>
        </w:rPr>
      </w:pPr>
      <w:bookmarkStart w:id="30" w:name="_Toc484168184"/>
      <w:bookmarkStart w:id="31" w:name="_Toc22455"/>
      <w:r>
        <w:rPr>
          <w:color w:val="000000" w:themeColor="text1"/>
          <w14:textFill>
            <w14:solidFill>
              <w14:schemeClr w14:val="tx1"/>
            </w14:solidFill>
          </w14:textFill>
        </w:rPr>
        <w:t>5.3</w:t>
      </w:r>
      <w:r>
        <w:rPr>
          <w:rFonts w:hint="eastAsia"/>
          <w:color w:val="000000" w:themeColor="text1"/>
          <w14:textFill>
            <w14:solidFill>
              <w14:schemeClr w14:val="tx1"/>
            </w14:solidFill>
          </w14:textFill>
        </w:rPr>
        <w:t>电气图纸会审</w:t>
      </w:r>
      <w:bookmarkEnd w:id="30"/>
      <w:bookmarkEnd w:id="31"/>
    </w:p>
    <w:p>
      <w:pPr>
        <w:pStyle w:val="3"/>
        <w:rPr>
          <w:color w:val="000000" w:themeColor="text1"/>
          <w14:textFill>
            <w14:solidFill>
              <w14:schemeClr w14:val="tx1"/>
            </w14:solidFill>
          </w14:textFill>
        </w:rPr>
      </w:pPr>
      <w:bookmarkStart w:id="32" w:name="_Toc31289"/>
      <w:bookmarkStart w:id="33" w:name="_Toc484168185"/>
      <w:r>
        <w:rPr>
          <w:color w:val="000000" w:themeColor="text1"/>
          <w14:textFill>
            <w14:solidFill>
              <w14:schemeClr w14:val="tx1"/>
            </w14:solidFill>
          </w14:textFill>
        </w:rPr>
        <w:t>5.3.1</w:t>
      </w:r>
      <w:r>
        <w:rPr>
          <w:rFonts w:hint="eastAsia"/>
          <w:color w:val="000000" w:themeColor="text1"/>
          <w14:textFill>
            <w14:solidFill>
              <w14:schemeClr w14:val="tx1"/>
            </w14:solidFill>
          </w14:textFill>
        </w:rPr>
        <w:t>供配电</w:t>
      </w:r>
      <w:bookmarkEnd w:id="32"/>
      <w:bookmarkEnd w:id="33"/>
    </w:p>
    <w:p>
      <w:pPr>
        <w:ind w:firstLine="560"/>
        <w:rPr>
          <w:rFonts w:asciiTheme="minorEastAsia" w:hAnsiTheme="minorEastAsia"/>
          <w:color w:val="000000" w:themeColor="text1"/>
          <w:szCs w:val="28"/>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w:t>
      </w:r>
      <w:r>
        <w:rPr>
          <w:rFonts w:hint="eastAsia" w:asciiTheme="minorEastAsia" w:hAnsiTheme="minorEastAsia"/>
          <w:bCs/>
          <w:color w:val="000000" w:themeColor="text1"/>
          <w:szCs w:val="28"/>
          <w14:textFill>
            <w14:solidFill>
              <w14:schemeClr w14:val="tx1"/>
            </w14:solidFill>
          </w14:textFill>
        </w:rPr>
        <w:t>电气设备房位置</w:t>
      </w:r>
      <w:r>
        <w:rPr>
          <w:color w:val="000000" w:themeColor="text1"/>
          <w14:textFill>
            <w14:solidFill>
              <w14:schemeClr w14:val="tx1"/>
            </w14:solidFill>
          </w14:textFill>
        </w:rPr>
        <w:t>是否合理</w:t>
      </w:r>
      <w:r>
        <w:rPr>
          <w:rFonts w:hint="eastAsia" w:asciiTheme="minorEastAsia" w:hAnsiTheme="minorEastAsia"/>
          <w:bCs/>
          <w:color w:val="000000" w:themeColor="text1"/>
          <w:szCs w:val="28"/>
          <w14:textFill>
            <w14:solidFill>
              <w14:schemeClr w14:val="tx1"/>
            </w14:solidFill>
          </w14:textFill>
        </w:rPr>
        <w:t>（包括</w:t>
      </w:r>
      <w:r>
        <w:rPr>
          <w:rFonts w:hint="eastAsia" w:asciiTheme="minorEastAsia" w:hAnsiTheme="minorEastAsia"/>
          <w:color w:val="000000" w:themeColor="text1"/>
          <w:szCs w:val="28"/>
          <w14:textFill>
            <w14:solidFill>
              <w14:schemeClr w14:val="tx1"/>
            </w14:solidFill>
          </w14:textFill>
        </w:rPr>
        <w:t>发电机房、高低压配电室、楼层配电室等），用电设备是否离主电源最近，</w:t>
      </w:r>
      <w:r>
        <w:rPr>
          <w:rFonts w:asciiTheme="minorEastAsia" w:hAnsiTheme="minorEastAsia"/>
          <w:color w:val="000000" w:themeColor="text1"/>
          <w:szCs w:val="28"/>
          <w14:textFill>
            <w14:solidFill>
              <w14:schemeClr w14:val="tx1"/>
            </w14:solidFill>
          </w14:textFill>
        </w:rPr>
        <w:t>有没有</w:t>
      </w:r>
      <w:r>
        <w:rPr>
          <w:rFonts w:hint="eastAsia" w:asciiTheme="minorEastAsia" w:hAnsiTheme="minorEastAsia"/>
          <w:color w:val="000000" w:themeColor="text1"/>
          <w:szCs w:val="28"/>
          <w14:textFill>
            <w14:solidFill>
              <w14:schemeClr w14:val="tx1"/>
            </w14:solidFill>
          </w14:textFill>
        </w:rPr>
        <w:t>设置在涉水房间的下方。</w:t>
      </w:r>
    </w:p>
    <w:p>
      <w:pPr>
        <w:ind w:firstLine="56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（2</w:t>
      </w:r>
      <w:r>
        <w:rPr>
          <w:rFonts w:asciiTheme="minorEastAsia" w:hAnsiTheme="minorEastAsia"/>
          <w:color w:val="000000" w:themeColor="text1"/>
          <w:szCs w:val="28"/>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每层分项的电表或漏电保护装置是否合理。</w:t>
      </w:r>
    </w:p>
    <w:p>
      <w:pPr>
        <w:ind w:firstLine="56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（3</w:t>
      </w:r>
      <w:r>
        <w:rPr>
          <w:rFonts w:asciiTheme="minorEastAsia" w:hAnsiTheme="minorEastAsia"/>
          <w:color w:val="000000" w:themeColor="text1"/>
          <w:szCs w:val="28"/>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动力与照明、强电与弱电线路是否分开设置。</w:t>
      </w:r>
    </w:p>
    <w:p>
      <w:pPr>
        <w:ind w:firstLine="560" w:firstLineChars="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（4</w:t>
      </w:r>
      <w:r>
        <w:rPr>
          <w:rFonts w:asciiTheme="minorEastAsia" w:hAnsiTheme="minorEastAsia"/>
          <w:color w:val="000000" w:themeColor="text1"/>
          <w:szCs w:val="28"/>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发电机房是否设置消防沙池。</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（5）用电点</w:t>
      </w:r>
      <w:r>
        <w:rPr>
          <w:color w:val="000000" w:themeColor="text1"/>
          <w14:textFill>
            <w14:solidFill>
              <w14:schemeClr w14:val="tx1"/>
            </w14:solidFill>
          </w14:textFill>
        </w:rPr>
        <w:t>位置</w:t>
      </w:r>
      <w:r>
        <w:rPr>
          <w:rFonts w:hint="eastAsia"/>
          <w:color w:val="000000" w:themeColor="text1"/>
          <w14:textFill>
            <w14:solidFill>
              <w14:schemeClr w14:val="tx1"/>
            </w14:solidFill>
          </w14:textFill>
        </w:rPr>
        <w:t>是否与</w:t>
      </w:r>
      <w:r>
        <w:rPr>
          <w:color w:val="000000" w:themeColor="text1"/>
          <w14:textFill>
            <w14:solidFill>
              <w14:schemeClr w14:val="tx1"/>
            </w14:solidFill>
          </w14:textFill>
        </w:rPr>
        <w:t>用电设备</w:t>
      </w:r>
      <w:r>
        <w:rPr>
          <w:rFonts w:hint="eastAsia"/>
          <w:color w:val="000000" w:themeColor="text1"/>
          <w14:textFill>
            <w14:solidFill>
              <w14:schemeClr w14:val="tx1"/>
            </w14:solidFill>
          </w14:textFill>
        </w:rPr>
        <w:t>位置匹配</w:t>
      </w:r>
      <w:r>
        <w:rPr>
          <w:color w:val="000000" w:themeColor="text1"/>
          <w14:textFill>
            <w14:solidFill>
              <w14:schemeClr w14:val="tx1"/>
            </w14:solidFill>
          </w14:textFill>
        </w:rPr>
        <w:t>。</w:t>
      </w:r>
    </w:p>
    <w:p>
      <w:pPr>
        <w:pStyle w:val="20"/>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（6</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设置在室外或屋顶露天位置的配电箱（柜），是否选用室外型配电箱（柜）且箱体防护等级IP54及以上。</w:t>
      </w:r>
      <w:bookmarkStart w:id="34" w:name="_Toc484168186"/>
    </w:p>
    <w:p>
      <w:pPr>
        <w:pStyle w:val="20"/>
        <w:ind w:firstLine="560"/>
        <w:rPr>
          <w:rFonts w:ascii="宋体" w:hAnsi="宋体"/>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湿式报警警铃不能设置在设备用房内，需设置在值班室的外墙上。</w:t>
      </w:r>
    </w:p>
    <w:p>
      <w:pPr>
        <w:pStyle w:val="3"/>
        <w:rPr>
          <w:color w:val="000000" w:themeColor="text1"/>
          <w14:textFill>
            <w14:solidFill>
              <w14:schemeClr w14:val="tx1"/>
            </w14:solidFill>
          </w14:textFill>
        </w:rPr>
      </w:pPr>
      <w:bookmarkStart w:id="35" w:name="_Toc29235"/>
      <w:r>
        <w:rPr>
          <w:color w:val="000000" w:themeColor="text1"/>
          <w14:textFill>
            <w14:solidFill>
              <w14:schemeClr w14:val="tx1"/>
            </w14:solidFill>
          </w14:textFill>
        </w:rPr>
        <w:t>5.3.2</w:t>
      </w:r>
      <w:r>
        <w:rPr>
          <w:rFonts w:hint="eastAsia"/>
          <w:color w:val="000000" w:themeColor="text1"/>
          <w14:textFill>
            <w14:solidFill>
              <w14:schemeClr w14:val="tx1"/>
            </w14:solidFill>
          </w14:textFill>
        </w:rPr>
        <w:t>电气照明</w:t>
      </w:r>
      <w:bookmarkEnd w:id="34"/>
      <w:bookmarkEnd w:id="35"/>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各空间照明分组是否合理，亮度是否满足使用需要，灯具</w:t>
      </w:r>
      <w:r>
        <w:rPr>
          <w:color w:val="000000" w:themeColor="text1"/>
          <w14:textFill>
            <w14:solidFill>
              <w14:schemeClr w14:val="tx1"/>
            </w14:solidFill>
          </w14:textFill>
        </w:rPr>
        <w:t>布置是否合理，</w:t>
      </w:r>
      <w:r>
        <w:rPr>
          <w:rFonts w:hint="eastAsia"/>
          <w:color w:val="000000" w:themeColor="text1"/>
          <w14:textFill>
            <w14:solidFill>
              <w14:schemeClr w14:val="tx1"/>
            </w14:solidFill>
          </w14:textFill>
        </w:rPr>
        <w:t>筒灯射灯厚度是否满足楼板至石膏板间距。</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开关插座设置</w:t>
      </w:r>
      <w:r>
        <w:rPr>
          <w:color w:val="000000" w:themeColor="text1"/>
          <w14:textFill>
            <w14:solidFill>
              <w14:schemeClr w14:val="tx1"/>
            </w14:solidFill>
          </w14:textFill>
        </w:rPr>
        <w:t>是否</w:t>
      </w:r>
      <w:r>
        <w:rPr>
          <w:rFonts w:hint="eastAsia"/>
          <w:color w:val="000000" w:themeColor="text1"/>
          <w14:textFill>
            <w14:solidFill>
              <w14:schemeClr w14:val="tx1"/>
            </w14:solidFill>
          </w14:textFill>
        </w:rPr>
        <w:t>满足使用</w:t>
      </w:r>
      <w:r>
        <w:rPr>
          <w:color w:val="000000" w:themeColor="text1"/>
          <w14:textFill>
            <w14:solidFill>
              <w14:schemeClr w14:val="tx1"/>
            </w14:solidFill>
          </w14:textFill>
        </w:rPr>
        <w:t>要求。</w:t>
      </w:r>
    </w:p>
    <w:p>
      <w:pPr>
        <w:ind w:firstLine="555"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灯具</w:t>
      </w:r>
      <w:r>
        <w:rPr>
          <w:color w:val="000000" w:themeColor="text1"/>
          <w14:textFill>
            <w14:solidFill>
              <w14:schemeClr w14:val="tx1"/>
            </w14:solidFill>
          </w14:textFill>
        </w:rPr>
        <w:t>位置是否与</w:t>
      </w:r>
      <w:r>
        <w:rPr>
          <w:rFonts w:hint="eastAsia"/>
          <w:color w:val="000000" w:themeColor="text1"/>
          <w14:textFill>
            <w14:solidFill>
              <w14:schemeClr w14:val="tx1"/>
            </w14:solidFill>
          </w14:textFill>
        </w:rPr>
        <w:t>水暖</w:t>
      </w:r>
      <w:r>
        <w:rPr>
          <w:color w:val="000000" w:themeColor="text1"/>
          <w14:textFill>
            <w14:solidFill>
              <w14:schemeClr w14:val="tx1"/>
            </w14:solidFill>
          </w14:textFill>
        </w:rPr>
        <w:t>通风管道设备冲突。</w:t>
      </w:r>
    </w:p>
    <w:p>
      <w:pPr>
        <w:ind w:firstLine="555"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有末端装置的井内是否设置照明。</w:t>
      </w:r>
    </w:p>
    <w:p>
      <w:pPr>
        <w:pStyle w:val="3"/>
        <w:jc w:val="both"/>
        <w:rPr>
          <w:color w:val="000000" w:themeColor="text1"/>
          <w14:textFill>
            <w14:solidFill>
              <w14:schemeClr w14:val="tx1"/>
            </w14:solidFill>
          </w14:textFill>
        </w:rPr>
      </w:pPr>
      <w:bookmarkStart w:id="36" w:name="_Toc32305"/>
      <w:bookmarkStart w:id="37" w:name="_Toc484168187"/>
      <w:r>
        <w:rPr>
          <w:color w:val="000000" w:themeColor="text1"/>
          <w14:textFill>
            <w14:solidFill>
              <w14:schemeClr w14:val="tx1"/>
            </w14:solidFill>
          </w14:textFill>
        </w:rPr>
        <w:t>5</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3.3</w:t>
      </w:r>
      <w:r>
        <w:rPr>
          <w:rFonts w:hint="eastAsia"/>
          <w:color w:val="000000" w:themeColor="text1"/>
          <w14:textFill>
            <w14:solidFill>
              <w14:schemeClr w14:val="tx1"/>
            </w14:solidFill>
          </w14:textFill>
        </w:rPr>
        <w:t>防雷接地</w:t>
      </w:r>
      <w:bookmarkEnd w:id="36"/>
      <w:bookmarkEnd w:id="37"/>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（1）防雷接闪器设计是否</w:t>
      </w:r>
      <w:r>
        <w:rPr>
          <w:color w:val="000000" w:themeColor="text1"/>
          <w14:textFill>
            <w14:solidFill>
              <w14:schemeClr w14:val="tx1"/>
            </w14:solidFill>
          </w14:textFill>
        </w:rPr>
        <w:t>合理，</w:t>
      </w:r>
      <w:r>
        <w:rPr>
          <w:rFonts w:hint="eastAsia"/>
          <w:color w:val="000000" w:themeColor="text1"/>
          <w14:textFill>
            <w14:solidFill>
              <w14:schemeClr w14:val="tx1"/>
            </w14:solidFill>
          </w14:textFill>
        </w:rPr>
        <w:t>屋面设备及</w:t>
      </w:r>
      <w:r>
        <w:rPr>
          <w:color w:val="000000" w:themeColor="text1"/>
          <w14:textFill>
            <w14:solidFill>
              <w14:schemeClr w14:val="tx1"/>
            </w14:solidFill>
          </w14:textFill>
        </w:rPr>
        <w:t>金属构件接地是否考虑</w:t>
      </w:r>
      <w:r>
        <w:rPr>
          <w:rFonts w:hint="eastAsia"/>
          <w:color w:val="000000" w:themeColor="text1"/>
          <w14:textFill>
            <w14:solidFill>
              <w14:schemeClr w14:val="tx1"/>
            </w14:solidFill>
          </w14:textFill>
        </w:rPr>
        <w:t>。</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（2）防侧击</w:t>
      </w:r>
      <w:r>
        <w:rPr>
          <w:color w:val="000000" w:themeColor="text1"/>
          <w14:textFill>
            <w14:solidFill>
              <w14:schemeClr w14:val="tx1"/>
            </w14:solidFill>
          </w14:textFill>
        </w:rPr>
        <w:t>雷</w:t>
      </w:r>
      <w:r>
        <w:rPr>
          <w:rFonts w:hint="eastAsia"/>
          <w:color w:val="000000" w:themeColor="text1"/>
          <w14:textFill>
            <w14:solidFill>
              <w14:schemeClr w14:val="tx1"/>
            </w14:solidFill>
          </w14:textFill>
        </w:rPr>
        <w:t>接地</w:t>
      </w:r>
      <w:r>
        <w:rPr>
          <w:color w:val="000000" w:themeColor="text1"/>
          <w14:textFill>
            <w14:solidFill>
              <w14:schemeClr w14:val="tx1"/>
            </w14:solidFill>
          </w14:textFill>
        </w:rPr>
        <w:t>是否</w:t>
      </w:r>
      <w:r>
        <w:rPr>
          <w:rFonts w:hint="eastAsia"/>
          <w:color w:val="000000" w:themeColor="text1"/>
          <w14:textFill>
            <w14:solidFill>
              <w14:schemeClr w14:val="tx1"/>
            </w14:solidFill>
          </w14:textFill>
        </w:rPr>
        <w:t>有</w:t>
      </w:r>
      <w:r>
        <w:rPr>
          <w:color w:val="000000" w:themeColor="text1"/>
          <w14:textFill>
            <w14:solidFill>
              <w14:schemeClr w14:val="tx1"/>
            </w14:solidFill>
          </w14:textFill>
        </w:rPr>
        <w:t>遗漏。</w:t>
      </w:r>
    </w:p>
    <w:p>
      <w:pPr>
        <w:ind w:left="5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（3接地干线、等电位设置</w:t>
      </w:r>
      <w:r>
        <w:rPr>
          <w:color w:val="000000" w:themeColor="text1"/>
          <w14:textFill>
            <w14:solidFill>
              <w14:schemeClr w14:val="tx1"/>
            </w14:solidFill>
          </w14:textFill>
        </w:rPr>
        <w:t>是否合理，</w:t>
      </w:r>
      <w:r>
        <w:rPr>
          <w:rFonts w:hint="eastAsia"/>
          <w:color w:val="000000" w:themeColor="text1"/>
          <w14:textFill>
            <w14:solidFill>
              <w14:schemeClr w14:val="tx1"/>
            </w14:solidFill>
          </w14:textFill>
        </w:rPr>
        <w:t>设备</w:t>
      </w:r>
      <w:r>
        <w:rPr>
          <w:color w:val="000000" w:themeColor="text1"/>
          <w14:textFill>
            <w14:solidFill>
              <w14:schemeClr w14:val="tx1"/>
            </w14:solidFill>
          </w14:textFill>
        </w:rPr>
        <w:t>接地</w:t>
      </w:r>
      <w:r>
        <w:rPr>
          <w:rFonts w:hint="eastAsia"/>
          <w:color w:val="000000" w:themeColor="text1"/>
          <w14:textFill>
            <w14:solidFill>
              <w14:schemeClr w14:val="tx1"/>
            </w14:solidFill>
          </w14:textFill>
        </w:rPr>
        <w:t>有否</w:t>
      </w:r>
      <w:r>
        <w:rPr>
          <w:color w:val="000000" w:themeColor="text1"/>
          <w14:textFill>
            <w14:solidFill>
              <w14:schemeClr w14:val="tx1"/>
            </w14:solidFill>
          </w14:textFill>
        </w:rPr>
        <w:t>遗漏。</w:t>
      </w:r>
    </w:p>
    <w:p>
      <w:pPr>
        <w:pStyle w:val="3"/>
        <w:rPr>
          <w:color w:val="000000" w:themeColor="text1"/>
          <w14:textFill>
            <w14:solidFill>
              <w14:schemeClr w14:val="tx1"/>
            </w14:solidFill>
          </w14:textFill>
        </w:rPr>
      </w:pPr>
      <w:bookmarkStart w:id="38" w:name="_Toc484168188"/>
      <w:bookmarkStart w:id="39" w:name="_Toc1830"/>
      <w:r>
        <w:rPr>
          <w:rFonts w:hint="eastAsia"/>
          <w:color w:val="000000" w:themeColor="text1"/>
          <w14:textFill>
            <w14:solidFill>
              <w14:schemeClr w14:val="tx1"/>
            </w14:solidFill>
          </w14:textFill>
        </w:rPr>
        <w:t>5</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通风与空调图纸会审</w:t>
      </w:r>
      <w:bookmarkEnd w:id="38"/>
      <w:bookmarkEnd w:id="39"/>
    </w:p>
    <w:p>
      <w:pPr>
        <w:pStyle w:val="3"/>
        <w:rPr>
          <w:color w:val="000000" w:themeColor="text1"/>
          <w14:textFill>
            <w14:solidFill>
              <w14:schemeClr w14:val="tx1"/>
            </w14:solidFill>
          </w14:textFill>
        </w:rPr>
      </w:pPr>
      <w:bookmarkStart w:id="40" w:name="_Toc2918"/>
      <w:bookmarkStart w:id="41" w:name="_Toc484168189"/>
      <w:r>
        <w:rPr>
          <w:color w:val="000000" w:themeColor="text1"/>
          <w14:textFill>
            <w14:solidFill>
              <w14:schemeClr w14:val="tx1"/>
            </w14:solidFill>
          </w14:textFill>
        </w:rPr>
        <w:t>5.4</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通风</w:t>
      </w:r>
      <w:bookmarkEnd w:id="40"/>
      <w:bookmarkEnd w:id="41"/>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）通风系统</w:t>
      </w:r>
      <w:r>
        <w:rPr>
          <w:color w:val="000000" w:themeColor="text1"/>
          <w14:textFill>
            <w14:solidFill>
              <w14:schemeClr w14:val="tx1"/>
            </w14:solidFill>
          </w14:textFill>
        </w:rPr>
        <w:t>设计</w:t>
      </w:r>
      <w:r>
        <w:rPr>
          <w:rFonts w:hint="eastAsia"/>
          <w:color w:val="000000" w:themeColor="text1"/>
          <w14:textFill>
            <w14:solidFill>
              <w14:schemeClr w14:val="tx1"/>
            </w14:solidFill>
          </w14:textFill>
        </w:rPr>
        <w:t>是否</w:t>
      </w:r>
      <w:r>
        <w:rPr>
          <w:color w:val="000000" w:themeColor="text1"/>
          <w14:textFill>
            <w14:solidFill>
              <w14:schemeClr w14:val="tx1"/>
            </w14:solidFill>
          </w14:textFill>
        </w:rPr>
        <w:t>有死角</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通风方式是否合理</w:t>
      </w:r>
      <w:r>
        <w:rPr>
          <w:rFonts w:hint="eastAsia"/>
          <w:color w:val="000000" w:themeColor="text1"/>
          <w14:textFill>
            <w14:solidFill>
              <w14:schemeClr w14:val="tx1"/>
            </w14:solidFill>
          </w14:textFill>
        </w:rPr>
        <w:t>。风管系统</w:t>
      </w:r>
      <w:r>
        <w:rPr>
          <w:color w:val="000000" w:themeColor="text1"/>
          <w14:textFill>
            <w14:solidFill>
              <w14:schemeClr w14:val="tx1"/>
            </w14:solidFill>
          </w14:textFill>
        </w:rPr>
        <w:t>是否有跨越防火</w:t>
      </w:r>
      <w:r>
        <w:rPr>
          <w:rFonts w:hint="eastAsia"/>
          <w:color w:val="000000" w:themeColor="text1"/>
          <w14:textFill>
            <w14:solidFill>
              <w14:schemeClr w14:val="tx1"/>
            </w14:solidFill>
          </w14:textFill>
        </w:rPr>
        <w:t>分区</w:t>
      </w:r>
      <w:r>
        <w:rPr>
          <w:color w:val="000000" w:themeColor="text1"/>
          <w14:textFill>
            <w14:solidFill>
              <w14:schemeClr w14:val="tx1"/>
            </w14:solidFill>
          </w14:textFill>
        </w:rPr>
        <w:t>、过</w:t>
      </w:r>
      <w:r>
        <w:rPr>
          <w:rFonts w:hint="eastAsia"/>
          <w:color w:val="000000" w:themeColor="text1"/>
          <w14:textFill>
            <w14:solidFill>
              <w14:schemeClr w14:val="tx1"/>
            </w14:solidFill>
          </w14:textFill>
        </w:rPr>
        <w:t>伸缩缝、沉降缝情况。土建风道是否能满足防排烟漏风量和洁净要求，尽量建议采用铁皮风管风道。</w:t>
      </w:r>
    </w:p>
    <w:p>
      <w:pPr>
        <w:pStyle w:val="20"/>
        <w:numPr>
          <w:ilvl w:val="0"/>
          <w:numId w:val="1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送排风量</w:t>
      </w:r>
      <w:r>
        <w:rPr>
          <w:color w:val="000000" w:themeColor="text1"/>
          <w14:textFill>
            <w14:solidFill>
              <w14:schemeClr w14:val="tx1"/>
            </w14:solidFill>
          </w14:textFill>
        </w:rPr>
        <w:t>是否</w:t>
      </w:r>
      <w:r>
        <w:rPr>
          <w:rFonts w:hint="eastAsia"/>
          <w:color w:val="000000" w:themeColor="text1"/>
          <w14:textFill>
            <w14:solidFill>
              <w14:schemeClr w14:val="tx1"/>
            </w14:solidFill>
          </w14:textFill>
        </w:rPr>
        <w:t>满足</w:t>
      </w:r>
      <w:r>
        <w:rPr>
          <w:color w:val="000000" w:themeColor="text1"/>
          <w14:textFill>
            <w14:solidFill>
              <w14:schemeClr w14:val="tx1"/>
            </w14:solidFill>
          </w14:textFill>
        </w:rPr>
        <w:t>要求。</w:t>
      </w:r>
    </w:p>
    <w:p>
      <w:pPr>
        <w:ind w:firstLine="560"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3）机房设备位置及设备布置形式是否合理、使用及维护是否方便；相关预留预埋是否清楚、有无安装控制标高、有无减振降噪措施、减振降噪措施是否合理、主要的设备材料选用是否经济合理、是否满足采购及安装需求。空调设备机房净高是否满足空调机组安装高度。</w:t>
      </w:r>
    </w:p>
    <w:p>
      <w:pPr>
        <w:ind w:firstLine="560"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（4</w:t>
      </w:r>
      <w:r>
        <w:rPr>
          <w:rFonts w:asciiTheme="minorEastAsia" w:hAnsiTheme="minorEastAsia"/>
          <w:bCs/>
          <w:color w:val="000000" w:themeColor="text1"/>
          <w:szCs w:val="28"/>
          <w14:textFill>
            <w14:solidFill>
              <w14:schemeClr w14:val="tx1"/>
            </w14:solidFill>
          </w14:textFill>
        </w:rPr>
        <w:t>）</w:t>
      </w:r>
      <w:r>
        <w:rPr>
          <w:rFonts w:hint="eastAsia" w:asciiTheme="minorEastAsia" w:hAnsiTheme="minorEastAsia"/>
          <w:bCs/>
          <w:color w:val="000000" w:themeColor="text1"/>
          <w:szCs w:val="28"/>
          <w14:textFill>
            <w14:solidFill>
              <w14:schemeClr w14:val="tx1"/>
            </w14:solidFill>
          </w14:textFill>
        </w:rPr>
        <w:t>设备基础尺寸是否</w:t>
      </w:r>
      <w:r>
        <w:rPr>
          <w:rFonts w:asciiTheme="minorEastAsia" w:hAnsiTheme="minorEastAsia"/>
          <w:bCs/>
          <w:color w:val="000000" w:themeColor="text1"/>
          <w:szCs w:val="28"/>
          <w14:textFill>
            <w14:solidFill>
              <w14:schemeClr w14:val="tx1"/>
            </w14:solidFill>
          </w14:textFill>
        </w:rPr>
        <w:t>与设备</w:t>
      </w:r>
      <w:r>
        <w:rPr>
          <w:rFonts w:hint="eastAsia" w:asciiTheme="minorEastAsia" w:hAnsiTheme="minorEastAsia"/>
          <w:bCs/>
          <w:color w:val="000000" w:themeColor="text1"/>
          <w:szCs w:val="28"/>
          <w14:textFill>
            <w14:solidFill>
              <w14:schemeClr w14:val="tx1"/>
            </w14:solidFill>
          </w14:textFill>
        </w:rPr>
        <w:t>尺寸</w:t>
      </w:r>
      <w:r>
        <w:rPr>
          <w:rFonts w:asciiTheme="minorEastAsia" w:hAnsiTheme="minorEastAsia"/>
          <w:bCs/>
          <w:color w:val="000000" w:themeColor="text1"/>
          <w:szCs w:val="28"/>
          <w14:textFill>
            <w14:solidFill>
              <w14:schemeClr w14:val="tx1"/>
            </w14:solidFill>
          </w14:textFill>
        </w:rPr>
        <w:t>匹配</w:t>
      </w:r>
      <w:r>
        <w:rPr>
          <w:rFonts w:hint="eastAsia" w:asciiTheme="minorEastAsia" w:hAnsiTheme="minorEastAsia"/>
          <w:bCs/>
          <w:color w:val="000000" w:themeColor="text1"/>
          <w:szCs w:val="28"/>
          <w14:textFill>
            <w14:solidFill>
              <w14:schemeClr w14:val="tx1"/>
            </w14:solidFill>
          </w14:textFill>
        </w:rPr>
        <w:t>，屋面风机基础布置</w:t>
      </w:r>
      <w:r>
        <w:rPr>
          <w:rFonts w:asciiTheme="minorEastAsia" w:hAnsiTheme="minorEastAsia"/>
          <w:bCs/>
          <w:color w:val="000000" w:themeColor="text1"/>
          <w:szCs w:val="28"/>
          <w14:textFill>
            <w14:solidFill>
              <w14:schemeClr w14:val="tx1"/>
            </w14:solidFill>
          </w14:textFill>
        </w:rPr>
        <w:t>是否</w:t>
      </w:r>
      <w:r>
        <w:rPr>
          <w:rFonts w:hint="eastAsia" w:asciiTheme="minorEastAsia" w:hAnsiTheme="minorEastAsia"/>
          <w:bCs/>
          <w:color w:val="000000" w:themeColor="text1"/>
          <w:szCs w:val="28"/>
          <w14:textFill>
            <w14:solidFill>
              <w14:schemeClr w14:val="tx1"/>
            </w14:solidFill>
          </w14:textFill>
        </w:rPr>
        <w:t>影响风管和部件安装。</w:t>
      </w:r>
    </w:p>
    <w:p>
      <w:pPr>
        <w:ind w:firstLine="560"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w:t>
      </w:r>
      <w:r>
        <w:rPr>
          <w:rFonts w:asciiTheme="minorEastAsia" w:hAnsiTheme="minorEastAsia"/>
          <w:bCs/>
          <w:color w:val="000000" w:themeColor="text1"/>
          <w:szCs w:val="28"/>
          <w14:textFill>
            <w14:solidFill>
              <w14:schemeClr w14:val="tx1"/>
            </w14:solidFill>
          </w14:textFill>
        </w:rPr>
        <w:t>5）</w:t>
      </w:r>
      <w:r>
        <w:rPr>
          <w:rFonts w:hint="eastAsia" w:asciiTheme="minorEastAsia" w:hAnsiTheme="minorEastAsia"/>
          <w:bCs/>
          <w:color w:val="000000" w:themeColor="text1"/>
          <w:szCs w:val="28"/>
          <w14:textFill>
            <w14:solidFill>
              <w14:schemeClr w14:val="tx1"/>
            </w14:solidFill>
          </w14:textFill>
        </w:rPr>
        <w:t>风井进出风口有无控制尺寸及标高。墙或外墙风口设计是否考虑结构梁的位置（常出现风口位置与结构梁、柱子或装饰玻璃幕墙等冲突，导致现场无法安装）。</w:t>
      </w:r>
      <w:r>
        <w:rPr>
          <w:rFonts w:hint="eastAsia"/>
          <w:color w:val="000000" w:themeColor="text1"/>
          <w14:textFill>
            <w14:solidFill>
              <w14:schemeClr w14:val="tx1"/>
            </w14:solidFill>
          </w14:textFill>
        </w:rPr>
        <w:t>屋面出风井段风管与风机的标高是否能满足要求，不能倒坡。风机与风井的距离是否满足安装要求，不能太短，离墙不能小于500mm。</w:t>
      </w:r>
    </w:p>
    <w:p>
      <w:pPr>
        <w:ind w:firstLine="560"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w:t>
      </w:r>
      <w:r>
        <w:rPr>
          <w:rFonts w:asciiTheme="minorEastAsia" w:hAnsiTheme="minorEastAsia"/>
          <w:bCs/>
          <w:color w:val="000000" w:themeColor="text1"/>
          <w:szCs w:val="28"/>
          <w14:textFill>
            <w14:solidFill>
              <w14:schemeClr w14:val="tx1"/>
            </w14:solidFill>
          </w14:textFill>
        </w:rPr>
        <w:t>6）</w:t>
      </w:r>
      <w:r>
        <w:rPr>
          <w:rFonts w:hint="eastAsia" w:asciiTheme="minorEastAsia" w:hAnsiTheme="minorEastAsia"/>
          <w:bCs/>
          <w:color w:val="000000" w:themeColor="text1"/>
          <w:szCs w:val="28"/>
          <w14:textFill>
            <w14:solidFill>
              <w14:schemeClr w14:val="tx1"/>
            </w14:solidFill>
          </w14:textFill>
        </w:rPr>
        <w:t>墙、板上的预留洞尺寸与建筑及结构图是否一致。</w:t>
      </w:r>
    </w:p>
    <w:p>
      <w:pPr>
        <w:ind w:firstLine="560"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w:t>
      </w:r>
      <w:r>
        <w:rPr>
          <w:rFonts w:asciiTheme="minorEastAsia" w:hAnsiTheme="minorEastAsia"/>
          <w:bCs/>
          <w:color w:val="000000" w:themeColor="text1"/>
          <w:szCs w:val="28"/>
          <w14:textFill>
            <w14:solidFill>
              <w14:schemeClr w14:val="tx1"/>
            </w14:solidFill>
          </w14:textFill>
        </w:rPr>
        <w:t>7）</w:t>
      </w:r>
      <w:r>
        <w:rPr>
          <w:rFonts w:hint="eastAsia" w:asciiTheme="minorEastAsia" w:hAnsiTheme="minorEastAsia"/>
          <w:bCs/>
          <w:color w:val="000000" w:themeColor="text1"/>
          <w:szCs w:val="28"/>
          <w14:textFill>
            <w14:solidFill>
              <w14:schemeClr w14:val="tx1"/>
            </w14:solidFill>
          </w14:textFill>
        </w:rPr>
        <w:t>风机功率大小、控制箱位置、用电设备数量与电气图点位是否一致。</w:t>
      </w:r>
    </w:p>
    <w:p>
      <w:pPr>
        <w:ind w:firstLine="560" w:firstLineChars="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w:t>
      </w:r>
      <w:r>
        <w:rPr>
          <w:rFonts w:asciiTheme="minorEastAsia" w:hAnsiTheme="minorEastAsia"/>
          <w:bCs/>
          <w:color w:val="000000" w:themeColor="text1"/>
          <w:szCs w:val="28"/>
          <w14:textFill>
            <w14:solidFill>
              <w14:schemeClr w14:val="tx1"/>
            </w14:solidFill>
          </w14:textFill>
        </w:rPr>
        <w:t>8）</w:t>
      </w:r>
      <w:r>
        <w:rPr>
          <w:rFonts w:hint="eastAsia" w:asciiTheme="minorEastAsia" w:hAnsiTheme="minorEastAsia"/>
          <w:bCs/>
          <w:color w:val="000000" w:themeColor="text1"/>
          <w:szCs w:val="28"/>
          <w14:textFill>
            <w14:solidFill>
              <w14:schemeClr w14:val="tx1"/>
            </w14:solidFill>
          </w14:textFill>
        </w:rPr>
        <w:t>风管</w:t>
      </w:r>
      <w:r>
        <w:rPr>
          <w:rFonts w:asciiTheme="minorEastAsia" w:hAnsiTheme="minorEastAsia"/>
          <w:bCs/>
          <w:color w:val="000000" w:themeColor="text1"/>
          <w:szCs w:val="28"/>
          <w14:textFill>
            <w14:solidFill>
              <w14:schemeClr w14:val="tx1"/>
            </w14:solidFill>
          </w14:textFill>
        </w:rPr>
        <w:t>位置</w:t>
      </w:r>
      <w:r>
        <w:rPr>
          <w:color w:val="000000" w:themeColor="text1"/>
          <w14:textFill>
            <w14:solidFill>
              <w14:schemeClr w14:val="tx1"/>
            </w14:solidFill>
          </w14:textFill>
        </w:rPr>
        <w:t>、间距是否合理，是否</w:t>
      </w:r>
      <w:r>
        <w:rPr>
          <w:rFonts w:hint="eastAsia"/>
          <w:color w:val="000000" w:themeColor="text1"/>
          <w14:textFill>
            <w14:solidFill>
              <w14:schemeClr w14:val="tx1"/>
            </w14:solidFill>
          </w14:textFill>
        </w:rPr>
        <w:t>留有</w:t>
      </w:r>
      <w:r>
        <w:rPr>
          <w:color w:val="000000" w:themeColor="text1"/>
          <w14:textFill>
            <w14:solidFill>
              <w14:schemeClr w14:val="tx1"/>
            </w14:solidFill>
          </w14:textFill>
        </w:rPr>
        <w:t>保温空间</w:t>
      </w:r>
      <w:r>
        <w:rPr>
          <w:rFonts w:hint="eastAsia"/>
          <w:color w:val="000000" w:themeColor="text1"/>
          <w14:textFill>
            <w14:solidFill>
              <w14:schemeClr w14:val="tx1"/>
            </w14:solidFill>
          </w14:textFill>
        </w:rPr>
        <w:t>。</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（9</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风机盘管选型</w:t>
      </w:r>
      <w:r>
        <w:rPr>
          <w:color w:val="000000" w:themeColor="text1"/>
          <w14:textFill>
            <w14:solidFill>
              <w14:schemeClr w14:val="tx1"/>
            </w14:solidFill>
          </w14:textFill>
        </w:rPr>
        <w:t>是否考虑</w:t>
      </w:r>
      <w:r>
        <w:rPr>
          <w:rFonts w:hint="eastAsia"/>
          <w:color w:val="000000" w:themeColor="text1"/>
          <w14:textFill>
            <w14:solidFill>
              <w14:schemeClr w14:val="tx1"/>
            </w14:solidFill>
          </w14:textFill>
        </w:rPr>
        <w:t>接风管、风口、滤网和送风距离等因素，选择相应静压。</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（10）地下室制冷机房必须考虑机械通风，且宜独立设置。地下布置的锅炉机房、直燃溴化锂机房等必须设机械通风，内部布置的油箱间、燃气调压间等需单独考虑机械排风系统。</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（11）建筑物级别及要求较高的卫生间最好设置机械通风设施。</w:t>
      </w:r>
    </w:p>
    <w:p>
      <w:pPr>
        <w:ind w:firstLine="560"/>
        <w:rPr>
          <w:rFonts w:asciiTheme="minorEastAsia" w:hAnsiTheme="minorEastAsia"/>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t>（12）厨房排油烟系统水平支管与竖向风道之间应设动作温度为150℃的防火阀。卫生间变压式排气道连接水平风道处设止回阀和70℃防火阀。</w:t>
      </w:r>
    </w:p>
    <w:p>
      <w:pPr>
        <w:pStyle w:val="3"/>
        <w:rPr>
          <w:color w:val="000000" w:themeColor="text1"/>
          <w14:textFill>
            <w14:solidFill>
              <w14:schemeClr w14:val="tx1"/>
            </w14:solidFill>
          </w14:textFill>
        </w:rPr>
      </w:pPr>
      <w:bookmarkStart w:id="42" w:name="_Toc28541"/>
      <w:bookmarkStart w:id="43" w:name="_Toc484168190"/>
      <w:r>
        <w:rPr>
          <w:color w:val="000000" w:themeColor="text1"/>
          <w14:textFill>
            <w14:solidFill>
              <w14:schemeClr w14:val="tx1"/>
            </w14:solidFill>
          </w14:textFill>
        </w:rPr>
        <w:t>5.4</w:t>
      </w:r>
      <w:r>
        <w:rPr>
          <w:rFonts w:hint="eastAsia"/>
          <w:color w:val="000000" w:themeColor="text1"/>
          <w14:textFill>
            <w14:solidFill>
              <w14:schemeClr w14:val="tx1"/>
            </w14:solidFill>
          </w14:textFill>
        </w:rPr>
        <w:t>.2空调水</w:t>
      </w:r>
      <w:bookmarkEnd w:id="42"/>
      <w:bookmarkEnd w:id="43"/>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供回水</w:t>
      </w:r>
      <w:r>
        <w:rPr>
          <w:color w:val="000000" w:themeColor="text1"/>
          <w14:textFill>
            <w14:solidFill>
              <w14:schemeClr w14:val="tx1"/>
            </w14:solidFill>
          </w14:textFill>
        </w:rPr>
        <w:t>管道布置是否</w:t>
      </w:r>
      <w:r>
        <w:rPr>
          <w:rFonts w:hint="eastAsia"/>
          <w:color w:val="000000" w:themeColor="text1"/>
          <w14:textFill>
            <w14:solidFill>
              <w14:schemeClr w14:val="tx1"/>
            </w14:solidFill>
          </w14:textFill>
        </w:rPr>
        <w:t>合理，空调供回水主管是否合理设置金属波纹补偿器。</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）管道密集的的公共走道等位置是否</w:t>
      </w:r>
      <w:r>
        <w:rPr>
          <w:rFonts w:hint="eastAsia"/>
          <w:color w:val="000000" w:themeColor="text1"/>
          <w14:textFill>
            <w14:solidFill>
              <w14:schemeClr w14:val="tx1"/>
            </w14:solidFill>
          </w14:textFill>
        </w:rPr>
        <w:t>充分考虑冷凝水的走向和放坡（如不能满足，可以将冷凝水系统进行分解，就近排至卫生间、机房地漏或者贴柱排至下层，排放方式应采用间接排放）。</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管道与建筑、结构专业是否有矛盾，特别是与梁、柱、板、门洞、窗洞、烟风道、沉箱、建筑保温层等是否有矛盾</w:t>
      </w:r>
      <w:r>
        <w:rPr>
          <w:rFonts w:hint="eastAsia"/>
          <w:color w:val="000000" w:themeColor="text1"/>
          <w14:textFill>
            <w14:solidFill>
              <w14:schemeClr w14:val="tx1"/>
            </w14:solidFill>
          </w14:textFill>
        </w:rPr>
        <w:t>。</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空调水管是否在管道最高点设置排气阀或最低点设泄水阀。</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自控</w:t>
      </w:r>
      <w:r>
        <w:rPr>
          <w:color w:val="000000" w:themeColor="text1"/>
          <w14:textFill>
            <w14:solidFill>
              <w14:schemeClr w14:val="tx1"/>
            </w14:solidFill>
          </w14:textFill>
        </w:rPr>
        <w:t>阀门是否与电气</w:t>
      </w:r>
      <w:r>
        <w:rPr>
          <w:rFonts w:hint="eastAsia"/>
          <w:color w:val="000000" w:themeColor="text1"/>
          <w14:textFill>
            <w14:solidFill>
              <w14:schemeClr w14:val="tx1"/>
            </w14:solidFill>
          </w14:textFill>
        </w:rPr>
        <w:t>图纸</w:t>
      </w:r>
      <w:r>
        <w:rPr>
          <w:color w:val="000000" w:themeColor="text1"/>
          <w14:textFill>
            <w14:solidFill>
              <w14:schemeClr w14:val="tx1"/>
            </w14:solidFill>
          </w14:textFill>
        </w:rPr>
        <w:t>相匹配。</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（6）设计</w:t>
      </w:r>
      <w:r>
        <w:rPr>
          <w:color w:val="000000" w:themeColor="text1"/>
          <w14:textFill>
            <w14:solidFill>
              <w14:schemeClr w14:val="tx1"/>
            </w14:solidFill>
          </w14:textFill>
        </w:rPr>
        <w:t>说明中是否明确管道系统的工作介质、工作压力和试验压力</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是否明确阀门的型号、压力等级、连接方式及所执行的产品标准</w:t>
      </w:r>
      <w:r>
        <w:rPr>
          <w:rFonts w:hint="eastAsia"/>
          <w:color w:val="000000" w:themeColor="text1"/>
          <w14:textFill>
            <w14:solidFill>
              <w14:schemeClr w14:val="tx1"/>
            </w14:solidFill>
          </w14:textFill>
        </w:rPr>
        <w:t>。</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（7）</w:t>
      </w:r>
      <w:r>
        <w:rPr>
          <w:color w:val="000000" w:themeColor="text1"/>
          <w14:textFill>
            <w14:solidFill>
              <w14:schemeClr w14:val="tx1"/>
            </w14:solidFill>
          </w14:textFill>
        </w:rPr>
        <w:t>地下层、首层、标准层、顶层和屋面层的平面图中，各立管系统的编号、具体定位等是否一致</w:t>
      </w:r>
      <w:r>
        <w:rPr>
          <w:rFonts w:hint="eastAsia"/>
          <w:color w:val="000000" w:themeColor="text1"/>
          <w14:textFill>
            <w14:solidFill>
              <w14:schemeClr w14:val="tx1"/>
            </w14:solidFill>
          </w14:textFill>
        </w:rPr>
        <w:t>。</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（8）</w:t>
      </w:r>
      <w:r>
        <w:rPr>
          <w:color w:val="000000" w:themeColor="text1"/>
          <w14:textFill>
            <w14:solidFill>
              <w14:schemeClr w14:val="tx1"/>
            </w14:solidFill>
          </w14:textFill>
        </w:rPr>
        <w:t>管道密集处（如水</w:t>
      </w:r>
      <w:r>
        <w:rPr>
          <w:rFonts w:hint="eastAsia"/>
          <w:color w:val="000000" w:themeColor="text1"/>
          <w14:textFill>
            <w14:solidFill>
              <w14:schemeClr w14:val="tx1"/>
            </w14:solidFill>
          </w14:textFill>
        </w:rPr>
        <w:t>管</w:t>
      </w:r>
      <w:r>
        <w:rPr>
          <w:color w:val="000000" w:themeColor="text1"/>
          <w14:textFill>
            <w14:solidFill>
              <w14:schemeClr w14:val="tx1"/>
            </w14:solidFill>
          </w14:textFill>
        </w:rPr>
        <w:t>井、走廊上空等处），管道排布是否有互相矛盾之处，是否</w:t>
      </w:r>
      <w:r>
        <w:rPr>
          <w:rFonts w:hint="eastAsia"/>
          <w:color w:val="000000" w:themeColor="text1"/>
          <w14:textFill>
            <w14:solidFill>
              <w14:schemeClr w14:val="tx1"/>
            </w14:solidFill>
          </w14:textFill>
        </w:rPr>
        <w:t>需要</w:t>
      </w:r>
      <w:r>
        <w:rPr>
          <w:color w:val="000000" w:themeColor="text1"/>
          <w14:textFill>
            <w14:solidFill>
              <w14:schemeClr w14:val="tx1"/>
            </w14:solidFill>
          </w14:textFill>
        </w:rPr>
        <w:t>补充断面大样图</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管道联合支架详图</w:t>
      </w:r>
      <w:r>
        <w:rPr>
          <w:rFonts w:hint="eastAsia"/>
          <w:color w:val="000000" w:themeColor="text1"/>
          <w14:textFill>
            <w14:solidFill>
              <w14:schemeClr w14:val="tx1"/>
            </w14:solidFill>
          </w14:textFill>
        </w:rPr>
        <w:t>。</w:t>
      </w:r>
    </w:p>
    <w:p>
      <w:pPr>
        <w:ind w:firstLine="56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（9）</w:t>
      </w:r>
      <w:r>
        <w:rPr>
          <w:color w:val="000000" w:themeColor="text1"/>
          <w14:textFill>
            <w14:solidFill>
              <w14:schemeClr w14:val="tx1"/>
            </w14:solidFill>
          </w14:textFill>
        </w:rPr>
        <w:t>管道密集处，应核算管道间距是否足够管道连接作业、防腐及保温作业的操作空间，如果设计有阀门，特别是法兰阀门，还应核算是否够法兰及阀门保温盒的空间，阀门手柄朝向是否明确</w:t>
      </w:r>
      <w:r>
        <w:rPr>
          <w:rFonts w:hint="eastAsia"/>
          <w:color w:val="000000" w:themeColor="text1"/>
          <w14:textFill>
            <w14:solidFill>
              <w14:schemeClr w14:val="tx1"/>
            </w14:solidFill>
          </w14:textFill>
        </w:rPr>
        <w:t>。</w:t>
      </w:r>
    </w:p>
    <w:p>
      <w:pPr>
        <w:pStyle w:val="3"/>
        <w:rPr>
          <w:color w:val="000000" w:themeColor="text1"/>
          <w14:textFill>
            <w14:solidFill>
              <w14:schemeClr w14:val="tx1"/>
            </w14:solidFill>
          </w14:textFill>
        </w:rPr>
      </w:pPr>
      <w:bookmarkStart w:id="44" w:name="_Toc17955"/>
      <w:bookmarkStart w:id="45" w:name="_Toc484168191"/>
      <w:r>
        <w:rPr>
          <w:rFonts w:hint="eastAsia"/>
          <w:color w:val="000000" w:themeColor="text1"/>
          <w14:textFill>
            <w14:solidFill>
              <w14:schemeClr w14:val="tx1"/>
            </w14:solidFill>
          </w14:textFill>
        </w:rPr>
        <w:t>5</w:t>
      </w:r>
      <w:r>
        <w:rPr>
          <w:color w:val="000000" w:themeColor="text1"/>
          <w14:textFill>
            <w14:solidFill>
              <w14:schemeClr w14:val="tx1"/>
            </w14:solidFill>
          </w14:textFill>
        </w:rPr>
        <w:t>.4.3</w:t>
      </w:r>
      <w:r>
        <w:rPr>
          <w:rFonts w:hint="eastAsia"/>
          <w:color w:val="000000" w:themeColor="text1"/>
          <w14:textFill>
            <w14:solidFill>
              <w14:schemeClr w14:val="tx1"/>
            </w14:solidFill>
          </w14:textFill>
        </w:rPr>
        <w:t>保温</w:t>
      </w:r>
      <w:bookmarkEnd w:id="44"/>
      <w:bookmarkEnd w:id="45"/>
    </w:p>
    <w:p>
      <w:pPr>
        <w:pStyle w:val="20"/>
        <w:numPr>
          <w:ilvl w:val="0"/>
          <w:numId w:val="19"/>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保温</w:t>
      </w:r>
      <w:r>
        <w:rPr>
          <w:color w:val="000000" w:themeColor="text1"/>
          <w14:textFill>
            <w14:solidFill>
              <w14:schemeClr w14:val="tx1"/>
            </w14:solidFill>
          </w14:textFill>
        </w:rPr>
        <w:t>材质</w:t>
      </w:r>
      <w:r>
        <w:rPr>
          <w:rFonts w:hint="eastAsia"/>
          <w:color w:val="000000" w:themeColor="text1"/>
          <w14:textFill>
            <w14:solidFill>
              <w14:schemeClr w14:val="tx1"/>
            </w14:solidFill>
          </w14:textFill>
        </w:rPr>
        <w:t>及</w:t>
      </w:r>
      <w:r>
        <w:rPr>
          <w:color w:val="000000" w:themeColor="text1"/>
          <w14:textFill>
            <w14:solidFill>
              <w14:schemeClr w14:val="tx1"/>
            </w14:solidFill>
          </w14:textFill>
        </w:rPr>
        <w:t>厚度</w:t>
      </w:r>
      <w:r>
        <w:rPr>
          <w:rFonts w:hint="eastAsia"/>
          <w:color w:val="000000" w:themeColor="text1"/>
          <w14:textFill>
            <w14:solidFill>
              <w14:schemeClr w14:val="tx1"/>
            </w14:solidFill>
          </w14:textFill>
        </w:rPr>
        <w:t>选择</w:t>
      </w:r>
      <w:r>
        <w:rPr>
          <w:color w:val="000000" w:themeColor="text1"/>
          <w14:textFill>
            <w14:solidFill>
              <w14:schemeClr w14:val="tx1"/>
            </w14:solidFill>
          </w14:textFill>
        </w:rPr>
        <w:t>是否</w:t>
      </w:r>
      <w:r>
        <w:rPr>
          <w:rFonts w:hint="eastAsia"/>
          <w:color w:val="000000" w:themeColor="text1"/>
          <w14:textFill>
            <w14:solidFill>
              <w14:schemeClr w14:val="tx1"/>
            </w14:solidFill>
          </w14:textFill>
        </w:rPr>
        <w:t>符合</w:t>
      </w:r>
      <w:r>
        <w:rPr>
          <w:color w:val="000000" w:themeColor="text1"/>
          <w14:textFill>
            <w14:solidFill>
              <w14:schemeClr w14:val="tx1"/>
            </w14:solidFill>
          </w14:textFill>
        </w:rPr>
        <w:t>要求。</w:t>
      </w:r>
    </w:p>
    <w:p>
      <w:pPr>
        <w:ind w:left="5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（2）是否</w:t>
      </w:r>
      <w:r>
        <w:rPr>
          <w:color w:val="000000" w:themeColor="text1"/>
          <w14:textFill>
            <w14:solidFill>
              <w14:schemeClr w14:val="tx1"/>
            </w14:solidFill>
          </w14:textFill>
        </w:rPr>
        <w:t>有</w:t>
      </w:r>
      <w:r>
        <w:rPr>
          <w:rFonts w:hint="eastAsia"/>
          <w:color w:val="000000" w:themeColor="text1"/>
          <w14:textFill>
            <w14:solidFill>
              <w14:schemeClr w14:val="tx1"/>
            </w14:solidFill>
          </w14:textFill>
        </w:rPr>
        <w:t>影响保温施工质量</w:t>
      </w:r>
      <w:r>
        <w:rPr>
          <w:color w:val="000000" w:themeColor="text1"/>
          <w14:textFill>
            <w14:solidFill>
              <w14:schemeClr w14:val="tx1"/>
            </w14:solidFill>
          </w14:textFill>
        </w:rPr>
        <w:t>的缺陷</w:t>
      </w:r>
      <w:r>
        <w:rPr>
          <w:rFonts w:hint="eastAsia"/>
          <w:color w:val="000000" w:themeColor="text1"/>
          <w14:textFill>
            <w14:solidFill>
              <w14:schemeClr w14:val="tx1"/>
            </w14:solidFill>
          </w14:textFill>
        </w:rPr>
        <w:t>，拟</w:t>
      </w:r>
      <w:r>
        <w:rPr>
          <w:color w:val="000000" w:themeColor="text1"/>
          <w14:textFill>
            <w14:solidFill>
              <w14:schemeClr w14:val="tx1"/>
            </w14:solidFill>
          </w14:textFill>
        </w:rPr>
        <w:t>采取什么措施弥补。</w:t>
      </w:r>
    </w:p>
    <w:p>
      <w:pPr>
        <w:pStyle w:val="3"/>
        <w:rPr>
          <w:color w:val="000000" w:themeColor="text1"/>
          <w14:textFill>
            <w14:solidFill>
              <w14:schemeClr w14:val="tx1"/>
            </w14:solidFill>
          </w14:textFill>
        </w:rPr>
      </w:pPr>
      <w:bookmarkStart w:id="46" w:name="_Toc484168192"/>
      <w:bookmarkStart w:id="47" w:name="_Toc31006"/>
      <w:r>
        <w:rPr>
          <w:color w:val="000000" w:themeColor="text1"/>
          <w14:textFill>
            <w14:solidFill>
              <w14:schemeClr w14:val="tx1"/>
            </w14:solidFill>
          </w14:textFill>
        </w:rPr>
        <w:t>5.5</w:t>
      </w:r>
      <w:r>
        <w:rPr>
          <w:rFonts w:hint="eastAsia"/>
          <w:color w:val="000000" w:themeColor="text1"/>
          <w14:textFill>
            <w14:solidFill>
              <w14:schemeClr w14:val="tx1"/>
            </w14:solidFill>
          </w14:textFill>
        </w:rPr>
        <w:t xml:space="preserve"> 智能建筑图纸会审</w:t>
      </w:r>
      <w:bookmarkEnd w:id="46"/>
      <w:bookmarkEnd w:id="47"/>
    </w:p>
    <w:p>
      <w:pPr>
        <w:ind w:firstLine="560"/>
        <w:rPr>
          <w:rFonts w:asciiTheme="minorEastAsia" w:hAnsiTheme="minorEastAsia"/>
          <w:color w:val="000000" w:themeColor="text1"/>
          <w:szCs w:val="28"/>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弱电控制室设置是否</w:t>
      </w:r>
      <w:r>
        <w:rPr>
          <w:rFonts w:asciiTheme="minorEastAsia" w:hAnsiTheme="minorEastAsia"/>
          <w:color w:val="000000" w:themeColor="text1"/>
          <w:szCs w:val="28"/>
          <w14:textFill>
            <w14:solidFill>
              <w14:schemeClr w14:val="tx1"/>
            </w14:solidFill>
          </w14:textFill>
        </w:rPr>
        <w:t>合理</w:t>
      </w:r>
      <w:r>
        <w:rPr>
          <w:rFonts w:hint="eastAsia" w:asciiTheme="minorEastAsia" w:hAnsiTheme="minorEastAsia"/>
          <w:color w:val="000000" w:themeColor="text1"/>
          <w:szCs w:val="28"/>
          <w14:textFill>
            <w14:solidFill>
              <w14:schemeClr w14:val="tx1"/>
            </w14:solidFill>
          </w14:textFill>
        </w:rPr>
        <w:t>。</w:t>
      </w:r>
    </w:p>
    <w:p>
      <w:pPr>
        <w:ind w:firstLine="56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（2</w:t>
      </w:r>
      <w:r>
        <w:rPr>
          <w:rFonts w:asciiTheme="minorEastAsia" w:hAnsiTheme="minorEastAsia"/>
          <w:color w:val="000000" w:themeColor="text1"/>
          <w:szCs w:val="28"/>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弱电</w:t>
      </w:r>
      <w:r>
        <w:rPr>
          <w:rFonts w:asciiTheme="minorEastAsia" w:hAnsiTheme="minorEastAsia"/>
          <w:color w:val="000000" w:themeColor="text1"/>
          <w:szCs w:val="28"/>
          <w14:textFill>
            <w14:solidFill>
              <w14:schemeClr w14:val="tx1"/>
            </w14:solidFill>
          </w14:textFill>
        </w:rPr>
        <w:t>线路</w:t>
      </w:r>
      <w:r>
        <w:rPr>
          <w:rFonts w:hint="eastAsia" w:asciiTheme="minorEastAsia" w:hAnsiTheme="minorEastAsia"/>
          <w:color w:val="000000" w:themeColor="text1"/>
          <w:szCs w:val="28"/>
          <w14:textFill>
            <w14:solidFill>
              <w14:schemeClr w14:val="tx1"/>
            </w14:solidFill>
          </w14:textFill>
        </w:rPr>
        <w:t>是否</w:t>
      </w:r>
      <w:r>
        <w:rPr>
          <w:rFonts w:asciiTheme="minorEastAsia" w:hAnsiTheme="minorEastAsia"/>
          <w:color w:val="000000" w:themeColor="text1"/>
          <w:szCs w:val="28"/>
          <w14:textFill>
            <w14:solidFill>
              <w14:schemeClr w14:val="tx1"/>
            </w14:solidFill>
          </w14:textFill>
        </w:rPr>
        <w:t>与</w:t>
      </w:r>
      <w:r>
        <w:rPr>
          <w:rFonts w:hint="eastAsia" w:asciiTheme="minorEastAsia" w:hAnsiTheme="minorEastAsia"/>
          <w:color w:val="000000" w:themeColor="text1"/>
          <w:szCs w:val="28"/>
          <w14:textFill>
            <w14:solidFill>
              <w14:schemeClr w14:val="tx1"/>
            </w14:solidFill>
          </w14:textFill>
        </w:rPr>
        <w:t>强电</w:t>
      </w:r>
      <w:r>
        <w:rPr>
          <w:rFonts w:asciiTheme="minorEastAsia" w:hAnsiTheme="minorEastAsia"/>
          <w:color w:val="000000" w:themeColor="text1"/>
          <w:szCs w:val="28"/>
          <w14:textFill>
            <w14:solidFill>
              <w14:schemeClr w14:val="tx1"/>
            </w14:solidFill>
          </w14:textFill>
        </w:rPr>
        <w:t>分开。</w:t>
      </w:r>
    </w:p>
    <w:p>
      <w:pPr>
        <w:ind w:firstLine="560"/>
        <w:rPr>
          <w:color w:val="000000" w:themeColor="text1"/>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（3</w:t>
      </w:r>
      <w:r>
        <w:rPr>
          <w:rFonts w:asciiTheme="minorEastAsia" w:hAnsiTheme="minorEastAsia"/>
          <w:color w:val="000000" w:themeColor="text1"/>
          <w:szCs w:val="28"/>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传感器</w:t>
      </w:r>
      <w:r>
        <w:rPr>
          <w:rFonts w:asciiTheme="minorEastAsia" w:hAnsiTheme="minorEastAsia"/>
          <w:color w:val="000000" w:themeColor="text1"/>
          <w:szCs w:val="28"/>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控制</w:t>
      </w:r>
      <w:r>
        <w:rPr>
          <w:rFonts w:asciiTheme="minorEastAsia" w:hAnsiTheme="minorEastAsia"/>
          <w:color w:val="000000" w:themeColor="text1"/>
          <w:szCs w:val="28"/>
          <w14:textFill>
            <w14:solidFill>
              <w14:schemeClr w14:val="tx1"/>
            </w14:solidFill>
          </w14:textFill>
        </w:rPr>
        <w:t>模块</w:t>
      </w:r>
      <w:r>
        <w:rPr>
          <w:rFonts w:hint="eastAsia" w:asciiTheme="minorEastAsia" w:hAnsiTheme="minorEastAsia"/>
          <w:color w:val="000000" w:themeColor="text1"/>
          <w:szCs w:val="28"/>
          <w14:textFill>
            <w14:solidFill>
              <w14:schemeClr w14:val="tx1"/>
            </w14:solidFill>
          </w14:textFill>
        </w:rPr>
        <w:t>等布置是否</w:t>
      </w:r>
      <w:r>
        <w:rPr>
          <w:rFonts w:asciiTheme="minorEastAsia" w:hAnsiTheme="minorEastAsia"/>
          <w:color w:val="000000" w:themeColor="text1"/>
          <w:szCs w:val="28"/>
          <w14:textFill>
            <w14:solidFill>
              <w14:schemeClr w14:val="tx1"/>
            </w14:solidFill>
          </w14:textFill>
        </w:rPr>
        <w:t>合理</w:t>
      </w:r>
      <w:r>
        <w:rPr>
          <w:rFonts w:hint="eastAsia" w:asciiTheme="minorEastAsia" w:hAnsiTheme="minorEastAsia"/>
          <w:color w:val="000000" w:themeColor="text1"/>
          <w:szCs w:val="28"/>
          <w14:textFill>
            <w14:solidFill>
              <w14:schemeClr w14:val="tx1"/>
            </w14:solidFill>
          </w14:textFill>
        </w:rPr>
        <w:t>、</w:t>
      </w:r>
      <w:r>
        <w:rPr>
          <w:rFonts w:asciiTheme="minorEastAsia" w:hAnsiTheme="minorEastAsia"/>
          <w:color w:val="000000" w:themeColor="text1"/>
          <w:szCs w:val="28"/>
          <w14:textFill>
            <w14:solidFill>
              <w14:schemeClr w14:val="tx1"/>
            </w14:solidFill>
          </w14:textFill>
        </w:rPr>
        <w:t>有否遗漏，位置是否</w:t>
      </w:r>
      <w:r>
        <w:rPr>
          <w:rFonts w:hint="eastAsia"/>
          <w:color w:val="000000" w:themeColor="text1"/>
          <w14:textFill>
            <w14:solidFill>
              <w14:schemeClr w14:val="tx1"/>
            </w14:solidFill>
          </w14:textFill>
        </w:rPr>
        <w:t>与</w:t>
      </w:r>
      <w:r>
        <w:rPr>
          <w:color w:val="000000" w:themeColor="text1"/>
          <w14:textFill>
            <w14:solidFill>
              <w14:schemeClr w14:val="tx1"/>
            </w14:solidFill>
          </w14:textFill>
        </w:rPr>
        <w:t>其他专业管道设备冲突。</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是否设总机房，根据电话门数而定，总机房是否设防静电地板。</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红线外通信线缆进线位置是否明确。</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（6</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进每户的电话线和光纤特殊要求外，每户进一路线，设2~3个分线盒。</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（7</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桥架及线缆布置是否</w:t>
      </w:r>
      <w:r>
        <w:rPr>
          <w:color w:val="000000" w:themeColor="text1"/>
          <w14:textFill>
            <w14:solidFill>
              <w14:schemeClr w14:val="tx1"/>
            </w14:solidFill>
          </w14:textFill>
        </w:rPr>
        <w:t>合理</w:t>
      </w:r>
      <w:r>
        <w:rPr>
          <w:rFonts w:hint="eastAsia"/>
          <w:color w:val="000000" w:themeColor="text1"/>
          <w14:textFill>
            <w14:solidFill>
              <w14:schemeClr w14:val="tx1"/>
            </w14:solidFill>
          </w14:textFill>
        </w:rPr>
        <w:t>。</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（8</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宽带网信息系统：核对宽带网信息系统图及平面图、总进线光缆及光端机容量和平面布置、区域光端机箱的布置及容量，进户宽带线路平面布置。</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（9</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有线电视系统：核对有线电视系统图及平面图、前端放大器箱位置及平面布置、中间放大器箱位置、进户电视电缆平面布置。</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（10</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安防报警系统：核对安防报警系统设置的分系统（对讲报警系统、周界安防系统、摄像监控系统、巡更系统），安防设备主机平面图，进线出线桥架及电缆敷设平面图，室外平面图中各安防探测及报警的前端原件平面布置，线路的敷设，各个系统的功能说明。</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（11</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弱电通信、安防系统的接地及防雷措施是否</w:t>
      </w:r>
      <w:r>
        <w:rPr>
          <w:color w:val="000000" w:themeColor="text1"/>
          <w14:textFill>
            <w14:solidFill>
              <w14:schemeClr w14:val="tx1"/>
            </w14:solidFill>
          </w14:textFill>
        </w:rPr>
        <w:t>符合要求</w:t>
      </w:r>
      <w:r>
        <w:rPr>
          <w:rFonts w:hint="eastAsia"/>
          <w:color w:val="000000" w:themeColor="text1"/>
          <w14:textFill>
            <w14:solidFill>
              <w14:schemeClr w14:val="tx1"/>
            </w14:solidFill>
          </w14:textFill>
        </w:rPr>
        <w:t>。</w:t>
      </w:r>
    </w:p>
    <w:p>
      <w:pPr>
        <w:pStyle w:val="2"/>
        <w:rPr>
          <w:color w:val="000000" w:themeColor="text1"/>
          <w14:textFill>
            <w14:solidFill>
              <w14:schemeClr w14:val="tx1"/>
            </w14:solidFill>
          </w14:textFill>
        </w:rPr>
      </w:pPr>
      <w:bookmarkStart w:id="48" w:name="_Toc484168193"/>
      <w:bookmarkStart w:id="49" w:name="_Toc15450"/>
      <w:r>
        <w:rPr>
          <w:rFonts w:hint="eastAsia"/>
          <w:color w:val="000000" w:themeColor="text1"/>
          <w14:textFill>
            <w14:solidFill>
              <w14:schemeClr w14:val="tx1"/>
            </w14:solidFill>
          </w14:textFill>
        </w:rPr>
        <w:t>6消防图纸会审</w:t>
      </w:r>
      <w:bookmarkEnd w:id="48"/>
      <w:bookmarkEnd w:id="49"/>
    </w:p>
    <w:p>
      <w:pPr>
        <w:pStyle w:val="3"/>
        <w:rPr>
          <w:color w:val="000000" w:themeColor="text1"/>
          <w14:textFill>
            <w14:solidFill>
              <w14:schemeClr w14:val="tx1"/>
            </w14:solidFill>
          </w14:textFill>
        </w:rPr>
      </w:pPr>
      <w:bookmarkStart w:id="50" w:name="_Toc484168194"/>
      <w:bookmarkStart w:id="51" w:name="_Toc6990"/>
      <w:r>
        <w:rPr>
          <w:color w:val="000000" w:themeColor="text1"/>
          <w14:textFill>
            <w14:solidFill>
              <w14:schemeClr w14:val="tx1"/>
            </w14:solidFill>
          </w14:textFill>
        </w:rPr>
        <w:t>6.1</w:t>
      </w:r>
      <w:r>
        <w:rPr>
          <w:rFonts w:hint="eastAsia"/>
          <w:color w:val="000000" w:themeColor="text1"/>
          <w14:textFill>
            <w14:solidFill>
              <w14:schemeClr w14:val="tx1"/>
            </w14:solidFill>
          </w14:textFill>
        </w:rPr>
        <w:t>基本要求</w:t>
      </w:r>
      <w:bookmarkEnd w:id="50"/>
      <w:bookmarkEnd w:id="51"/>
    </w:p>
    <w:p>
      <w:pPr>
        <w:tabs>
          <w:tab w:val="left" w:pos="630"/>
        </w:tabs>
        <w:ind w:firstLine="56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（1</w:t>
      </w:r>
      <w:r>
        <w:rPr>
          <w:color w:val="000000" w:themeColor="text1"/>
          <w:szCs w:val="28"/>
          <w14:textFill>
            <w14:solidFill>
              <w14:schemeClr w14:val="tx1"/>
            </w14:solidFill>
          </w14:textFill>
        </w:rPr>
        <w:t>）</w:t>
      </w:r>
      <w:r>
        <w:rPr>
          <w:rFonts w:hint="eastAsia"/>
          <w:color w:val="000000" w:themeColor="text1"/>
          <w:szCs w:val="28"/>
          <w14:textFill>
            <w14:solidFill>
              <w14:schemeClr w14:val="tx1"/>
            </w14:solidFill>
          </w14:textFill>
        </w:rPr>
        <w:t>查看建筑内部装修是否经公安机关、消防机构审核。</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（2）防火分区、防排烟分区的划分是否符合消防规范要求。</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（3）是否按规范要求设置自动报警系统、自动灭火系统、防排烟系统。</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消防安全布局是否合理，易燃易爆危险物品的生产、储存、销售等场所选址是否符合消防安全要求。</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建筑、堆场、市场 、储罐区是否按规定设环形通道，消防车通道是否畅通无</w:t>
      </w:r>
      <w:r>
        <w:rPr>
          <w:color w:val="000000" w:themeColor="text1"/>
          <w14:textFill>
            <w14:solidFill>
              <w14:schemeClr w14:val="tx1"/>
            </w14:solidFill>
          </w14:textFill>
        </w:rPr>
        <w:t>障碍</w:t>
      </w:r>
      <w:r>
        <w:rPr>
          <w:rFonts w:hint="eastAsia"/>
          <w:color w:val="000000" w:themeColor="text1"/>
          <w14:textFill>
            <w14:solidFill>
              <w14:schemeClr w14:val="tx1"/>
            </w14:solidFill>
          </w14:textFill>
        </w:rPr>
        <w:t>；室内外是否按规定设消火栓给水系统，或设置的给水系统是否满足要求。</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（6</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防火间距、建筑的耐火等级、安全出口数量与设置方式是否达到规范要求，疏散出口、疏散通道是否</w:t>
      </w:r>
      <w:r>
        <w:rPr>
          <w:color w:val="000000" w:themeColor="text1"/>
          <w14:textFill>
            <w14:solidFill>
              <w14:schemeClr w14:val="tx1"/>
            </w14:solidFill>
          </w14:textFill>
        </w:rPr>
        <w:t>畅通无障碍</w:t>
      </w:r>
      <w:r>
        <w:rPr>
          <w:rFonts w:hint="eastAsia"/>
          <w:color w:val="000000" w:themeColor="text1"/>
          <w14:textFill>
            <w14:solidFill>
              <w14:schemeClr w14:val="tx1"/>
            </w14:solidFill>
          </w14:textFill>
        </w:rPr>
        <w:t>。</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（7</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消防供电负荷等级和消防配电是否满足要求，</w:t>
      </w:r>
      <w:r>
        <w:rPr>
          <w:color w:val="000000" w:themeColor="text1"/>
          <w14:textFill>
            <w14:solidFill>
              <w14:schemeClr w14:val="tx1"/>
            </w14:solidFill>
          </w14:textFill>
        </w:rPr>
        <w:t>消防</w:t>
      </w:r>
      <w:r>
        <w:rPr>
          <w:rFonts w:hint="eastAsia"/>
          <w:color w:val="000000" w:themeColor="text1"/>
          <w14:textFill>
            <w14:solidFill>
              <w14:schemeClr w14:val="tx1"/>
            </w14:solidFill>
          </w14:textFill>
        </w:rPr>
        <w:t>用电设备</w:t>
      </w:r>
      <w:r>
        <w:rPr>
          <w:color w:val="000000" w:themeColor="text1"/>
          <w14:textFill>
            <w14:solidFill>
              <w14:schemeClr w14:val="tx1"/>
            </w14:solidFill>
          </w14:textFill>
        </w:rPr>
        <w:t>配电线路是否与</w:t>
      </w:r>
      <w:r>
        <w:rPr>
          <w:rFonts w:hint="eastAsia"/>
          <w:color w:val="000000" w:themeColor="text1"/>
          <w14:textFill>
            <w14:solidFill>
              <w14:schemeClr w14:val="tx1"/>
            </w14:solidFill>
          </w14:textFill>
        </w:rPr>
        <w:t>其它配电线路分开敷设，</w:t>
      </w:r>
      <w:r>
        <w:rPr>
          <w:color w:val="000000" w:themeColor="text1"/>
          <w14:textFill>
            <w14:solidFill>
              <w14:schemeClr w14:val="tx1"/>
            </w14:solidFill>
          </w14:textFill>
        </w:rPr>
        <w:t>是否采用防火桥架</w:t>
      </w:r>
      <w:r>
        <w:rPr>
          <w:rFonts w:hint="eastAsia"/>
          <w:color w:val="000000" w:themeColor="text1"/>
          <w14:textFill>
            <w14:solidFill>
              <w14:schemeClr w14:val="tx1"/>
            </w14:solidFill>
          </w14:textFill>
        </w:rPr>
        <w:t>和耐火或</w:t>
      </w:r>
      <w:r>
        <w:rPr>
          <w:color w:val="000000" w:themeColor="text1"/>
          <w14:textFill>
            <w14:solidFill>
              <w14:schemeClr w14:val="tx1"/>
            </w14:solidFill>
          </w14:textFill>
        </w:rPr>
        <w:t>阻燃的线缆</w:t>
      </w:r>
      <w:r>
        <w:rPr>
          <w:rFonts w:hint="eastAsia"/>
          <w:color w:val="000000" w:themeColor="text1"/>
          <w14:textFill>
            <w14:solidFill>
              <w14:schemeClr w14:val="tx1"/>
            </w14:solidFill>
          </w14:textFill>
        </w:rPr>
        <w:t>。</w:t>
      </w:r>
    </w:p>
    <w:p>
      <w:pPr>
        <w:tabs>
          <w:tab w:val="left" w:pos="630"/>
        </w:tabs>
        <w:ind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（8</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易燃易爆危险场所是否按规定设置防爆泄压、防静电设施和防爆电气设备等。</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（9</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是否有大量采用易燃可燃装修材料或软包的面积和厚度超过规定要求，或装修改造后严重影响安全疏散和消防设施的正常使用。</w:t>
      </w:r>
    </w:p>
    <w:p>
      <w:pPr>
        <w:tabs>
          <w:tab w:val="left" w:pos="630"/>
        </w:tabs>
        <w:ind w:firstLine="555"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（10</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消防通道单车道不小于4m,双车道不小于7米，无环型车道时应设置调头坪15mX15m。消防扑救面的尺寸不小于15mX15m，坡度应小于3%，扑救面承重具备常见的消防车重量的承载力。周边园林种树是否影响消防通道与扑救面。</w:t>
      </w:r>
    </w:p>
    <w:p>
      <w:pPr>
        <w:tabs>
          <w:tab w:val="left" w:pos="630"/>
        </w:tabs>
        <w:ind w:firstLine="555"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（11</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电梯前室开窗面积是否达到3㎡，不够3㎡是否设置加设加压送风井。</w:t>
      </w:r>
    </w:p>
    <w:p>
      <w:pPr>
        <w:tabs>
          <w:tab w:val="left" w:pos="630"/>
        </w:tabs>
        <w:ind w:firstLine="555"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2</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发电机和消防水泵是否配套完善。</w:t>
      </w:r>
    </w:p>
    <w:p>
      <w:pPr>
        <w:tabs>
          <w:tab w:val="left" w:pos="630"/>
        </w:tabs>
        <w:ind w:firstLine="555"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（13</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消防水泵房是否直通安全出口。</w:t>
      </w:r>
    </w:p>
    <w:p>
      <w:pPr>
        <w:tabs>
          <w:tab w:val="left" w:pos="630"/>
        </w:tabs>
        <w:ind w:firstLine="555"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（14）消防电井预留洞设计未采用砼吊洞封堵时，可采用防火包或防火泥设计，达到消防验收的要求。</w:t>
      </w:r>
    </w:p>
    <w:p>
      <w:pPr>
        <w:tabs>
          <w:tab w:val="left" w:pos="630"/>
        </w:tabs>
        <w:ind w:firstLine="560"/>
        <w:rPr>
          <w:color w:val="000000" w:themeColor="text1"/>
          <w14:textFill>
            <w14:solidFill>
              <w14:schemeClr w14:val="tx1"/>
            </w14:solidFill>
          </w14:textFill>
        </w:rPr>
      </w:pPr>
      <w:bookmarkStart w:id="52" w:name="_Toc484168195"/>
      <w:r>
        <w:rPr>
          <w:rFonts w:hint="eastAsia"/>
          <w:color w:val="000000" w:themeColor="text1"/>
          <w14:textFill>
            <w14:solidFill>
              <w14:schemeClr w14:val="tx1"/>
            </w14:solidFill>
          </w14:textFill>
        </w:rPr>
        <w:t>（15）消防疏散通道的设置是否合理。正常情况下一个防火分区的安全出口数量不应少于2个。</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（16）高层建筑消防水箱要求：高位消防水箱的消防储水量，一类公共建筑不应小于18m</w:t>
      </w:r>
      <w:r>
        <w:rPr>
          <w:rFonts w:hint="eastAsia"/>
          <w:color w:val="000000" w:themeColor="text1"/>
          <w:vertAlign w:val="superscript"/>
          <w14:textFill>
            <w14:solidFill>
              <w14:schemeClr w14:val="tx1"/>
            </w14:solidFill>
          </w14:textFill>
        </w:rPr>
        <w:t>3</w:t>
      </w:r>
      <w:r>
        <w:rPr>
          <w:rFonts w:hint="eastAsia"/>
          <w:color w:val="000000" w:themeColor="text1"/>
          <w14:textFill>
            <w14:solidFill>
              <w14:schemeClr w14:val="tx1"/>
            </w14:solidFill>
          </w14:textFill>
        </w:rPr>
        <w:t>;二类公共建筑和一类居住建筑不应小于12m</w:t>
      </w:r>
      <w:r>
        <w:rPr>
          <w:rFonts w:hint="eastAsia"/>
          <w:color w:val="000000" w:themeColor="text1"/>
          <w:vertAlign w:val="superscript"/>
          <w14:textFill>
            <w14:solidFill>
              <w14:schemeClr w14:val="tx1"/>
            </w14:solidFill>
          </w14:textFill>
        </w:rPr>
        <w:t>3</w:t>
      </w:r>
      <w:r>
        <w:rPr>
          <w:rFonts w:hint="eastAsia"/>
          <w:color w:val="000000" w:themeColor="text1"/>
          <w14:textFill>
            <w14:solidFill>
              <w14:schemeClr w14:val="tx1"/>
            </w14:solidFill>
          </w14:textFill>
        </w:rPr>
        <w:t>;二类居住建筑不应小于6m</w:t>
      </w:r>
      <w:r>
        <w:rPr>
          <w:rFonts w:hint="eastAsia"/>
          <w:color w:val="000000" w:themeColor="text1"/>
          <w:vertAlign w:val="superscript"/>
          <w14:textFill>
            <w14:solidFill>
              <w14:schemeClr w14:val="tx1"/>
            </w14:solidFill>
          </w14:textFill>
        </w:rPr>
        <w:t>3</w:t>
      </w:r>
      <w:r>
        <w:rPr>
          <w:rFonts w:hint="eastAsia"/>
          <w:color w:val="000000" w:themeColor="text1"/>
          <w14:textFill>
            <w14:solidFill>
              <w14:schemeClr w14:val="tx1"/>
            </w14:solidFill>
          </w14:textFill>
        </w:rPr>
        <w:t>。</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（17）核查防火门的防火等级，查看图纸是否考虑了闭门器。</w:t>
      </w:r>
    </w:p>
    <w:p>
      <w:pPr>
        <w:tabs>
          <w:tab w:val="left" w:pos="63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（18）地下室、半地下室与地上层不应共用楼梯间，当必须共用楼梯间时，在首层应采用耐火极限不低于2h的不燃烧体隔墙和乙级防火门将地下、半地下部分的连通部位完全隔开，并应有明显标志。</w:t>
      </w:r>
    </w:p>
    <w:p>
      <w:pPr>
        <w:pStyle w:val="3"/>
        <w:rPr>
          <w:color w:val="000000" w:themeColor="text1"/>
          <w14:textFill>
            <w14:solidFill>
              <w14:schemeClr w14:val="tx1"/>
            </w14:solidFill>
          </w14:textFill>
        </w:rPr>
      </w:pPr>
      <w:bookmarkStart w:id="53" w:name="_Toc3309"/>
      <w:r>
        <w:rPr>
          <w:color w:val="000000" w:themeColor="text1"/>
          <w14:textFill>
            <w14:solidFill>
              <w14:schemeClr w14:val="tx1"/>
            </w14:solidFill>
          </w14:textFill>
        </w:rPr>
        <w:t>6.2</w:t>
      </w:r>
      <w:r>
        <w:rPr>
          <w:rFonts w:hint="eastAsia"/>
          <w:color w:val="000000" w:themeColor="text1"/>
          <w14:textFill>
            <w14:solidFill>
              <w14:schemeClr w14:val="tx1"/>
            </w14:solidFill>
          </w14:textFill>
        </w:rPr>
        <w:t>火灾自动报警</w:t>
      </w:r>
      <w:bookmarkEnd w:id="52"/>
      <w:bookmarkEnd w:id="53"/>
    </w:p>
    <w:p>
      <w:pPr>
        <w:ind w:firstLine="560"/>
        <w:rPr>
          <w:rFonts w:asciiTheme="minorEastAsia" w:hAnsiTheme="minorEastAsia"/>
          <w:color w:val="000000" w:themeColor="text1"/>
          <w:szCs w:val="28"/>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消防控制室设置是否</w:t>
      </w:r>
      <w:r>
        <w:rPr>
          <w:rFonts w:asciiTheme="minorEastAsia" w:hAnsiTheme="minorEastAsia"/>
          <w:color w:val="000000" w:themeColor="text1"/>
          <w:szCs w:val="28"/>
          <w14:textFill>
            <w14:solidFill>
              <w14:schemeClr w14:val="tx1"/>
            </w14:solidFill>
          </w14:textFill>
        </w:rPr>
        <w:t>合理</w:t>
      </w:r>
      <w:r>
        <w:rPr>
          <w:rFonts w:hint="eastAsia" w:asciiTheme="minorEastAsia" w:hAnsiTheme="minorEastAsia"/>
          <w:color w:val="000000" w:themeColor="text1"/>
          <w:szCs w:val="28"/>
          <w14:textFill>
            <w14:solidFill>
              <w14:schemeClr w14:val="tx1"/>
            </w14:solidFill>
          </w14:textFill>
        </w:rPr>
        <w:t>。</w:t>
      </w:r>
    </w:p>
    <w:p>
      <w:pPr>
        <w:ind w:firstLine="560"/>
        <w:rPr>
          <w:rFonts w:asciiTheme="minorEastAsia" w:hAnsiTheme="minorEastAsia"/>
          <w:color w:val="000000" w:themeColor="text1"/>
          <w:szCs w:val="28"/>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（2</w:t>
      </w:r>
      <w:r>
        <w:rPr>
          <w:rFonts w:asciiTheme="minorEastAsia" w:hAnsiTheme="minorEastAsia"/>
          <w:color w:val="000000" w:themeColor="text1"/>
          <w:szCs w:val="28"/>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报警控制</w:t>
      </w:r>
      <w:r>
        <w:rPr>
          <w:rFonts w:asciiTheme="minorEastAsia" w:hAnsiTheme="minorEastAsia"/>
          <w:color w:val="000000" w:themeColor="text1"/>
          <w:szCs w:val="28"/>
          <w14:textFill>
            <w14:solidFill>
              <w14:schemeClr w14:val="tx1"/>
            </w14:solidFill>
          </w14:textFill>
        </w:rPr>
        <w:t>线路</w:t>
      </w:r>
      <w:r>
        <w:rPr>
          <w:rFonts w:hint="eastAsia" w:asciiTheme="minorEastAsia" w:hAnsiTheme="minorEastAsia"/>
          <w:color w:val="000000" w:themeColor="text1"/>
          <w:szCs w:val="28"/>
          <w14:textFill>
            <w14:solidFill>
              <w14:schemeClr w14:val="tx1"/>
            </w14:solidFill>
          </w14:textFill>
        </w:rPr>
        <w:t>是否</w:t>
      </w:r>
      <w:r>
        <w:rPr>
          <w:rFonts w:asciiTheme="minorEastAsia" w:hAnsiTheme="minorEastAsia"/>
          <w:color w:val="000000" w:themeColor="text1"/>
          <w:szCs w:val="28"/>
          <w14:textFill>
            <w14:solidFill>
              <w14:schemeClr w14:val="tx1"/>
            </w14:solidFill>
          </w14:textFill>
        </w:rPr>
        <w:t>与</w:t>
      </w:r>
      <w:r>
        <w:rPr>
          <w:rFonts w:hint="eastAsia" w:asciiTheme="minorEastAsia" w:hAnsiTheme="minorEastAsia"/>
          <w:color w:val="000000" w:themeColor="text1"/>
          <w:szCs w:val="28"/>
          <w14:textFill>
            <w14:solidFill>
              <w14:schemeClr w14:val="tx1"/>
            </w14:solidFill>
          </w14:textFill>
        </w:rPr>
        <w:t>强电</w:t>
      </w:r>
      <w:r>
        <w:rPr>
          <w:rFonts w:asciiTheme="minorEastAsia" w:hAnsiTheme="minorEastAsia"/>
          <w:color w:val="000000" w:themeColor="text1"/>
          <w:szCs w:val="28"/>
          <w14:textFill>
            <w14:solidFill>
              <w14:schemeClr w14:val="tx1"/>
            </w14:solidFill>
          </w14:textFill>
        </w:rPr>
        <w:t>分开。</w:t>
      </w:r>
    </w:p>
    <w:p>
      <w:pPr>
        <w:ind w:firstLine="560"/>
        <w:rPr>
          <w:color w:val="000000" w:themeColor="text1"/>
          <w14:textFill>
            <w14:solidFill>
              <w14:schemeClr w14:val="tx1"/>
            </w14:solidFill>
          </w14:textFill>
        </w:rPr>
      </w:pPr>
      <w:r>
        <w:rPr>
          <w:rFonts w:hint="eastAsia" w:asciiTheme="minorEastAsia" w:hAnsiTheme="minorEastAsia"/>
          <w:color w:val="000000" w:themeColor="text1"/>
          <w:szCs w:val="28"/>
          <w14:textFill>
            <w14:solidFill>
              <w14:schemeClr w14:val="tx1"/>
            </w14:solidFill>
          </w14:textFill>
        </w:rPr>
        <w:t>（3</w:t>
      </w:r>
      <w:r>
        <w:rPr>
          <w:rFonts w:asciiTheme="minorEastAsia" w:hAnsiTheme="minorEastAsia"/>
          <w:color w:val="000000" w:themeColor="text1"/>
          <w:szCs w:val="28"/>
          <w14:textFill>
            <w14:solidFill>
              <w14:schemeClr w14:val="tx1"/>
            </w14:solidFill>
          </w14:textFill>
        </w:rPr>
        <w:t>）</w:t>
      </w:r>
      <w:r>
        <w:rPr>
          <w:rFonts w:hint="eastAsia" w:asciiTheme="minorEastAsia" w:hAnsiTheme="minorEastAsia"/>
          <w:color w:val="000000" w:themeColor="text1"/>
          <w:szCs w:val="28"/>
          <w14:textFill>
            <w14:solidFill>
              <w14:schemeClr w14:val="tx1"/>
            </w14:solidFill>
          </w14:textFill>
        </w:rPr>
        <w:t>探头</w:t>
      </w:r>
      <w:r>
        <w:rPr>
          <w:rFonts w:asciiTheme="minorEastAsia" w:hAnsiTheme="minorEastAsia"/>
          <w:color w:val="000000" w:themeColor="text1"/>
          <w:szCs w:val="28"/>
          <w14:textFill>
            <w14:solidFill>
              <w14:schemeClr w14:val="tx1"/>
            </w14:solidFill>
          </w14:textFill>
        </w:rPr>
        <w:t>、手报、</w:t>
      </w:r>
      <w:r>
        <w:rPr>
          <w:rFonts w:hint="eastAsia" w:asciiTheme="minorEastAsia" w:hAnsiTheme="minorEastAsia"/>
          <w:color w:val="000000" w:themeColor="text1"/>
          <w:szCs w:val="28"/>
          <w14:textFill>
            <w14:solidFill>
              <w14:schemeClr w14:val="tx1"/>
            </w14:solidFill>
          </w14:textFill>
        </w:rPr>
        <w:t>控制</w:t>
      </w:r>
      <w:r>
        <w:rPr>
          <w:rFonts w:asciiTheme="minorEastAsia" w:hAnsiTheme="minorEastAsia"/>
          <w:color w:val="000000" w:themeColor="text1"/>
          <w:szCs w:val="28"/>
          <w14:textFill>
            <w14:solidFill>
              <w14:schemeClr w14:val="tx1"/>
            </w14:solidFill>
          </w14:textFill>
        </w:rPr>
        <w:t>模块</w:t>
      </w:r>
      <w:r>
        <w:rPr>
          <w:rFonts w:hint="eastAsia" w:asciiTheme="minorEastAsia" w:hAnsiTheme="minorEastAsia"/>
          <w:color w:val="000000" w:themeColor="text1"/>
          <w:szCs w:val="28"/>
          <w14:textFill>
            <w14:solidFill>
              <w14:schemeClr w14:val="tx1"/>
            </w14:solidFill>
          </w14:textFill>
        </w:rPr>
        <w:t>等布置是否</w:t>
      </w:r>
      <w:r>
        <w:rPr>
          <w:rFonts w:asciiTheme="minorEastAsia" w:hAnsiTheme="minorEastAsia"/>
          <w:color w:val="000000" w:themeColor="text1"/>
          <w:szCs w:val="28"/>
          <w14:textFill>
            <w14:solidFill>
              <w14:schemeClr w14:val="tx1"/>
            </w14:solidFill>
          </w14:textFill>
        </w:rPr>
        <w:t>合理</w:t>
      </w:r>
      <w:r>
        <w:rPr>
          <w:rFonts w:hint="eastAsia" w:asciiTheme="minorEastAsia" w:hAnsiTheme="minorEastAsia"/>
          <w:color w:val="000000" w:themeColor="text1"/>
          <w:szCs w:val="28"/>
          <w14:textFill>
            <w14:solidFill>
              <w14:schemeClr w14:val="tx1"/>
            </w14:solidFill>
          </w14:textFill>
        </w:rPr>
        <w:t>、</w:t>
      </w:r>
      <w:r>
        <w:rPr>
          <w:rFonts w:asciiTheme="minorEastAsia" w:hAnsiTheme="minorEastAsia"/>
          <w:color w:val="000000" w:themeColor="text1"/>
          <w:szCs w:val="28"/>
          <w14:textFill>
            <w14:solidFill>
              <w14:schemeClr w14:val="tx1"/>
            </w14:solidFill>
          </w14:textFill>
        </w:rPr>
        <w:t>有否</w:t>
      </w:r>
      <w:r>
        <w:rPr>
          <w:rFonts w:hint="eastAsia" w:asciiTheme="minorEastAsia" w:hAnsiTheme="minorEastAsia"/>
          <w:color w:val="000000" w:themeColor="text1"/>
          <w:szCs w:val="28"/>
          <w14:textFill>
            <w14:solidFill>
              <w14:schemeClr w14:val="tx1"/>
            </w14:solidFill>
          </w14:textFill>
        </w:rPr>
        <w:t>有</w:t>
      </w:r>
      <w:r>
        <w:rPr>
          <w:rFonts w:asciiTheme="minorEastAsia" w:hAnsiTheme="minorEastAsia"/>
          <w:color w:val="000000" w:themeColor="text1"/>
          <w:szCs w:val="28"/>
          <w14:textFill>
            <w14:solidFill>
              <w14:schemeClr w14:val="tx1"/>
            </w14:solidFill>
          </w14:textFill>
        </w:rPr>
        <w:t>遗漏，位置是否</w:t>
      </w:r>
      <w:r>
        <w:rPr>
          <w:rFonts w:hint="eastAsia"/>
          <w:color w:val="000000" w:themeColor="text1"/>
          <w14:textFill>
            <w14:solidFill>
              <w14:schemeClr w14:val="tx1"/>
            </w14:solidFill>
          </w14:textFill>
        </w:rPr>
        <w:t>与</w:t>
      </w:r>
      <w:r>
        <w:rPr>
          <w:color w:val="000000" w:themeColor="text1"/>
          <w14:textFill>
            <w14:solidFill>
              <w14:schemeClr w14:val="tx1"/>
            </w14:solidFill>
          </w14:textFill>
        </w:rPr>
        <w:t>其他专业管道设备冲突。</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消防控制中心设备平面布置图、桥架及线缆平面图是否</w:t>
      </w:r>
      <w:r>
        <w:rPr>
          <w:color w:val="000000" w:themeColor="text1"/>
          <w14:textFill>
            <w14:solidFill>
              <w14:schemeClr w14:val="tx1"/>
            </w14:solidFill>
          </w14:textFill>
        </w:rPr>
        <w:t>合理，</w:t>
      </w:r>
      <w:r>
        <w:rPr>
          <w:rFonts w:hint="eastAsia"/>
          <w:color w:val="000000" w:themeColor="text1"/>
          <w14:textFill>
            <w14:solidFill>
              <w14:schemeClr w14:val="tx1"/>
            </w14:solidFill>
          </w14:textFill>
        </w:rPr>
        <w:t>火灾报警及联动系统图、报警元件联动模块及线路平面图、火灾报警及联动控制程序是否</w:t>
      </w:r>
      <w:r>
        <w:rPr>
          <w:color w:val="000000" w:themeColor="text1"/>
          <w14:textFill>
            <w14:solidFill>
              <w14:schemeClr w14:val="tx1"/>
            </w14:solidFill>
          </w14:textFill>
        </w:rPr>
        <w:t>符合</w:t>
      </w:r>
      <w:r>
        <w:rPr>
          <w:rFonts w:hint="eastAsia"/>
          <w:color w:val="000000" w:themeColor="text1"/>
          <w14:textFill>
            <w14:solidFill>
              <w14:schemeClr w14:val="tx1"/>
            </w14:solidFill>
          </w14:textFill>
        </w:rPr>
        <w:t>要求。</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5）</w:t>
      </w:r>
      <w:r>
        <w:rPr>
          <w:rFonts w:hint="eastAsia"/>
          <w:color w:val="000000" w:themeColor="text1"/>
          <w14:textFill>
            <w14:solidFill>
              <w14:schemeClr w14:val="tx1"/>
            </w14:solidFill>
          </w14:textFill>
        </w:rPr>
        <w:t>报警控制系统的接地及防雷措施是否</w:t>
      </w:r>
      <w:r>
        <w:rPr>
          <w:color w:val="000000" w:themeColor="text1"/>
          <w14:textFill>
            <w14:solidFill>
              <w14:schemeClr w14:val="tx1"/>
            </w14:solidFill>
          </w14:textFill>
        </w:rPr>
        <w:t>符合要求</w:t>
      </w:r>
      <w:r>
        <w:rPr>
          <w:rFonts w:hint="eastAsia"/>
          <w:color w:val="000000" w:themeColor="text1"/>
          <w14:textFill>
            <w14:solidFill>
              <w14:schemeClr w14:val="tx1"/>
            </w14:solidFill>
          </w14:textFill>
        </w:rPr>
        <w:t>。</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6</w:t>
      </w:r>
      <w:r>
        <w:rPr>
          <w:rFonts w:hint="eastAsia"/>
          <w:color w:val="000000" w:themeColor="text1"/>
          <w14:textFill>
            <w14:solidFill>
              <w14:schemeClr w14:val="tx1"/>
            </w14:solidFill>
          </w14:textFill>
        </w:rPr>
        <w:t>）火灾时电梯安装迫降是否正确，消防电梯是否需要增加非标手动迫降。</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）核对消防控制室、泵房、风机房、电梯机房、配电室、钢瓶间是否设计了消防电话分机、应急照明。</w:t>
      </w:r>
    </w:p>
    <w:p>
      <w:pPr>
        <w:ind w:firstLine="560"/>
        <w:rPr>
          <w:color w:val="000000" w:themeColor="text1"/>
          <w14:textFill>
            <w14:solidFill>
              <w14:schemeClr w14:val="tx1"/>
            </w14:solidFill>
          </w14:textFill>
        </w:rPr>
      </w:pPr>
      <w:bookmarkStart w:id="54" w:name="_Toc484168196"/>
      <w:r>
        <w:rPr>
          <w:rFonts w:hint="eastAsia"/>
          <w:color w:val="000000" w:themeColor="text1"/>
          <w14:textFill>
            <w14:solidFill>
              <w14:schemeClr w14:val="tx1"/>
            </w14:solidFill>
          </w14:textFill>
        </w:rPr>
        <w:t>（8）查看精装修吊顶是否影响感烟探测器的安装。</w:t>
      </w:r>
    </w:p>
    <w:p>
      <w:pPr>
        <w:pStyle w:val="3"/>
        <w:rPr>
          <w:color w:val="000000" w:themeColor="text1"/>
          <w14:textFill>
            <w14:solidFill>
              <w14:schemeClr w14:val="tx1"/>
            </w14:solidFill>
          </w14:textFill>
        </w:rPr>
      </w:pPr>
      <w:bookmarkStart w:id="55" w:name="_Toc13138"/>
      <w:r>
        <w:rPr>
          <w:color w:val="000000" w:themeColor="text1"/>
          <w14:textFill>
            <w14:solidFill>
              <w14:schemeClr w14:val="tx1"/>
            </w14:solidFill>
          </w14:textFill>
        </w:rPr>
        <w:t>6.3</w:t>
      </w:r>
      <w:r>
        <w:rPr>
          <w:rFonts w:hint="eastAsia"/>
          <w:color w:val="000000" w:themeColor="text1"/>
          <w14:textFill>
            <w14:solidFill>
              <w14:schemeClr w14:val="tx1"/>
            </w14:solidFill>
          </w14:textFill>
        </w:rPr>
        <w:t>防排烟</w:t>
      </w:r>
      <w:bookmarkEnd w:id="54"/>
      <w:bookmarkEnd w:id="55"/>
    </w:p>
    <w:p>
      <w:pPr>
        <w:ind w:firstLine="56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（1）防排烟分区不能跨防火分区。</w:t>
      </w:r>
    </w:p>
    <w:p>
      <w:pPr>
        <w:ind w:firstLine="56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（2）防排烟方式选择是否</w:t>
      </w:r>
      <w:r>
        <w:rPr>
          <w:color w:val="000000" w:themeColor="text1"/>
          <w:szCs w:val="24"/>
          <w14:textFill>
            <w14:solidFill>
              <w14:schemeClr w14:val="tx1"/>
            </w14:solidFill>
          </w14:textFill>
        </w:rPr>
        <w:t>合理，</w:t>
      </w:r>
      <w:r>
        <w:rPr>
          <w:rFonts w:hint="eastAsia"/>
          <w:color w:val="000000" w:themeColor="text1"/>
          <w:szCs w:val="24"/>
          <w14:textFill>
            <w14:solidFill>
              <w14:schemeClr w14:val="tx1"/>
            </w14:solidFill>
          </w14:textFill>
        </w:rPr>
        <w:t>建筑高度超过50m的一类公共建筑和超过100m的居住建筑的楼梯间及前室应设机械排烟设施；一类高层建筑和建筑高度超过32m的二类高层建筑的建筑面积超过100m2的地下室应设机械排烟系统。</w:t>
      </w:r>
    </w:p>
    <w:p>
      <w:pPr>
        <w:ind w:firstLine="56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（3）机房、风（烟）道、送排风（烟）口的布置及防火分隔措施是否符合</w:t>
      </w:r>
      <w:r>
        <w:rPr>
          <w:color w:val="000000" w:themeColor="text1"/>
          <w:szCs w:val="24"/>
          <w14:textFill>
            <w14:solidFill>
              <w14:schemeClr w14:val="tx1"/>
            </w14:solidFill>
          </w14:textFill>
        </w:rPr>
        <w:t>要求</w:t>
      </w:r>
      <w:r>
        <w:rPr>
          <w:rFonts w:hint="eastAsia"/>
          <w:color w:val="000000" w:themeColor="text1"/>
          <w:szCs w:val="24"/>
          <w14:textFill>
            <w14:solidFill>
              <w14:schemeClr w14:val="tx1"/>
            </w14:solidFill>
          </w14:textFill>
        </w:rPr>
        <w:t>。</w:t>
      </w:r>
    </w:p>
    <w:p>
      <w:pPr>
        <w:ind w:firstLine="56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（4）排烟风机、防火阀、风口等的连锁控制是否</w:t>
      </w:r>
      <w:r>
        <w:rPr>
          <w:color w:val="000000" w:themeColor="text1"/>
          <w:szCs w:val="24"/>
          <w14:textFill>
            <w14:solidFill>
              <w14:schemeClr w14:val="tx1"/>
            </w14:solidFill>
          </w14:textFill>
        </w:rPr>
        <w:t>到位</w:t>
      </w:r>
      <w:r>
        <w:rPr>
          <w:rFonts w:hint="eastAsia"/>
          <w:color w:val="000000" w:themeColor="text1"/>
          <w:szCs w:val="24"/>
          <w14:textFill>
            <w14:solidFill>
              <w14:schemeClr w14:val="tx1"/>
            </w14:solidFill>
          </w14:textFill>
        </w:rPr>
        <w:t>，地下室机械排烟系统的排烟口与排风口能否联动切换。</w:t>
      </w:r>
    </w:p>
    <w:p>
      <w:pPr>
        <w:ind w:firstLine="56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（5）通风系统的防火、防爆技术措施是否</w:t>
      </w:r>
      <w:r>
        <w:rPr>
          <w:color w:val="000000" w:themeColor="text1"/>
          <w:szCs w:val="24"/>
          <w14:textFill>
            <w14:solidFill>
              <w14:schemeClr w14:val="tx1"/>
            </w14:solidFill>
          </w14:textFill>
        </w:rPr>
        <w:t>到位</w:t>
      </w:r>
      <w:r>
        <w:rPr>
          <w:rFonts w:hint="eastAsia"/>
          <w:color w:val="000000" w:themeColor="text1"/>
          <w:szCs w:val="24"/>
          <w14:textFill>
            <w14:solidFill>
              <w14:schemeClr w14:val="tx1"/>
            </w14:solidFill>
          </w14:textFill>
        </w:rPr>
        <w:t>。</w:t>
      </w:r>
    </w:p>
    <w:p>
      <w:pPr>
        <w:ind w:firstLine="56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（6）防排烟风机、风道、风量、风压、风速、风口等技术参数是否满足</w:t>
      </w:r>
      <w:r>
        <w:rPr>
          <w:color w:val="000000" w:themeColor="text1"/>
          <w:szCs w:val="24"/>
          <w14:textFill>
            <w14:solidFill>
              <w14:schemeClr w14:val="tx1"/>
            </w14:solidFill>
          </w14:textFill>
        </w:rPr>
        <w:t>要求</w:t>
      </w:r>
      <w:r>
        <w:rPr>
          <w:rFonts w:hint="eastAsia"/>
          <w:color w:val="000000" w:themeColor="text1"/>
          <w:szCs w:val="24"/>
          <w14:textFill>
            <w14:solidFill>
              <w14:schemeClr w14:val="tx1"/>
            </w14:solidFill>
          </w14:textFill>
        </w:rPr>
        <w:t>。</w:t>
      </w:r>
    </w:p>
    <w:p>
      <w:pPr>
        <w:ind w:firstLine="56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（7）通风、空调系统的风管穿越防火分区、穿越通风空调机房及重要的或火灾危险性大的房间隔墙和楼板处应设防火阀。厨房、浴室、厕所等垂直排风管道，应采取防火回流的措施，应在支管上设置防火阀。</w:t>
      </w:r>
    </w:p>
    <w:p>
      <w:pPr>
        <w:ind w:firstLine="56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w:t>
      </w:r>
      <w:r>
        <w:rPr>
          <w:color w:val="000000" w:themeColor="text1"/>
          <w:szCs w:val="24"/>
          <w14:textFill>
            <w14:solidFill>
              <w14:schemeClr w14:val="tx1"/>
            </w14:solidFill>
          </w14:textFill>
        </w:rPr>
        <w:t>8</w:t>
      </w:r>
      <w:r>
        <w:rPr>
          <w:rFonts w:hint="eastAsia"/>
          <w:color w:val="000000" w:themeColor="text1"/>
          <w:szCs w:val="24"/>
          <w14:textFill>
            <w14:solidFill>
              <w14:schemeClr w14:val="tx1"/>
            </w14:solidFill>
          </w14:textFill>
        </w:rPr>
        <w:t>）机械加压送风系统的吸入口应设置止回阀或与风机联锁的电动阀。</w:t>
      </w:r>
    </w:p>
    <w:p>
      <w:pPr>
        <w:ind w:firstLine="56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（9）建筑内防火阀与排烟系统是否设置了手动执行机构。</w:t>
      </w:r>
    </w:p>
    <w:p>
      <w:pPr>
        <w:pStyle w:val="3"/>
        <w:rPr>
          <w:color w:val="000000" w:themeColor="text1"/>
          <w14:textFill>
            <w14:solidFill>
              <w14:schemeClr w14:val="tx1"/>
            </w14:solidFill>
          </w14:textFill>
        </w:rPr>
      </w:pPr>
      <w:bookmarkStart w:id="56" w:name="_Toc6732"/>
      <w:bookmarkStart w:id="57" w:name="_Toc484168197"/>
      <w:r>
        <w:rPr>
          <w:color w:val="000000" w:themeColor="text1"/>
          <w14:textFill>
            <w14:solidFill>
              <w14:schemeClr w14:val="tx1"/>
            </w14:solidFill>
          </w14:textFill>
        </w:rPr>
        <w:t>6.4</w:t>
      </w:r>
      <w:r>
        <w:rPr>
          <w:rFonts w:hint="eastAsia"/>
          <w:color w:val="000000" w:themeColor="text1"/>
          <w14:textFill>
            <w14:solidFill>
              <w14:schemeClr w14:val="tx1"/>
            </w14:solidFill>
          </w14:textFill>
        </w:rPr>
        <w:t xml:space="preserve"> 消防水</w:t>
      </w:r>
      <w:bookmarkEnd w:id="56"/>
      <w:bookmarkEnd w:id="57"/>
    </w:p>
    <w:p>
      <w:pPr>
        <w:tabs>
          <w:tab w:val="left" w:pos="630"/>
        </w:tabs>
        <w:ind w:firstLine="478" w:firstLineChars="171"/>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消防</w:t>
      </w:r>
      <w:r>
        <w:rPr>
          <w:color w:val="000000" w:themeColor="text1"/>
          <w14:textFill>
            <w14:solidFill>
              <w14:schemeClr w14:val="tx1"/>
            </w14:solidFill>
          </w14:textFill>
        </w:rPr>
        <w:t>水箱设置是否符合要求</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供水水压是否满足。</w:t>
      </w:r>
    </w:p>
    <w:p>
      <w:pPr>
        <w:tabs>
          <w:tab w:val="left" w:pos="630"/>
        </w:tabs>
        <w:ind w:firstLine="478" w:firstLineChars="171"/>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消防给水</w:t>
      </w:r>
      <w:r>
        <w:rPr>
          <w:color w:val="000000" w:themeColor="text1"/>
          <w14:textFill>
            <w14:solidFill>
              <w14:schemeClr w14:val="tx1"/>
            </w14:solidFill>
          </w14:textFill>
        </w:rPr>
        <w:t>管道材质及型号是否满足要求</w:t>
      </w:r>
      <w:r>
        <w:rPr>
          <w:rFonts w:hint="eastAsia"/>
          <w:color w:val="000000" w:themeColor="text1"/>
          <w14:textFill>
            <w14:solidFill>
              <w14:schemeClr w14:val="tx1"/>
            </w14:solidFill>
          </w14:textFill>
        </w:rPr>
        <w:t>。</w:t>
      </w:r>
    </w:p>
    <w:p>
      <w:pPr>
        <w:tabs>
          <w:tab w:val="left" w:pos="630"/>
        </w:tabs>
        <w:ind w:firstLine="478" w:firstLineChars="171"/>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喷头</w:t>
      </w:r>
      <w:r>
        <w:rPr>
          <w:rFonts w:hint="eastAsia" w:asciiTheme="minorEastAsia" w:hAnsiTheme="minorEastAsia"/>
          <w:color w:val="000000" w:themeColor="text1"/>
          <w:szCs w:val="28"/>
          <w14:textFill>
            <w14:solidFill>
              <w14:schemeClr w14:val="tx1"/>
            </w14:solidFill>
          </w14:textFill>
        </w:rPr>
        <w:t>布置是否</w:t>
      </w:r>
      <w:r>
        <w:rPr>
          <w:rFonts w:asciiTheme="minorEastAsia" w:hAnsiTheme="minorEastAsia"/>
          <w:color w:val="000000" w:themeColor="text1"/>
          <w:szCs w:val="28"/>
          <w14:textFill>
            <w14:solidFill>
              <w14:schemeClr w14:val="tx1"/>
            </w14:solidFill>
          </w14:textFill>
        </w:rPr>
        <w:t>合理</w:t>
      </w:r>
      <w:r>
        <w:rPr>
          <w:rFonts w:hint="eastAsia" w:asciiTheme="minorEastAsia" w:hAnsiTheme="minorEastAsia"/>
          <w:color w:val="000000" w:themeColor="text1"/>
          <w:szCs w:val="28"/>
          <w14:textFill>
            <w14:solidFill>
              <w14:schemeClr w14:val="tx1"/>
            </w14:solidFill>
          </w14:textFill>
        </w:rPr>
        <w:t>、</w:t>
      </w:r>
      <w:r>
        <w:rPr>
          <w:rFonts w:asciiTheme="minorEastAsia" w:hAnsiTheme="minorEastAsia"/>
          <w:color w:val="000000" w:themeColor="text1"/>
          <w:szCs w:val="28"/>
          <w14:textFill>
            <w14:solidFill>
              <w14:schemeClr w14:val="tx1"/>
            </w14:solidFill>
          </w14:textFill>
        </w:rPr>
        <w:t>有否</w:t>
      </w:r>
      <w:r>
        <w:rPr>
          <w:rFonts w:hint="eastAsia" w:asciiTheme="minorEastAsia" w:hAnsiTheme="minorEastAsia"/>
          <w:color w:val="000000" w:themeColor="text1"/>
          <w:szCs w:val="28"/>
          <w14:textFill>
            <w14:solidFill>
              <w14:schemeClr w14:val="tx1"/>
            </w14:solidFill>
          </w14:textFill>
        </w:rPr>
        <w:t>有</w:t>
      </w:r>
      <w:r>
        <w:rPr>
          <w:rFonts w:asciiTheme="minorEastAsia" w:hAnsiTheme="minorEastAsia"/>
          <w:color w:val="000000" w:themeColor="text1"/>
          <w:szCs w:val="28"/>
          <w14:textFill>
            <w14:solidFill>
              <w14:schemeClr w14:val="tx1"/>
            </w14:solidFill>
          </w14:textFill>
        </w:rPr>
        <w:t>遗漏，位置是否</w:t>
      </w:r>
      <w:r>
        <w:rPr>
          <w:rFonts w:hint="eastAsia"/>
          <w:color w:val="000000" w:themeColor="text1"/>
          <w14:textFill>
            <w14:solidFill>
              <w14:schemeClr w14:val="tx1"/>
            </w14:solidFill>
          </w14:textFill>
        </w:rPr>
        <w:t>与</w:t>
      </w:r>
      <w:r>
        <w:rPr>
          <w:color w:val="000000" w:themeColor="text1"/>
          <w14:textFill>
            <w14:solidFill>
              <w14:schemeClr w14:val="tx1"/>
            </w14:solidFill>
          </w14:textFill>
        </w:rPr>
        <w:t>其他专业管道设备冲突。</w:t>
      </w:r>
    </w:p>
    <w:p>
      <w:pPr>
        <w:tabs>
          <w:tab w:val="left" w:pos="630"/>
        </w:tabs>
        <w:ind w:firstLine="478" w:firstLineChars="171"/>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）消火栓</w:t>
      </w:r>
      <w:r>
        <w:rPr>
          <w:rFonts w:hint="eastAsia"/>
          <w:color w:val="000000" w:themeColor="text1"/>
          <w14:textFill>
            <w14:solidFill>
              <w14:schemeClr w14:val="tx1"/>
            </w14:solidFill>
          </w14:textFill>
        </w:rPr>
        <w:t>布置是否</w:t>
      </w:r>
      <w:r>
        <w:rPr>
          <w:color w:val="000000" w:themeColor="text1"/>
          <w14:textFill>
            <w14:solidFill>
              <w14:schemeClr w14:val="tx1"/>
            </w14:solidFill>
          </w14:textFill>
        </w:rPr>
        <w:t>满足要求。</w:t>
      </w:r>
      <w:r>
        <w:rPr>
          <w:rFonts w:hint="eastAsia"/>
          <w:color w:val="000000" w:themeColor="text1"/>
          <w14:textFill>
            <w14:solidFill>
              <w14:schemeClr w14:val="tx1"/>
            </w14:solidFill>
          </w14:textFill>
        </w:rPr>
        <w:t>消火栓、水泵结合器是否设置了永久性标识。</w:t>
      </w:r>
    </w:p>
    <w:p>
      <w:pPr>
        <w:tabs>
          <w:tab w:val="left" w:pos="630"/>
        </w:tabs>
        <w:ind w:firstLine="478" w:firstLineChars="171"/>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信号阀</w:t>
      </w:r>
      <w:r>
        <w:rPr>
          <w:color w:val="000000" w:themeColor="text1"/>
          <w14:textFill>
            <w14:solidFill>
              <w14:schemeClr w14:val="tx1"/>
            </w14:solidFill>
          </w14:textFill>
        </w:rPr>
        <w:t>设置是否合理（</w:t>
      </w:r>
      <w:r>
        <w:rPr>
          <w:rFonts w:hint="eastAsia"/>
          <w:color w:val="000000" w:themeColor="text1"/>
          <w14:textFill>
            <w14:solidFill>
              <w14:schemeClr w14:val="tx1"/>
            </w14:solidFill>
          </w14:textFill>
        </w:rPr>
        <w:t>一般应在报警阀的入口和出口设置信号阀，每个分区的总管上设置信号阀，水流指示器前应安装信号阀且与水流指示器间的距离不宜小于300mm）。</w:t>
      </w:r>
    </w:p>
    <w:p>
      <w:pPr>
        <w:tabs>
          <w:tab w:val="left" w:pos="630"/>
        </w:tabs>
        <w:ind w:firstLine="478" w:firstLineChars="171"/>
        <w:rPr>
          <w:color w:val="000000" w:themeColor="text1"/>
          <w14:textFill>
            <w14:solidFill>
              <w14:schemeClr w14:val="tx1"/>
            </w14:solidFill>
          </w14:textFill>
        </w:rPr>
      </w:pPr>
      <w:r>
        <w:rPr>
          <w:rFonts w:hint="eastAsia"/>
          <w:color w:val="000000" w:themeColor="text1"/>
          <w14:textFill>
            <w14:solidFill>
              <w14:schemeClr w14:val="tx1"/>
            </w14:solidFill>
          </w14:textFill>
        </w:rPr>
        <w:t>（6</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喷淋泵吸水管是否设计过滤器，消防水泵吸水管上的控制阀是否为明杆闸阀或可靠锁定装置的蝶阀。警铃的设计位置是否在值班室或走道上。</w:t>
      </w:r>
    </w:p>
    <w:p>
      <w:pPr>
        <w:tabs>
          <w:tab w:val="left" w:pos="462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）审查</w:t>
      </w:r>
      <w:r>
        <w:rPr>
          <w:color w:val="000000" w:themeColor="text1"/>
          <w14:textFill>
            <w14:solidFill>
              <w14:schemeClr w14:val="tx1"/>
            </w14:solidFill>
          </w14:textFill>
        </w:rPr>
        <w:t>消防泵</w:t>
      </w:r>
      <w:r>
        <w:rPr>
          <w:rFonts w:hint="eastAsia"/>
          <w:color w:val="000000" w:themeColor="text1"/>
          <w14:textFill>
            <w14:solidFill>
              <w14:schemeClr w14:val="tx1"/>
            </w14:solidFill>
          </w14:textFill>
        </w:rPr>
        <w:t>流量</w:t>
      </w:r>
      <w:r>
        <w:rPr>
          <w:color w:val="000000" w:themeColor="text1"/>
          <w14:textFill>
            <w14:solidFill>
              <w14:schemeClr w14:val="tx1"/>
            </w14:solidFill>
          </w14:textFill>
        </w:rPr>
        <w:t>和扬程，</w:t>
      </w:r>
      <w:r>
        <w:rPr>
          <w:rFonts w:hint="eastAsia"/>
          <w:color w:val="000000" w:themeColor="text1"/>
          <w14:textFill>
            <w14:solidFill>
              <w14:schemeClr w14:val="tx1"/>
            </w14:solidFill>
          </w14:textFill>
        </w:rPr>
        <w:t>消防泵流量偏小不能满足室内消防用水量的要求，扬程偏大对管网工作不利。</w:t>
      </w:r>
    </w:p>
    <w:p>
      <w:pPr>
        <w:tabs>
          <w:tab w:val="left" w:pos="462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8</w:t>
      </w:r>
      <w:r>
        <w:rPr>
          <w:rFonts w:hint="eastAsia"/>
          <w:color w:val="000000" w:themeColor="text1"/>
          <w14:textFill>
            <w14:solidFill>
              <w14:schemeClr w14:val="tx1"/>
            </w14:solidFill>
          </w14:textFill>
        </w:rPr>
        <w:t>）水泵出水管上是否有压力表、试验放水阀、泄压阀。</w:t>
      </w:r>
    </w:p>
    <w:p>
      <w:pPr>
        <w:tabs>
          <w:tab w:val="left" w:pos="462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9</w:t>
      </w:r>
      <w:r>
        <w:rPr>
          <w:rFonts w:hint="eastAsia"/>
          <w:color w:val="000000" w:themeColor="text1"/>
          <w14:textFill>
            <w14:solidFill>
              <w14:schemeClr w14:val="tx1"/>
            </w14:solidFill>
          </w14:textFill>
        </w:rPr>
        <w:t>）水泵接合器数量及</w:t>
      </w:r>
      <w:r>
        <w:rPr>
          <w:color w:val="000000" w:themeColor="text1"/>
          <w14:textFill>
            <w14:solidFill>
              <w14:schemeClr w14:val="tx1"/>
            </w14:solidFill>
          </w14:textFill>
        </w:rPr>
        <w:t>位置</w:t>
      </w:r>
      <w:r>
        <w:rPr>
          <w:rFonts w:hint="eastAsia"/>
          <w:color w:val="000000" w:themeColor="text1"/>
          <w14:textFill>
            <w14:solidFill>
              <w14:schemeClr w14:val="tx1"/>
            </w14:solidFill>
          </w14:textFill>
        </w:rPr>
        <w:t>是否合理、是否分区设置，水泵接合器与室外消火栓或消防水池的取水口距离应小于40m。</w:t>
      </w:r>
    </w:p>
    <w:p>
      <w:pPr>
        <w:tabs>
          <w:tab w:val="left" w:pos="462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（10</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末端试验装置应包括试验阀、压力表、排水管，试验管径不小于25mm。</w:t>
      </w:r>
    </w:p>
    <w:p>
      <w:pPr>
        <w:tabs>
          <w:tab w:val="left" w:pos="4620"/>
        </w:tabs>
        <w:ind w:firstLine="560"/>
        <w:rPr>
          <w:color w:val="000000" w:themeColor="text1"/>
          <w14:textFill>
            <w14:solidFill>
              <w14:schemeClr w14:val="tx1"/>
            </w14:solidFill>
          </w14:textFill>
        </w:rPr>
      </w:pPr>
      <w:bookmarkStart w:id="58" w:name="_Toc484168198"/>
      <w:r>
        <w:rPr>
          <w:rFonts w:hint="eastAsia"/>
          <w:color w:val="000000" w:themeColor="text1"/>
          <w14:textFill>
            <w14:solidFill>
              <w14:schemeClr w14:val="tx1"/>
            </w14:solidFill>
          </w14:textFill>
        </w:rPr>
        <w:t>（11）消防水箱的大小应满足相应的消防标准要求。</w:t>
      </w:r>
    </w:p>
    <w:p>
      <w:pPr>
        <w:tabs>
          <w:tab w:val="left" w:pos="4620"/>
        </w:tabs>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（12）核查设置自动喷水灭火系统的区域，洒水喷头是否配置了集热板。末端试水装置是否有足够的排水设施。</w:t>
      </w:r>
    </w:p>
    <w:p>
      <w:pPr>
        <w:tabs>
          <w:tab w:val="left" w:pos="4620"/>
        </w:tabs>
        <w:ind w:firstLine="560"/>
        <w:rPr>
          <w:color w:val="000000" w:themeColor="text1"/>
          <w14:textFill>
            <w14:solidFill>
              <w14:schemeClr w14:val="tx1"/>
            </w14:solidFill>
          </w14:textFill>
        </w:rPr>
      </w:pPr>
    </w:p>
    <w:p>
      <w:pPr>
        <w:tabs>
          <w:tab w:val="left" w:pos="4620"/>
        </w:tabs>
        <w:ind w:firstLine="560"/>
        <w:rPr>
          <w:color w:val="000000" w:themeColor="text1"/>
          <w14:textFill>
            <w14:solidFill>
              <w14:schemeClr w14:val="tx1"/>
            </w14:solidFill>
          </w14:textFill>
        </w:rPr>
      </w:pPr>
    </w:p>
    <w:p>
      <w:pPr>
        <w:tabs>
          <w:tab w:val="left" w:pos="4620"/>
        </w:tabs>
        <w:ind w:firstLine="560"/>
        <w:rPr>
          <w:color w:val="000000" w:themeColor="text1"/>
          <w14:textFill>
            <w14:solidFill>
              <w14:schemeClr w14:val="tx1"/>
            </w14:solidFill>
          </w14:textFill>
        </w:rPr>
      </w:pPr>
    </w:p>
    <w:p>
      <w:pPr>
        <w:tabs>
          <w:tab w:val="left" w:pos="4620"/>
        </w:tabs>
        <w:ind w:firstLine="560"/>
        <w:rPr>
          <w:color w:val="000000" w:themeColor="text1"/>
          <w14:textFill>
            <w14:solidFill>
              <w14:schemeClr w14:val="tx1"/>
            </w14:solidFill>
          </w14:textFill>
        </w:rPr>
      </w:pPr>
    </w:p>
    <w:p>
      <w:pPr>
        <w:tabs>
          <w:tab w:val="left" w:pos="4620"/>
        </w:tabs>
        <w:ind w:firstLine="560"/>
        <w:rPr>
          <w:color w:val="000000" w:themeColor="text1"/>
          <w14:textFill>
            <w14:solidFill>
              <w14:schemeClr w14:val="tx1"/>
            </w14:solidFill>
          </w14:textFill>
        </w:rPr>
      </w:pPr>
    </w:p>
    <w:p>
      <w:pPr>
        <w:tabs>
          <w:tab w:val="left" w:pos="4620"/>
        </w:tabs>
        <w:ind w:firstLine="560"/>
        <w:rPr>
          <w:color w:val="000000" w:themeColor="text1"/>
          <w14:textFill>
            <w14:solidFill>
              <w14:schemeClr w14:val="tx1"/>
            </w14:solidFill>
          </w14:textFill>
        </w:rPr>
      </w:pPr>
    </w:p>
    <w:p>
      <w:pPr>
        <w:tabs>
          <w:tab w:val="left" w:pos="4620"/>
        </w:tabs>
        <w:ind w:firstLine="560"/>
        <w:rPr>
          <w:color w:val="000000" w:themeColor="text1"/>
          <w14:textFill>
            <w14:solidFill>
              <w14:schemeClr w14:val="tx1"/>
            </w14:solidFill>
          </w14:textFill>
        </w:rPr>
      </w:pPr>
    </w:p>
    <w:p>
      <w:pPr>
        <w:tabs>
          <w:tab w:val="left" w:pos="4620"/>
        </w:tabs>
        <w:ind w:firstLine="560"/>
        <w:rPr>
          <w:color w:val="000000" w:themeColor="text1"/>
          <w14:textFill>
            <w14:solidFill>
              <w14:schemeClr w14:val="tx1"/>
            </w14:solidFill>
          </w14:textFill>
        </w:rPr>
      </w:pPr>
    </w:p>
    <w:p>
      <w:pPr>
        <w:tabs>
          <w:tab w:val="left" w:pos="4620"/>
        </w:tabs>
        <w:ind w:firstLine="560"/>
        <w:rPr>
          <w:color w:val="000000" w:themeColor="text1"/>
          <w14:textFill>
            <w14:solidFill>
              <w14:schemeClr w14:val="tx1"/>
            </w14:solidFill>
          </w14:textFill>
        </w:rPr>
      </w:pPr>
    </w:p>
    <w:p>
      <w:pPr>
        <w:pStyle w:val="2"/>
        <w:rPr>
          <w:color w:val="000000" w:themeColor="text1"/>
          <w14:textFill>
            <w14:solidFill>
              <w14:schemeClr w14:val="tx1"/>
            </w14:solidFill>
          </w14:textFill>
        </w:rPr>
      </w:pPr>
      <w:bookmarkStart w:id="59" w:name="_Toc13073"/>
      <w:r>
        <w:rPr>
          <w:rFonts w:hint="eastAsia"/>
          <w:color w:val="000000" w:themeColor="text1"/>
          <w14:textFill>
            <w14:solidFill>
              <w14:schemeClr w14:val="tx1"/>
            </w14:solidFill>
          </w14:textFill>
        </w:rPr>
        <w:t>7电梯图纸会审</w:t>
      </w:r>
      <w:bookmarkEnd w:id="58"/>
      <w:bookmarkEnd w:id="59"/>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（1）设计文件是否齐全、说明是否清楚、图纸内容有无遗漏或差错</w:t>
      </w:r>
      <w:r>
        <w:rPr>
          <w:rFonts w:hint="eastAsia" w:asciiTheme="minorEastAsia" w:hAnsiTheme="minorEastAsia"/>
          <w:bCs/>
          <w:color w:val="000000" w:themeColor="text1"/>
          <w:szCs w:val="28"/>
          <w14:textFill>
            <w14:solidFill>
              <w14:schemeClr w14:val="tx1"/>
            </w14:solidFill>
          </w14:textFill>
        </w:rPr>
        <w:t>。</w:t>
      </w:r>
    </w:p>
    <w:p>
      <w:pPr>
        <w:ind w:firstLine="560"/>
        <w:rPr>
          <w:color w:val="000000" w:themeColor="text1"/>
          <w14:textFill>
            <w14:solidFill>
              <w14:schemeClr w14:val="tx1"/>
            </w14:solidFill>
          </w14:textFill>
        </w:rPr>
      </w:pPr>
      <w:r>
        <w:rPr>
          <w:rFonts w:hint="eastAsia"/>
          <w:color w:val="000000" w:themeColor="text1"/>
          <w14:textFill>
            <w14:solidFill>
              <w14:schemeClr w14:val="tx1"/>
            </w14:solidFill>
          </w14:textFill>
        </w:rPr>
        <w:t>（2）设计有无明确应遵循的施工规范、标准。</w:t>
      </w:r>
    </w:p>
    <w:p>
      <w:pPr>
        <w:ind w:firstLine="560"/>
        <w:rPr>
          <w:rFonts w:asciiTheme="minorEastAsia" w:hAnsiTheme="minorEastAsia"/>
          <w:bCs/>
          <w:color w:val="000000" w:themeColor="text1"/>
          <w:szCs w:val="28"/>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层站</w:t>
      </w:r>
      <w:r>
        <w:rPr>
          <w:rFonts w:hint="eastAsia" w:asciiTheme="minorEastAsia" w:hAnsiTheme="minorEastAsia"/>
          <w:bCs/>
          <w:color w:val="000000" w:themeColor="text1"/>
          <w:szCs w:val="28"/>
          <w14:textFill>
            <w14:solidFill>
              <w14:schemeClr w14:val="tx1"/>
            </w14:solidFill>
          </w14:textFill>
        </w:rPr>
        <w:t>设计、</w:t>
      </w:r>
      <w:r>
        <w:rPr>
          <w:rFonts w:asciiTheme="minorEastAsia" w:hAnsiTheme="minorEastAsia"/>
          <w:bCs/>
          <w:color w:val="000000" w:themeColor="text1"/>
          <w:szCs w:val="28"/>
          <w14:textFill>
            <w14:solidFill>
              <w14:schemeClr w14:val="tx1"/>
            </w14:solidFill>
          </w14:textFill>
        </w:rPr>
        <w:t>载重等</w:t>
      </w:r>
      <w:r>
        <w:rPr>
          <w:rFonts w:hint="eastAsia" w:asciiTheme="minorEastAsia" w:hAnsiTheme="minorEastAsia"/>
          <w:bCs/>
          <w:color w:val="000000" w:themeColor="text1"/>
          <w:szCs w:val="28"/>
          <w14:textFill>
            <w14:solidFill>
              <w14:schemeClr w14:val="tx1"/>
            </w14:solidFill>
          </w14:textFill>
        </w:rPr>
        <w:t>参数是否满足要求，</w:t>
      </w:r>
      <w:r>
        <w:rPr>
          <w:rFonts w:hint="eastAsia"/>
          <w:color w:val="000000" w:themeColor="text1"/>
          <w14:textFill>
            <w14:solidFill>
              <w14:schemeClr w14:val="tx1"/>
            </w14:solidFill>
          </w14:textFill>
        </w:rPr>
        <w:t>设备参数、</w:t>
      </w:r>
      <w:r>
        <w:rPr>
          <w:color w:val="000000" w:themeColor="text1"/>
          <w14:textFill>
            <w14:solidFill>
              <w14:schemeClr w14:val="tx1"/>
            </w14:solidFill>
          </w14:textFill>
        </w:rPr>
        <w:t>尺寸</w:t>
      </w:r>
      <w:r>
        <w:rPr>
          <w:rFonts w:hint="eastAsia" w:asciiTheme="minorEastAsia" w:hAnsiTheme="minorEastAsia"/>
          <w:bCs/>
          <w:color w:val="000000" w:themeColor="text1"/>
          <w:szCs w:val="28"/>
          <w14:textFill>
            <w14:solidFill>
              <w14:schemeClr w14:val="tx1"/>
            </w14:solidFill>
          </w14:textFill>
        </w:rPr>
        <w:t>是否与厂家出厂</w:t>
      </w:r>
      <w:r>
        <w:rPr>
          <w:rFonts w:asciiTheme="minorEastAsia" w:hAnsiTheme="minorEastAsia"/>
          <w:bCs/>
          <w:color w:val="000000" w:themeColor="text1"/>
          <w:szCs w:val="28"/>
          <w14:textFill>
            <w14:solidFill>
              <w14:schemeClr w14:val="tx1"/>
            </w14:solidFill>
          </w14:textFill>
        </w:rPr>
        <w:t>设备参数</w:t>
      </w:r>
      <w:r>
        <w:rPr>
          <w:rFonts w:hint="eastAsia" w:asciiTheme="minorEastAsia" w:hAnsiTheme="minorEastAsia"/>
          <w:bCs/>
          <w:color w:val="000000" w:themeColor="text1"/>
          <w:szCs w:val="28"/>
          <w14:textFill>
            <w14:solidFill>
              <w14:schemeClr w14:val="tx1"/>
            </w14:solidFill>
          </w14:textFill>
        </w:rPr>
        <w:t>和</w:t>
      </w:r>
      <w:r>
        <w:rPr>
          <w:rFonts w:asciiTheme="minorEastAsia" w:hAnsiTheme="minorEastAsia"/>
          <w:bCs/>
          <w:color w:val="000000" w:themeColor="text1"/>
          <w:szCs w:val="28"/>
          <w14:textFill>
            <w14:solidFill>
              <w14:schemeClr w14:val="tx1"/>
            </w14:solidFill>
          </w14:textFill>
        </w:rPr>
        <w:t>尺寸</w:t>
      </w:r>
      <w:r>
        <w:rPr>
          <w:rFonts w:hint="eastAsia" w:asciiTheme="minorEastAsia" w:hAnsiTheme="minorEastAsia"/>
          <w:bCs/>
          <w:color w:val="000000" w:themeColor="text1"/>
          <w:szCs w:val="28"/>
          <w14:textFill>
            <w14:solidFill>
              <w14:schemeClr w14:val="tx1"/>
            </w14:solidFill>
          </w14:textFill>
        </w:rPr>
        <w:t>匹配。</w:t>
      </w:r>
    </w:p>
    <w:p>
      <w:pPr>
        <w:ind w:firstLine="56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（4</w:t>
      </w:r>
      <w:r>
        <w:rPr>
          <w:rFonts w:asciiTheme="minorEastAsia" w:hAnsiTheme="minorEastAsia"/>
          <w:bCs/>
          <w:color w:val="000000" w:themeColor="text1"/>
          <w:szCs w:val="28"/>
          <w14:textFill>
            <w14:solidFill>
              <w14:schemeClr w14:val="tx1"/>
            </w14:solidFill>
          </w14:textFill>
        </w:rPr>
        <w:t>）</w:t>
      </w:r>
      <w:r>
        <w:rPr>
          <w:rFonts w:hint="eastAsia" w:asciiTheme="minorEastAsia" w:hAnsiTheme="minorEastAsia"/>
          <w:bCs/>
          <w:color w:val="000000" w:themeColor="text1"/>
          <w:szCs w:val="28"/>
          <w14:textFill>
            <w14:solidFill>
              <w14:schemeClr w14:val="tx1"/>
            </w14:solidFill>
          </w14:textFill>
        </w:rPr>
        <w:t>电梯</w:t>
      </w:r>
      <w:r>
        <w:rPr>
          <w:rFonts w:asciiTheme="minorEastAsia" w:hAnsiTheme="minorEastAsia"/>
          <w:bCs/>
          <w:color w:val="000000" w:themeColor="text1"/>
          <w:szCs w:val="28"/>
          <w14:textFill>
            <w14:solidFill>
              <w14:schemeClr w14:val="tx1"/>
            </w14:solidFill>
          </w14:textFill>
        </w:rPr>
        <w:t>井道尺寸是否</w:t>
      </w:r>
      <w:r>
        <w:rPr>
          <w:rFonts w:hint="eastAsia" w:asciiTheme="minorEastAsia" w:hAnsiTheme="minorEastAsia"/>
          <w:bCs/>
          <w:color w:val="000000" w:themeColor="text1"/>
          <w:szCs w:val="28"/>
          <w14:textFill>
            <w14:solidFill>
              <w14:schemeClr w14:val="tx1"/>
            </w14:solidFill>
          </w14:textFill>
        </w:rPr>
        <w:t>与</w:t>
      </w:r>
      <w:r>
        <w:rPr>
          <w:rFonts w:asciiTheme="minorEastAsia" w:hAnsiTheme="minorEastAsia"/>
          <w:bCs/>
          <w:color w:val="000000" w:themeColor="text1"/>
          <w:szCs w:val="28"/>
          <w14:textFill>
            <w14:solidFill>
              <w14:schemeClr w14:val="tx1"/>
            </w14:solidFill>
          </w14:textFill>
        </w:rPr>
        <w:t>设计</w:t>
      </w:r>
      <w:r>
        <w:rPr>
          <w:rFonts w:hint="eastAsia" w:asciiTheme="minorEastAsia" w:hAnsiTheme="minorEastAsia"/>
          <w:bCs/>
          <w:color w:val="000000" w:themeColor="text1"/>
          <w:szCs w:val="28"/>
          <w14:textFill>
            <w14:solidFill>
              <w14:schemeClr w14:val="tx1"/>
            </w14:solidFill>
          </w14:textFill>
        </w:rPr>
        <w:t>尺寸</w:t>
      </w:r>
      <w:r>
        <w:rPr>
          <w:rFonts w:asciiTheme="minorEastAsia" w:hAnsiTheme="minorEastAsia"/>
          <w:bCs/>
          <w:color w:val="000000" w:themeColor="text1"/>
          <w:szCs w:val="28"/>
          <w14:textFill>
            <w14:solidFill>
              <w14:schemeClr w14:val="tx1"/>
            </w14:solidFill>
          </w14:textFill>
        </w:rPr>
        <w:t>相</w:t>
      </w:r>
      <w:r>
        <w:rPr>
          <w:rFonts w:hint="eastAsia" w:asciiTheme="minorEastAsia" w:hAnsiTheme="minorEastAsia"/>
          <w:bCs/>
          <w:color w:val="000000" w:themeColor="text1"/>
          <w:szCs w:val="28"/>
          <w14:textFill>
            <w14:solidFill>
              <w14:schemeClr w14:val="tx1"/>
            </w14:solidFill>
          </w14:textFill>
        </w:rPr>
        <w:t>匹配</w:t>
      </w:r>
      <w:r>
        <w:rPr>
          <w:rFonts w:asciiTheme="minorEastAsia" w:hAnsiTheme="minorEastAsia"/>
          <w:bCs/>
          <w:color w:val="000000" w:themeColor="text1"/>
          <w:szCs w:val="28"/>
          <w14:textFill>
            <w14:solidFill>
              <w14:schemeClr w14:val="tx1"/>
            </w14:solidFill>
          </w14:textFill>
        </w:rPr>
        <w:t>。</w:t>
      </w:r>
    </w:p>
    <w:p>
      <w:pPr>
        <w:ind w:firstLine="560"/>
        <w:rPr>
          <w:color w:val="000000" w:themeColor="text1"/>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（5</w:t>
      </w:r>
      <w:r>
        <w:rPr>
          <w:rFonts w:asciiTheme="minorEastAsia" w:hAnsiTheme="minorEastAsia"/>
          <w:bCs/>
          <w:color w:val="000000" w:themeColor="text1"/>
          <w:szCs w:val="28"/>
          <w14:textFill>
            <w14:solidFill>
              <w14:schemeClr w14:val="tx1"/>
            </w14:solidFill>
          </w14:textFill>
        </w:rPr>
        <w:t>）</w:t>
      </w:r>
      <w:r>
        <w:rPr>
          <w:rFonts w:hint="eastAsia"/>
          <w:color w:val="000000" w:themeColor="text1"/>
          <w14:textFill>
            <w14:solidFill>
              <w14:schemeClr w14:val="tx1"/>
            </w14:solidFill>
          </w14:textFill>
        </w:rPr>
        <w:t>电梯及控制板、电梯</w:t>
      </w:r>
      <w:r>
        <w:rPr>
          <w:color w:val="000000" w:themeColor="text1"/>
          <w14:textFill>
            <w14:solidFill>
              <w14:schemeClr w14:val="tx1"/>
            </w14:solidFill>
          </w14:textFill>
        </w:rPr>
        <w:t>机房</w:t>
      </w:r>
      <w:r>
        <w:rPr>
          <w:rFonts w:hint="eastAsia"/>
          <w:color w:val="000000" w:themeColor="text1"/>
          <w14:textFill>
            <w14:solidFill>
              <w14:schemeClr w14:val="tx1"/>
            </w14:solidFill>
          </w14:textFill>
        </w:rPr>
        <w:t>布置是否</w:t>
      </w:r>
      <w:r>
        <w:rPr>
          <w:color w:val="000000" w:themeColor="text1"/>
          <w14:textFill>
            <w14:solidFill>
              <w14:schemeClr w14:val="tx1"/>
            </w14:solidFill>
          </w14:textFill>
        </w:rPr>
        <w:t>合理。</w:t>
      </w:r>
    </w:p>
    <w:p>
      <w:pPr>
        <w:ind w:firstLine="56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6）施工图最好由电梯公司设计专用的图纸，明确各预留预埋的位置。如：呼叫盒的尺寸与主筋的关系、机房预留洞的尺寸与位置、吊钩的位置与材质、机房内地面防静电地面、电梯门的标高，当电梯井为砌体砌筑时，还应明确圈梁的位置等。</w:t>
      </w:r>
    </w:p>
    <w:p>
      <w:pPr>
        <w:ind w:firstLine="56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（7）当两台电梯为一个核芯筒时，建议两台电梯井之间的隔墙采用现浇混凝土剪力墙。</w:t>
      </w:r>
    </w:p>
    <w:p>
      <w:pPr>
        <w:ind w:firstLine="56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（8）劲性梁与预应力梁之间为方便施工，可考虑互换。</w:t>
      </w:r>
    </w:p>
    <w:p>
      <w:pPr>
        <w:ind w:firstLine="560"/>
        <w:rPr>
          <w:rFonts w:asciiTheme="minorEastAsia" w:hAnsiTheme="minorEastAsia"/>
          <w:bCs/>
          <w:color w:val="000000" w:themeColor="text1"/>
          <w:szCs w:val="28"/>
          <w14:textFill>
            <w14:solidFill>
              <w14:schemeClr w14:val="tx1"/>
            </w14:solidFill>
          </w14:textFill>
        </w:rPr>
      </w:pPr>
    </w:p>
    <w:p>
      <w:pPr>
        <w:ind w:firstLine="560"/>
        <w:rPr>
          <w:rFonts w:asciiTheme="minorEastAsia" w:hAnsiTheme="minorEastAsia"/>
          <w:bCs/>
          <w:color w:val="000000" w:themeColor="text1"/>
          <w:szCs w:val="28"/>
          <w14:textFill>
            <w14:solidFill>
              <w14:schemeClr w14:val="tx1"/>
            </w14:solidFill>
          </w14:textFill>
        </w:rPr>
      </w:pPr>
    </w:p>
    <w:p>
      <w:pPr>
        <w:ind w:firstLine="560"/>
        <w:rPr>
          <w:rFonts w:asciiTheme="minorEastAsia" w:hAnsiTheme="minorEastAsia"/>
          <w:bCs/>
          <w:color w:val="000000" w:themeColor="text1"/>
          <w:szCs w:val="28"/>
          <w14:textFill>
            <w14:solidFill>
              <w14:schemeClr w14:val="tx1"/>
            </w14:solidFill>
          </w14:textFill>
        </w:rPr>
      </w:pPr>
    </w:p>
    <w:p>
      <w:pPr>
        <w:ind w:firstLine="560"/>
        <w:rPr>
          <w:rFonts w:asciiTheme="minorEastAsia" w:hAnsiTheme="minorEastAsia"/>
          <w:bCs/>
          <w:color w:val="000000" w:themeColor="text1"/>
          <w:szCs w:val="28"/>
          <w14:textFill>
            <w14:solidFill>
              <w14:schemeClr w14:val="tx1"/>
            </w14:solidFill>
          </w14:textFill>
        </w:rPr>
      </w:pPr>
    </w:p>
    <w:p>
      <w:pPr>
        <w:pStyle w:val="2"/>
        <w:rPr>
          <w:color w:val="000000" w:themeColor="text1"/>
          <w14:textFill>
            <w14:solidFill>
              <w14:schemeClr w14:val="tx1"/>
            </w14:solidFill>
          </w14:textFill>
        </w:rPr>
      </w:pPr>
      <w:bookmarkStart w:id="60" w:name="_Toc11029"/>
      <w:r>
        <w:rPr>
          <w:rFonts w:hint="eastAsia"/>
          <w:color w:val="000000" w:themeColor="text1"/>
          <w14:textFill>
            <w14:solidFill>
              <w14:schemeClr w14:val="tx1"/>
            </w14:solidFill>
          </w14:textFill>
        </w:rPr>
        <w:t>8人防图纸会审</w:t>
      </w:r>
      <w:bookmarkEnd w:id="60"/>
    </w:p>
    <w:p>
      <w:pPr>
        <w:pStyle w:val="20"/>
        <w:numPr>
          <w:ilvl w:val="0"/>
          <w:numId w:val="12"/>
        </w:numPr>
        <w:spacing w:line="600" w:lineRule="exact"/>
        <w:ind w:left="981" w:firstLineChars="0"/>
        <w:rPr>
          <w:rFonts w:asciiTheme="minorEastAsia" w:hAnsiTheme="minorEastAsia"/>
          <w:bCs/>
          <w:color w:val="000000" w:themeColor="text1"/>
          <w:szCs w:val="28"/>
          <w14:textFill>
            <w14:solidFill>
              <w14:schemeClr w14:val="tx1"/>
            </w14:solidFill>
          </w14:textFill>
        </w:rPr>
      </w:pPr>
      <w:r>
        <w:rPr>
          <w:rFonts w:hint="eastAsia" w:asciiTheme="minorEastAsia" w:hAnsiTheme="minorEastAsia"/>
          <w:bCs/>
          <w:color w:val="000000" w:themeColor="text1"/>
          <w:szCs w:val="28"/>
          <w14:textFill>
            <w14:solidFill>
              <w14:schemeClr w14:val="tx1"/>
            </w14:solidFill>
          </w14:textFill>
        </w:rPr>
        <w:t>人防门门槛高度校核：当人防门做为行车通道时，人防门门槛高度不得高出地坪完成面。</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人防扩散室内应设地漏或集水井。</w:t>
      </w:r>
    </w:p>
    <w:p>
      <w:pPr>
        <w:pStyle w:val="20"/>
        <w:numPr>
          <w:ilvl w:val="0"/>
          <w:numId w:val="12"/>
        </w:numPr>
        <w:spacing w:line="600" w:lineRule="exact"/>
        <w:ind w:left="981"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当人防地下室为平战结合地下室时，可建议设计增加集水井的数量，进入人防区的管道需增加防护阀门。当人防区为战时地下室时，一般不设集水井，可查看图纸是否存在人防区域设集水井情况。</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战时柴油发电机组和控制柜平、剖面详图、三防控制原理图是否遗漏。</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中心医院、急救医院、救护站、防空专业队工程、人员掩蔽工程、配套工程等防空地下室，建筑面积之和大于5000m</w:t>
      </w:r>
      <w:r>
        <w:rPr>
          <w:rFonts w:hint="eastAsia"/>
          <w:color w:val="000000" w:themeColor="text1"/>
          <w:vertAlign w:val="superscript"/>
          <w14:textFill>
            <w14:solidFill>
              <w14:schemeClr w14:val="tx1"/>
            </w14:solidFill>
          </w14:textFill>
        </w:rPr>
        <w:t>2</w:t>
      </w:r>
      <w:r>
        <w:rPr>
          <w:rFonts w:hint="eastAsia"/>
          <w:color w:val="000000" w:themeColor="text1"/>
          <w14:textFill>
            <w14:solidFill>
              <w14:schemeClr w14:val="tx1"/>
            </w14:solidFill>
          </w14:textFill>
        </w:rPr>
        <w:t>时内部是否设置柴油电站。</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水泵和风机不宜共箱控制，以免误操作。</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人员掩蔽所内照度应满足GB50038-2005第7.5.7条照度标准。一般照度要按75LX考虑。</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防化通讯值班室插座是否满足“二等人员掩蔽所的防化通信值班室内应设置AC380V16A三相四孔插座、断路器各1个和AC220V10A单相三孔插座5个。”</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各防护单元之间的连通口门框墙上是否预留备用管。（GB50038-2005第7.4.5条规定“各人员出入口和连通口的防护密闭门门框墙、密闭门门框墙上均应预埋4～6根备用管，管径为50～80mm，管壁厚度不小于2.5mm的热镀锌钢管，并应符合防护密闭要求。”）</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中心医院、急救医院内应设置电话总机，并在办公、医疗、病房、值班室、防化通信值班室、配电间、电站、通风机室等各房间内设有电话分机。</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穿过外墙、临空墙、防护密闭隔墙、密闭隔墙的同类多根弱电线路可合穿在一根保护管内，但应采用暗管加密闭盒的方式进行防护密闭或密闭处理。保护管径不得大于25mm。</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平面图中所有预埋穿墙管是否有定位，管径及数量是否明确。</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每个防护单元是否设应急通信设备，并留有3KW的设备容量。</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人防区底板、顶板钢筋应有拉钩设计；</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人防区内不设置缩绅缝或沉降缝；</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核查人防区与非人防区之间出入口上方是否设置了防护梁；</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人防墙预留预埋钢套管时应满足人防要求，通常有两种作法：一种是钢套管直接突出墙体完成面5cm；另一种是钢套管平墙面，在套管端部焊接一个5cm宽的水平翼环；</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自来水管道不宜进入人防区，所有非人防管道进入人防区的直径不能大于150mm；</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进入人防区的管道应设置防爆波阀，波阀的方向设置应正确；</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平战结全人防区疏散通道设计一般采用预制盖板封堵，防水设计是关注的重点，建议在盖板上采用两道1.5厚的涂膜防水。</w:t>
      </w:r>
    </w:p>
    <w:p>
      <w:pPr>
        <w:pStyle w:val="20"/>
        <w:numPr>
          <w:ilvl w:val="0"/>
          <w:numId w:val="12"/>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人防门的钢框侧面应高于墙面完成面3cm ，底面需外露且涮防锈漆。</w:t>
      </w:r>
    </w:p>
    <w:p>
      <w:pPr>
        <w:pStyle w:val="2"/>
        <w:rPr>
          <w:color w:val="000000" w:themeColor="text1"/>
          <w14:textFill>
            <w14:solidFill>
              <w14:schemeClr w14:val="tx1"/>
            </w14:solidFill>
          </w14:textFill>
        </w:rPr>
      </w:pPr>
      <w:bookmarkStart w:id="61" w:name="_Toc14783"/>
      <w:r>
        <w:rPr>
          <w:rFonts w:hint="eastAsia"/>
          <w:color w:val="000000" w:themeColor="text1"/>
          <w14:textFill>
            <w14:solidFill>
              <w14:schemeClr w14:val="tx1"/>
            </w14:solidFill>
          </w14:textFill>
        </w:rPr>
        <w:t>9装饰图纸会审</w:t>
      </w:r>
      <w:bookmarkEnd w:id="61"/>
    </w:p>
    <w:p>
      <w:pPr>
        <w:pStyle w:val="3"/>
        <w:spacing w:before="0" w:after="0" w:line="560" w:lineRule="exact"/>
        <w:rPr>
          <w:color w:val="000000" w:themeColor="text1"/>
          <w14:textFill>
            <w14:solidFill>
              <w14:schemeClr w14:val="tx1"/>
            </w14:solidFill>
          </w14:textFill>
        </w:rPr>
      </w:pPr>
      <w:bookmarkStart w:id="62" w:name="_Toc12435"/>
      <w:r>
        <w:rPr>
          <w:rFonts w:hint="eastAsia"/>
          <w:color w:val="000000" w:themeColor="text1"/>
          <w14:textFill>
            <w14:solidFill>
              <w14:schemeClr w14:val="tx1"/>
            </w14:solidFill>
          </w14:textFill>
        </w:rPr>
        <w:t>9.1 总要求</w:t>
      </w:r>
      <w:bookmarkEnd w:id="62"/>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核对装修图材料用表、材料标注是否清晰、齐全。</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有无设计功能方面的缺陷。</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节点大样图是否齐全，设计深度是否满足施工需求。如墙地面、天花大样、卫生间、厨房设施安装大样图不齐全。</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装修图与水电图点位、是否相符。</w:t>
      </w:r>
    </w:p>
    <w:p>
      <w:pPr>
        <w:pStyle w:val="3"/>
        <w:spacing w:before="0" w:after="0" w:line="560" w:lineRule="exact"/>
        <w:rPr>
          <w:color w:val="000000" w:themeColor="text1"/>
          <w14:textFill>
            <w14:solidFill>
              <w14:schemeClr w14:val="tx1"/>
            </w14:solidFill>
          </w14:textFill>
        </w:rPr>
      </w:pPr>
      <w:bookmarkStart w:id="63" w:name="_Toc3795"/>
      <w:r>
        <w:rPr>
          <w:rFonts w:hint="eastAsia"/>
          <w:color w:val="000000" w:themeColor="text1"/>
          <w14:textFill>
            <w14:solidFill>
              <w14:schemeClr w14:val="tx1"/>
            </w14:solidFill>
          </w14:textFill>
        </w:rPr>
        <w:t>9.2 卫生间</w:t>
      </w:r>
      <w:bookmarkEnd w:id="63"/>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卫生间冷热水点：花洒处冷水接头过低或过高，使用位置不舒服，明确尺寸混水阀中心距地面完成面1100，冷热水管中心间距150mm，花洒应设置滑杆。</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淋浴屏门不能内开，地漏位置不能被淋浴屏台覆盖也不应位于淋浴空间内。</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卫生间控制开关插座：浴霸控制开关与电源插座开关是否统一高度；除浴霸开关（浴霸自带），卫生间开关宜设置在卫生间外，并考虑门开启和门套安装关系。插座位置是否影响热水器等部位安装。洗漱去电源插座设置应使用合理，避免影响柜门开启。</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主照明设施位于沐浴空间内，顶部若设置光源，应考虑防潮。</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贴砖后马桶下口离墙局里不符合马桶安装要求尺寸。明确马桶孔距，常规305mm，在主体阶段考虑墙面镶贴厚度毛坯面330mm。</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马桶给水点不在马桶范围内，是否便于安装，应与马桶进水点同侧。</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预留洗衣机位置尺寸是否能放置标准洗衣机。洗衣机电源插座及龙头是否存在低于标准洗衣机高度或未在洗衣机范围内。</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涉水房间地砖要求</w:t>
      </w:r>
    </w:p>
    <w:p>
      <w:pPr>
        <w:pStyle w:val="20"/>
        <w:spacing w:line="560" w:lineRule="exact"/>
        <w:ind w:left="9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（1）房间设置排水系统。</w:t>
      </w:r>
    </w:p>
    <w:p>
      <w:pPr>
        <w:pStyle w:val="20"/>
        <w:spacing w:line="560" w:lineRule="exact"/>
        <w:ind w:left="9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（2）建议房间四周设置排水沟，否则，地坪按≥3‰放坡，坡向地漏。</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 xml:space="preserve"> （3）地砖不宜采用大尺寸光面砖，建议采用尺寸300×300mm以内防滑地砖。</w:t>
      </w:r>
    </w:p>
    <w:p>
      <w:pPr>
        <w:pStyle w:val="20"/>
        <w:spacing w:line="560" w:lineRule="exact"/>
        <w:ind w:left="98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（4）厨房和餐饮区的地砖极易被污染，且不易清洁，建议采用步行街地砖。</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卫生间、厨房墙面地砖的规格太大，易空鼓、损耗大。 建议墙砖不宜太大，应不大于500×500，且不用玻化砖。</w:t>
      </w:r>
    </w:p>
    <w:p>
      <w:pPr>
        <w:pStyle w:val="20"/>
        <w:numPr>
          <w:ilvl w:val="0"/>
          <w:numId w:val="20"/>
        </w:numPr>
        <w:spacing w:line="560" w:lineRule="exact"/>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公共部位的墙面做法不宜采用面砖设计，如采用墙面砖时，建议采用干挂或点粘作业。</w:t>
      </w:r>
    </w:p>
    <w:p>
      <w:pPr>
        <w:pStyle w:val="20"/>
        <w:numPr>
          <w:ilvl w:val="0"/>
          <w:numId w:val="20"/>
        </w:numPr>
        <w:spacing w:line="560" w:lineRule="exact"/>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吊顶需留缝，吊顶罩面板与板之间应留3-5mm缝隙，并进行45度倒角，使用原子灰或弹性腻子刮缝，然后贴牛皮纸或涤纶布绷带。</w:t>
      </w:r>
    </w:p>
    <w:p>
      <w:pPr>
        <w:pStyle w:val="20"/>
        <w:numPr>
          <w:ilvl w:val="0"/>
          <w:numId w:val="20"/>
        </w:numPr>
        <w:spacing w:line="560" w:lineRule="exac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踢脚线做法应有防空鼓开裂措施。</w:t>
      </w:r>
    </w:p>
    <w:p>
      <w:pPr>
        <w:pStyle w:val="20"/>
        <w:numPr>
          <w:ilvl w:val="0"/>
          <w:numId w:val="20"/>
        </w:numPr>
        <w:spacing w:line="560" w:lineRule="exact"/>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洗脸盆固定：</w:t>
      </w:r>
    </w:p>
    <w:p>
      <w:pPr>
        <w:pStyle w:val="20"/>
        <w:spacing w:line="560" w:lineRule="exact"/>
        <w:ind w:left="560" w:firstLine="56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（1）</w:t>
      </w:r>
      <w:r>
        <w:rPr>
          <w:color w:val="000000" w:themeColor="text1"/>
          <w:szCs w:val="28"/>
          <w14:textFill>
            <w14:solidFill>
              <w14:schemeClr w14:val="tx1"/>
            </w14:solidFill>
          </w14:textFill>
        </w:rPr>
        <w:t>台上盆，</w:t>
      </w:r>
      <w:r>
        <w:rPr>
          <w:rFonts w:hint="eastAsia"/>
          <w:color w:val="000000" w:themeColor="text1"/>
          <w:szCs w:val="28"/>
          <w14:textFill>
            <w14:solidFill>
              <w14:schemeClr w14:val="tx1"/>
            </w14:solidFill>
          </w14:textFill>
        </w:rPr>
        <w:t>采用一般的密封</w:t>
      </w:r>
      <w:r>
        <w:rPr>
          <w:color w:val="000000" w:themeColor="text1"/>
          <w:szCs w:val="28"/>
          <w14:textFill>
            <w14:solidFill>
              <w14:schemeClr w14:val="tx1"/>
            </w14:solidFill>
          </w14:textFill>
        </w:rPr>
        <w:t>胶，不能粘的太牢固，只起密封、防水、美观</w:t>
      </w:r>
      <w:r>
        <w:rPr>
          <w:rFonts w:hint="eastAsia"/>
          <w:color w:val="000000" w:themeColor="text1"/>
          <w:szCs w:val="28"/>
          <w14:textFill>
            <w14:solidFill>
              <w14:schemeClr w14:val="tx1"/>
            </w14:solidFill>
          </w14:textFill>
        </w:rPr>
        <w:t>的</w:t>
      </w:r>
      <w:r>
        <w:rPr>
          <w:color w:val="000000" w:themeColor="text1"/>
          <w:szCs w:val="28"/>
          <w14:textFill>
            <w14:solidFill>
              <w14:schemeClr w14:val="tx1"/>
            </w14:solidFill>
          </w14:textFill>
        </w:rPr>
        <w:t>作用。</w:t>
      </w:r>
    </w:p>
    <w:p>
      <w:pPr>
        <w:pStyle w:val="20"/>
        <w:spacing w:line="560" w:lineRule="exact"/>
        <w:ind w:left="560" w:firstLine="56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（2）</w:t>
      </w:r>
      <w:r>
        <w:rPr>
          <w:color w:val="000000" w:themeColor="text1"/>
          <w:szCs w:val="28"/>
          <w14:textFill>
            <w14:solidFill>
              <w14:schemeClr w14:val="tx1"/>
            </w14:solidFill>
          </w14:textFill>
        </w:rPr>
        <w:t>台下盆，需要用专用挂件与台板挂装或用托架托住盆底，不能用胶粘死</w:t>
      </w:r>
      <w:r>
        <w:rPr>
          <w:rFonts w:hint="eastAsia"/>
          <w:color w:val="000000" w:themeColor="text1"/>
          <w:szCs w:val="28"/>
          <w14:textFill>
            <w14:solidFill>
              <w14:schemeClr w14:val="tx1"/>
            </w14:solidFill>
          </w14:textFill>
        </w:rPr>
        <w:t>。</w:t>
      </w:r>
    </w:p>
    <w:p>
      <w:pPr>
        <w:ind w:firstLine="560"/>
        <w:rPr>
          <w:color w:val="000000" w:themeColor="text1"/>
          <w14:textFill>
            <w14:solidFill>
              <w14:schemeClr w14:val="tx1"/>
            </w14:solidFill>
          </w14:textFill>
        </w:rPr>
      </w:pPr>
    </w:p>
    <w:p>
      <w:pPr>
        <w:pStyle w:val="3"/>
        <w:rPr>
          <w:color w:val="000000" w:themeColor="text1"/>
          <w14:textFill>
            <w14:solidFill>
              <w14:schemeClr w14:val="tx1"/>
            </w14:solidFill>
          </w14:textFill>
        </w:rPr>
      </w:pPr>
      <w:bookmarkStart w:id="64" w:name="_Toc27213"/>
      <w:r>
        <w:rPr>
          <w:rFonts w:hint="eastAsia"/>
          <w:color w:val="000000" w:themeColor="text1"/>
          <w14:textFill>
            <w14:solidFill>
              <w14:schemeClr w14:val="tx1"/>
            </w14:solidFill>
          </w14:textFill>
        </w:rPr>
        <w:t>9.3 厨房</w:t>
      </w:r>
      <w:bookmarkEnd w:id="64"/>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厨房烟道口：排风排气设施之间有结构梁；烟道口偏离油烟机过远，导致排风管过长，排风不畅；烟道口开孔最低点是否高于窗口5cm以上，烟道止回阀宜设置在吊顶内，以便节约吊柜空间。</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冷热水点位与橱柜地柜内，离地高度过高或过低；水槽处下水没位于水槽尺寸范围内，同时考虑水盆下地柜的空间，此水盆下柜应设置铝箔防潮层。</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厨房煤气表：煤气表立管离墙过远，影响橱柜使用功能，插座与煤气管道的水平距离不得小于15cm，与煤气表间距不小于30cm。</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厨房控制开关插座：控制开关设置在橱柜安装范围内；专用插座位置与之相关的烟机及消毒柜、热水器距离较远；预留插座与橱柜柜体冲突；微波炉电饭锅备用插座离地过高或过低或没有；厨卫插座、开关避免跨砖。</w:t>
      </w:r>
    </w:p>
    <w:p>
      <w:pPr>
        <w:pStyle w:val="20"/>
        <w:widowControl/>
        <w:numPr>
          <w:ilvl w:val="0"/>
          <w:numId w:val="20"/>
        </w:numPr>
        <w:shd w:val="clear" w:color="auto" w:fill="FFFFFF"/>
        <w:spacing w:line="420" w:lineRule="atLeast"/>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橱柜验收不合格，导致煤气工程验收不合格。 设计和施工时在煤气软管和煤气表放置的封闭空间预留透气孔，安装透气板。</w:t>
      </w:r>
    </w:p>
    <w:p>
      <w:pPr>
        <w:pStyle w:val="20"/>
        <w:numPr>
          <w:ilvl w:val="0"/>
          <w:numId w:val="2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燃气热水器设计不详。 </w:t>
      </w:r>
    </w:p>
    <w:p>
      <w:pPr>
        <w:pStyle w:val="20"/>
        <w:numPr>
          <w:ilvl w:val="0"/>
          <w:numId w:val="2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挂热水器部位800宽墙均应实墙砌筑。</w:t>
      </w:r>
    </w:p>
    <w:p>
      <w:pPr>
        <w:pStyle w:val="20"/>
        <w:ind w:left="339"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（2）阳台安装燃气热水器时一下要挂热水器的实墙600宽。</w:t>
      </w:r>
    </w:p>
    <w:p>
      <w:pPr>
        <w:pStyle w:val="3"/>
        <w:rPr>
          <w:color w:val="000000" w:themeColor="text1"/>
          <w14:textFill>
            <w14:solidFill>
              <w14:schemeClr w14:val="tx1"/>
            </w14:solidFill>
          </w14:textFill>
        </w:rPr>
      </w:pPr>
      <w:bookmarkStart w:id="65" w:name="_Toc31201"/>
      <w:r>
        <w:rPr>
          <w:rFonts w:hint="eastAsia"/>
          <w:color w:val="000000" w:themeColor="text1"/>
          <w14:textFill>
            <w14:solidFill>
              <w14:schemeClr w14:val="tx1"/>
            </w14:solidFill>
          </w14:textFill>
        </w:rPr>
        <w:t>9.4 卧室</w:t>
      </w:r>
      <w:bookmarkEnd w:id="65"/>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卧室控制开关：并排开关标高不统一；开关位于摆放部品范围内，无法使用；开关位于门后，使用别扭；未设置双控开关。</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卧室插座：插座位于摆放部品范围内，无法使用；插座高度过高，与其他信息点标高不同意；床头插座间距小于标准床头宽度1800/1500mm；强弱电插座间距小于300mm。</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卧室弱电点位：弱电点位是否和其他开关插座同一高度。卧室是否预留有线、电话、网络、安防面板；主卧是否设置有线点位；书房是否设置网络接口。</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卧室衣柜：衣柜位置是否遮挡强弱电点位，是否影响门套安装。</w:t>
      </w:r>
    </w:p>
    <w:p>
      <w:pPr>
        <w:pStyle w:val="3"/>
        <w:rPr>
          <w:color w:val="000000" w:themeColor="text1"/>
          <w14:textFill>
            <w14:solidFill>
              <w14:schemeClr w14:val="tx1"/>
            </w14:solidFill>
          </w14:textFill>
        </w:rPr>
      </w:pPr>
      <w:bookmarkStart w:id="66" w:name="_Toc5900"/>
      <w:r>
        <w:rPr>
          <w:rFonts w:hint="eastAsia"/>
          <w:color w:val="000000" w:themeColor="text1"/>
          <w14:textFill>
            <w14:solidFill>
              <w14:schemeClr w14:val="tx1"/>
            </w14:solidFill>
          </w14:textFill>
        </w:rPr>
        <w:t>9.5客厅</w:t>
      </w:r>
      <w:bookmarkEnd w:id="66"/>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控制开关、插座高度、弱电点位过高，与其他信息点不在同一高度，位于部品摆放范围内，影响使用。</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有线电视借口与强电插座不在同一侧墙；电话借口与沙发不在同一侧；电话与网络为设置于同一面板。</w:t>
      </w:r>
    </w:p>
    <w:p>
      <w:pPr>
        <w:pStyle w:val="3"/>
        <w:rPr>
          <w:color w:val="000000" w:themeColor="text1"/>
          <w14:textFill>
            <w14:solidFill>
              <w14:schemeClr w14:val="tx1"/>
            </w14:solidFill>
          </w14:textFill>
        </w:rPr>
      </w:pPr>
      <w:bookmarkStart w:id="67" w:name="_Toc1548"/>
      <w:r>
        <w:rPr>
          <w:rFonts w:hint="eastAsia"/>
          <w:color w:val="000000" w:themeColor="text1"/>
          <w14:textFill>
            <w14:solidFill>
              <w14:schemeClr w14:val="tx1"/>
            </w14:solidFill>
          </w14:textFill>
        </w:rPr>
        <w:t>9.6空调</w:t>
      </w:r>
      <w:bookmarkEnd w:id="67"/>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空调室外机位置与室内机位置、出墙洞不敌应，出墙东与室外冷凝水管冲突。</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空调插座过高、过低或位于空调范围内。</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客厅空调位置与电视相反。</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空调直吹床。</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空调位置影响门窗安装。</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室外空调机应便于安装。</w:t>
      </w:r>
    </w:p>
    <w:p>
      <w:pPr>
        <w:pStyle w:val="3"/>
        <w:rPr>
          <w:color w:val="000000" w:themeColor="text1"/>
          <w14:textFill>
            <w14:solidFill>
              <w14:schemeClr w14:val="tx1"/>
            </w14:solidFill>
          </w14:textFill>
        </w:rPr>
      </w:pPr>
      <w:bookmarkStart w:id="68" w:name="_Toc9974"/>
      <w:r>
        <w:rPr>
          <w:rFonts w:hint="eastAsia"/>
          <w:color w:val="000000" w:themeColor="text1"/>
          <w14:textFill>
            <w14:solidFill>
              <w14:schemeClr w14:val="tx1"/>
            </w14:solidFill>
          </w14:textFill>
        </w:rPr>
        <w:t>9.7其他</w:t>
      </w:r>
      <w:bookmarkEnd w:id="68"/>
    </w:p>
    <w:p>
      <w:pPr>
        <w:pStyle w:val="20"/>
        <w:numPr>
          <w:ilvl w:val="0"/>
          <w:numId w:val="2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配电箱设置在柜体内，影响使用、安全。</w:t>
      </w:r>
    </w:p>
    <w:p>
      <w:pPr>
        <w:pStyle w:val="20"/>
        <w:numPr>
          <w:ilvl w:val="0"/>
          <w:numId w:val="2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对讲设置是否影响部品摆放及装饰效果。</w:t>
      </w:r>
    </w:p>
    <w:p>
      <w:pPr>
        <w:pStyle w:val="20"/>
        <w:numPr>
          <w:ilvl w:val="0"/>
          <w:numId w:val="2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地暖分水器未靠墙或检修空间不足，位置不合理，影响装修效果。</w:t>
      </w:r>
    </w:p>
    <w:p>
      <w:pPr>
        <w:pStyle w:val="20"/>
        <w:ind w:left="560" w:firstLine="0" w:firstLineChars="0"/>
        <w:rPr>
          <w:color w:val="000000" w:themeColor="text1"/>
          <w14:textFill>
            <w14:solidFill>
              <w14:schemeClr w14:val="tx1"/>
            </w14:solidFill>
          </w14:textFill>
        </w:rPr>
      </w:pPr>
    </w:p>
    <w:p>
      <w:pPr>
        <w:pStyle w:val="20"/>
        <w:ind w:left="560" w:firstLine="0" w:firstLineChars="0"/>
        <w:rPr>
          <w:color w:val="000000" w:themeColor="text1"/>
          <w14:textFill>
            <w14:solidFill>
              <w14:schemeClr w14:val="tx1"/>
            </w14:solidFill>
          </w14:textFill>
        </w:rPr>
      </w:pPr>
    </w:p>
    <w:p>
      <w:pPr>
        <w:pStyle w:val="20"/>
        <w:ind w:left="560" w:firstLine="0" w:firstLineChars="0"/>
        <w:rPr>
          <w:color w:val="000000" w:themeColor="text1"/>
          <w14:textFill>
            <w14:solidFill>
              <w14:schemeClr w14:val="tx1"/>
            </w14:solidFill>
          </w14:textFill>
        </w:rPr>
      </w:pPr>
    </w:p>
    <w:p>
      <w:pPr>
        <w:pStyle w:val="20"/>
        <w:ind w:left="560" w:firstLine="0" w:firstLineChars="0"/>
        <w:rPr>
          <w:color w:val="000000" w:themeColor="text1"/>
          <w14:textFill>
            <w14:solidFill>
              <w14:schemeClr w14:val="tx1"/>
            </w14:solidFill>
          </w14:textFill>
        </w:rPr>
      </w:pPr>
    </w:p>
    <w:p>
      <w:pPr>
        <w:pStyle w:val="20"/>
        <w:ind w:left="560" w:firstLine="0" w:firstLineChars="0"/>
        <w:rPr>
          <w:color w:val="000000" w:themeColor="text1"/>
          <w14:textFill>
            <w14:solidFill>
              <w14:schemeClr w14:val="tx1"/>
            </w14:solidFill>
          </w14:textFill>
        </w:rPr>
      </w:pPr>
    </w:p>
    <w:p>
      <w:pPr>
        <w:pStyle w:val="20"/>
        <w:ind w:left="560" w:firstLine="0" w:firstLineChars="0"/>
        <w:rPr>
          <w:color w:val="000000" w:themeColor="text1"/>
          <w14:textFill>
            <w14:solidFill>
              <w14:schemeClr w14:val="tx1"/>
            </w14:solidFill>
          </w14:textFill>
        </w:rPr>
      </w:pPr>
    </w:p>
    <w:p>
      <w:pPr>
        <w:pStyle w:val="20"/>
        <w:ind w:left="560" w:firstLine="0" w:firstLineChars="0"/>
        <w:rPr>
          <w:color w:val="000000" w:themeColor="text1"/>
          <w14:textFill>
            <w14:solidFill>
              <w14:schemeClr w14:val="tx1"/>
            </w14:solidFill>
          </w14:textFill>
        </w:rPr>
      </w:pPr>
    </w:p>
    <w:p>
      <w:pPr>
        <w:pStyle w:val="20"/>
        <w:ind w:left="560" w:firstLine="0" w:firstLineChars="0"/>
        <w:rPr>
          <w:color w:val="000000" w:themeColor="text1"/>
          <w14:textFill>
            <w14:solidFill>
              <w14:schemeClr w14:val="tx1"/>
            </w14:solidFill>
          </w14:textFill>
        </w:rPr>
      </w:pPr>
    </w:p>
    <w:p>
      <w:pPr>
        <w:pStyle w:val="2"/>
        <w:rPr>
          <w:color w:val="000000" w:themeColor="text1"/>
          <w14:textFill>
            <w14:solidFill>
              <w14:schemeClr w14:val="tx1"/>
            </w14:solidFill>
          </w14:textFill>
        </w:rPr>
      </w:pPr>
      <w:bookmarkStart w:id="69" w:name="_Toc30246"/>
      <w:r>
        <w:rPr>
          <w:rFonts w:hint="eastAsia"/>
          <w:color w:val="000000" w:themeColor="text1"/>
          <w14:textFill>
            <w14:solidFill>
              <w14:schemeClr w14:val="tx1"/>
            </w14:solidFill>
          </w14:textFill>
        </w:rPr>
        <w:t>10园林图纸会审</w:t>
      </w:r>
      <w:bookmarkEnd w:id="69"/>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园林图纸是否已同综合管线套图，并完成调整修改。</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设备、管道、灯具等是否确定型号、尺寸等。</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顶板景观布置是否与建筑后浇带、支顶柱位置相结合；堆土方回填标高是否考虑楼板承载能力。</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人工水池底不宜采用卵石散铺设计。</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人工水池为内寻欢时，有无设置过滤装置或者构造。</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小区主入口是否设置小车电动车、人行三道分流。岗亭四周要通透无遮挡。</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观赏性小品在低于1.8m部位不应设计成尖、刺形状。</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小区景观设计不能设计有光、声污染。</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雨污水、强弱电井不设置在道路或出入口上。</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水、电、气表区域应硬化处理，铺设汀步。汀步宽度宜为600mm，安装间距宜为100mm。</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人行道路、集中活动区域旁花坛边角应柔化处理，不留直角边。</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配电房、垃圾房（非架空层位置）四周应有 绿化遮挡。</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水景码头、廊桥木地板密铺时的间隙必须小于1厘米。</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外围墙宜选择混凝土、砖石等结构；顶部宜平直，便于安装安防设施；顶部应设置防爬倒刺；小区外围围墙的高度不得低于2.3米 （不包括倒刺）。</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临近围墙2米内不应设置高大乔木，以防止攀爬。</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小区与城市道路接驳处，应种植密集的树木，便于隔音降噪、挡尘。</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照明设备距离水面的高度不得低于4米。</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小区室外停车位不应临近一层房屋的厅房， 如临近应有隔离措施。</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雨水篦子应按照不同区域承受重量选取。</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高达数目加固宜采用硬支撑，不应采用绳拉。</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首层配电房等设备用房是否用通道与园区道路连接。</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儿童设施采用软地面，与景观、道路、水景保持一定距离，不影响居民生活。</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泳池周边采用防滑材料，儿童水池单独设置。</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少于稀缺苗木，为方便后续管理，建议更换方便苗木。</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斜坡道设计是否考虑设置雨水收集水沟。</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泡在水里的石材铺贴少用瓷砖胶，容易引起水质白灰化。</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小区的景观水池边，应增设防护栏，以防儿童及老人滑倒摔下。 </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小区园林道路由于路牙与路面平齐，且绿地高于路面，很容易被绿化用水污染路面。建议设计时提高路牙。 </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路牙设计最好为石材材质。园区内道路设计可以考虑为水稳层+混凝土层+细粒式沥青层的组合方式。</w:t>
      </w:r>
    </w:p>
    <w:p>
      <w:pPr>
        <w:pStyle w:val="20"/>
        <w:numPr>
          <w:ilvl w:val="0"/>
          <w:numId w:val="20"/>
        </w:numPr>
        <w:spacing w:line="600" w:lineRule="exact"/>
        <w:ind w:left="981"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化粪池有条件建议采用成品化粪池；检查井也可采用成品检查井。</w:t>
      </w:r>
    </w:p>
    <w:p>
      <w:pPr>
        <w:pStyle w:val="20"/>
        <w:numPr>
          <w:ilvl w:val="0"/>
          <w:numId w:val="2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管道回填时，建议采用砂回填。</w:t>
      </w:r>
    </w:p>
    <w:p>
      <w:pPr>
        <w:pStyle w:val="2"/>
        <w:rPr>
          <w:color w:val="000000" w:themeColor="text1"/>
          <w14:textFill>
            <w14:solidFill>
              <w14:schemeClr w14:val="tx1"/>
            </w14:solidFill>
          </w14:textFill>
        </w:rPr>
      </w:pPr>
      <w:bookmarkStart w:id="70" w:name="_Toc16316"/>
      <w:r>
        <w:rPr>
          <w:rFonts w:hint="eastAsia"/>
          <w:color w:val="000000" w:themeColor="text1"/>
          <w14:textFill>
            <w14:solidFill>
              <w14:schemeClr w14:val="tx1"/>
            </w14:solidFill>
          </w14:textFill>
        </w:rPr>
        <w:t>11综合会审</w:t>
      </w:r>
      <w:bookmarkEnd w:id="70"/>
    </w:p>
    <w:p>
      <w:pPr>
        <w:pStyle w:val="3"/>
        <w:rPr>
          <w:color w:val="000000" w:themeColor="text1"/>
          <w14:textFill>
            <w14:solidFill>
              <w14:schemeClr w14:val="tx1"/>
            </w14:solidFill>
          </w14:textFill>
        </w:rPr>
      </w:pPr>
      <w:bookmarkStart w:id="71" w:name="_Toc5820"/>
      <w:r>
        <w:rPr>
          <w:rFonts w:hint="eastAsia"/>
          <w:color w:val="000000" w:themeColor="text1"/>
          <w14:textFill>
            <w14:solidFill>
              <w14:schemeClr w14:val="tx1"/>
            </w14:solidFill>
          </w14:textFill>
        </w:rPr>
        <w:t>11.1总要求</w:t>
      </w:r>
      <w:bookmarkEnd w:id="71"/>
    </w:p>
    <w:p>
      <w:pPr>
        <w:pStyle w:val="20"/>
        <w:numPr>
          <w:ilvl w:val="0"/>
          <w:numId w:val="24"/>
        </w:numPr>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土建与各分包单位（如机电安装、机械吊装等专业）之间的施工图审查，在会审的基础上，核对各专业之间的配合事宜，由总包项目经理组织，技术负责人主持。</w:t>
      </w:r>
    </w:p>
    <w:p>
      <w:pPr>
        <w:pStyle w:val="20"/>
        <w:numPr>
          <w:ilvl w:val="0"/>
          <w:numId w:val="24"/>
        </w:numPr>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核对施工图的全部内容与初步设计审查批复的指定的范围有无出入。</w:t>
      </w:r>
    </w:p>
    <w:p>
      <w:pPr>
        <w:pStyle w:val="20"/>
        <w:numPr>
          <w:ilvl w:val="0"/>
          <w:numId w:val="24"/>
        </w:numPr>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核对各专业设计分工是否明确，特别是与设备供货厂家的衔接条件是否完善，设计是否到位。</w:t>
      </w:r>
    </w:p>
    <w:p>
      <w:pPr>
        <w:pStyle w:val="3"/>
        <w:rPr>
          <w:b w:val="0"/>
          <w:bCs w:val="0"/>
          <w:color w:val="000000" w:themeColor="text1"/>
          <w14:textFill>
            <w14:solidFill>
              <w14:schemeClr w14:val="tx1"/>
            </w14:solidFill>
          </w14:textFill>
        </w:rPr>
      </w:pPr>
      <w:bookmarkStart w:id="72" w:name="_Toc466896856"/>
      <w:bookmarkStart w:id="73" w:name="_Toc10980"/>
      <w:r>
        <w:rPr>
          <w:rFonts w:hint="eastAsia"/>
          <w:color w:val="000000" w:themeColor="text1"/>
          <w14:textFill>
            <w14:solidFill>
              <w14:schemeClr w14:val="tx1"/>
            </w14:solidFill>
          </w14:textFill>
        </w:rPr>
        <w:t>11.2 水、暖、电等专业之间核对要点</w:t>
      </w:r>
      <w:bookmarkEnd w:id="72"/>
      <w:bookmarkEnd w:id="73"/>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各专业的设备位置是否冲突，供水（电）及控制位置、容量是否匹配。</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连接设备的电气线路、控制线路、管路与设备的进线接管位置是否相符，电气设备上方是否有水阀门、易跑水或需检修的阀部件。</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配电间和电气竖井内是否有水管通过。</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各专业图纸中的设备标识是否符合常规要求，最好与设计参照样本核对。</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暖卫散热器与接线盒的位置是否冲突。</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暖卫图纸上用电设备所设的位置，用电量与电气图纸是否匹配。</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防火阀与弱电设置是否匹配。</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各工种安装、调试、试车、试压的配合关系是否明确，有无互相影响。</w:t>
      </w:r>
    </w:p>
    <w:p>
      <w:pPr>
        <w:pStyle w:val="20"/>
        <w:numPr>
          <w:ilvl w:val="0"/>
          <w:numId w:val="25"/>
        </w:numPr>
        <w:ind w:firstLineChars="0"/>
        <w:rPr>
          <w:color w:val="000000" w:themeColor="text1"/>
          <w:szCs w:val="28"/>
          <w14:textFill>
            <w14:solidFill>
              <w14:schemeClr w14:val="tx1"/>
            </w14:solidFill>
          </w14:textFill>
        </w:rPr>
      </w:pPr>
      <w:r>
        <w:rPr>
          <w:rFonts w:hint="eastAsia"/>
          <w:color w:val="000000" w:themeColor="text1"/>
          <w:szCs w:val="28"/>
          <w14:textFill>
            <w14:solidFill>
              <w14:schemeClr w14:val="tx1"/>
            </w14:solidFill>
          </w14:textFill>
        </w:rPr>
        <w:t>穿墙梁预留洞是否漏设或错碰。</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消防水池泄水阀高度与土建地沟及水泵吸入口高度是否符合要求。</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出空调机房处的风管位置是否穿土建砌筑墙体的构造柱。</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消防、喷淋系统的标高是否穿梁。</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结构图上是否有满足吊装要求的吊装孔。</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通风系统竖向风道的性质，作为通风风道或安装金属风管。注意风口与疏散指示灯位置是否有冲突。</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专业图纸上屋顶和机房内的专业设备基础的尺寸和位置与土建是否一致。</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外墙新风口的尺寸和位置与土建是否相符。</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吊顶标高与专业管道标高是否符合安装要求。</w:t>
      </w:r>
    </w:p>
    <w:p>
      <w:pPr>
        <w:pStyle w:val="20"/>
        <w:numPr>
          <w:ilvl w:val="0"/>
          <w:numId w:val="25"/>
        </w:numPr>
        <w:ind w:firstLineChars="0"/>
        <w:rPr>
          <w:rFonts w:cs="仿宋" w:asciiTheme="minorEastAsia" w:hAnsiTheme="minorEastAsia"/>
          <w:color w:val="000000" w:themeColor="text1"/>
          <w:szCs w:val="28"/>
          <w14:textFill>
            <w14:solidFill>
              <w14:schemeClr w14:val="tx1"/>
            </w14:solidFill>
          </w14:textFill>
        </w:rPr>
      </w:pPr>
      <w:r>
        <w:rPr>
          <w:rFonts w:hint="eastAsia" w:cs="仿宋" w:asciiTheme="minorEastAsia" w:hAnsiTheme="minorEastAsia"/>
          <w:color w:val="000000" w:themeColor="text1"/>
          <w:szCs w:val="28"/>
          <w14:textFill>
            <w14:solidFill>
              <w14:schemeClr w14:val="tx1"/>
            </w14:solidFill>
          </w14:textFill>
        </w:rPr>
        <w:t>大型管道或设备吊装处是否考虑了结构的承载能力。</w:t>
      </w:r>
    </w:p>
    <w:sectPr>
      <w:footerReference r:id="rId11"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Cambria">
    <w:altName w:val="FreeSerif"/>
    <w:panose1 w:val="02040503050406030204"/>
    <w:charset w:val="00"/>
    <w:family w:val="roman"/>
    <w:pitch w:val="default"/>
    <w:sig w:usb0="00000000" w:usb1="00000000" w:usb2="02000000" w:usb3="00000000" w:csb0="2000019F" w:csb1="00000000"/>
  </w:font>
  <w:font w:name="FreeSerif">
    <w:panose1 w:val="02020603050405020304"/>
    <w:charset w:val="00"/>
    <w:family w:val="auto"/>
    <w:pitch w:val="default"/>
    <w:sig w:usb0="E59FAFFF" w:usb1="C200FDFF" w:usb2="43501B29" w:usb3="04000003" w:csb0="600101FF" w:csb1="FFFF0000"/>
  </w:font>
  <w:font w:name="仿宋">
    <w:altName w:val="Droid Sans Fallback"/>
    <w:panose1 w:val="02010609060101010101"/>
    <w:charset w:val="86"/>
    <w:family w:val="modern"/>
    <w:pitch w:val="default"/>
    <w:sig w:usb0="00000000" w:usb1="00000000" w:usb2="00000016" w:usb3="00000000" w:csb0="00040001" w:csb1="00000000"/>
  </w:font>
  <w:font w:name="OpenSymbol">
    <w:panose1 w:val="05010000000000000000"/>
    <w:charset w:val="00"/>
    <w:family w:val="auto"/>
    <w:pitch w:val="default"/>
    <w:sig w:usb0="800000AF" w:usb1="1001ECEA" w:usb2="00000000" w:usb3="00000000" w:csb0="80000001" w:csb1="00000000"/>
  </w:font>
  <w:font w:name="SJQY">
    <w:altName w:val="Noto Serif CJK HK SemiBold"/>
    <w:panose1 w:val="02010600030101010101"/>
    <w:charset w:val="86"/>
    <w:family w:val="auto"/>
    <w:pitch w:val="default"/>
    <w:sig w:usb0="00000000" w:usb1="00000000" w:usb2="00000000" w:usb3="00000000" w:csb0="00040001" w:csb1="00000000"/>
  </w:font>
  <w:font w:name="Noto Serif CJK HK SemiBold">
    <w:panose1 w:val="02020600000000000000"/>
    <w:charset w:val="88"/>
    <w:family w:val="auto"/>
    <w:pitch w:val="default"/>
    <w:sig w:usb0="30000083" w:usb1="2BDF3C10" w:usb2="00000016" w:usb3="00000000" w:csb0="603A0107" w:csb1="00000000"/>
  </w:font>
  <w:font w:name="微软雅黑">
    <w:altName w:val="Droid Sans Fallback"/>
    <w:panose1 w:val="020B0503020204020204"/>
    <w:charset w:val="86"/>
    <w:family w:val="swiss"/>
    <w:pitch w:val="default"/>
    <w:sig w:usb0="00000000" w:usb1="00000000" w:usb2="00000016" w:usb3="00000000" w:csb0="0004001F" w:csb1="00000000"/>
  </w:font>
  <w:font w:name="Liberation Serif">
    <w:panose1 w:val="02020603050405020304"/>
    <w:charset w:val="00"/>
    <w:family w:val="auto"/>
    <w:pitch w:val="default"/>
    <w:sig w:usb0="A00002AF" w:usb1="500078FB" w:usb2="00000000" w:usb3="00000000" w:csb0="6000009F" w:csb1="DFD7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center"/>
    </w:pPr>
  </w:p>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589381"/>
    </w:sdtPr>
    <w:sdtContent>
      <w:p>
        <w:pPr>
          <w:pStyle w:val="7"/>
          <w:ind w:firstLine="360"/>
          <w:jc w:val="center"/>
        </w:pPr>
        <w:r>
          <w:fldChar w:fldCharType="begin"/>
        </w:r>
        <w:r>
          <w:instrText xml:space="preserve"> PAGE   \* MERGEFORMAT </w:instrText>
        </w:r>
        <w:r>
          <w:fldChar w:fldCharType="separate"/>
        </w:r>
        <w:r>
          <w:rPr>
            <w:lang w:val="zh-CN"/>
          </w:rPr>
          <w:t>59</w:t>
        </w:r>
        <w:r>
          <w:rPr>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5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74790"/>
    <w:multiLevelType w:val="multilevel"/>
    <w:tmpl w:val="01374790"/>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093B3CA8"/>
    <w:multiLevelType w:val="multilevel"/>
    <w:tmpl w:val="093B3CA8"/>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2">
    <w:nsid w:val="0C0C6C9F"/>
    <w:multiLevelType w:val="multilevel"/>
    <w:tmpl w:val="0C0C6C9F"/>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3">
    <w:nsid w:val="0F251E70"/>
    <w:multiLevelType w:val="multilevel"/>
    <w:tmpl w:val="0F251E70"/>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4">
    <w:nsid w:val="17821D08"/>
    <w:multiLevelType w:val="multilevel"/>
    <w:tmpl w:val="17821D08"/>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5">
    <w:nsid w:val="1A607F9F"/>
    <w:multiLevelType w:val="multilevel"/>
    <w:tmpl w:val="1A607F9F"/>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6">
    <w:nsid w:val="24477163"/>
    <w:multiLevelType w:val="multilevel"/>
    <w:tmpl w:val="24477163"/>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7">
    <w:nsid w:val="24976E26"/>
    <w:multiLevelType w:val="multilevel"/>
    <w:tmpl w:val="24976E26"/>
    <w:lvl w:ilvl="0" w:tentative="0">
      <w:start w:val="1"/>
      <w:numFmt w:val="bullet"/>
      <w:lvlText w:val=""/>
      <w:lvlJc w:val="left"/>
      <w:pPr>
        <w:ind w:left="920" w:hanging="420"/>
      </w:pPr>
      <w:rPr>
        <w:rFonts w:hint="default" w:ascii="Wingdings" w:hAnsi="Wingdings"/>
      </w:rPr>
    </w:lvl>
    <w:lvl w:ilvl="1" w:tentative="0">
      <w:start w:val="1"/>
      <w:numFmt w:val="bullet"/>
      <w:lvlText w:val=""/>
      <w:lvlJc w:val="left"/>
      <w:pPr>
        <w:ind w:left="1340" w:hanging="420"/>
      </w:pPr>
      <w:rPr>
        <w:rFonts w:hint="default" w:ascii="Wingdings" w:hAnsi="Wingdings"/>
      </w:rPr>
    </w:lvl>
    <w:lvl w:ilvl="2" w:tentative="0">
      <w:start w:val="1"/>
      <w:numFmt w:val="bullet"/>
      <w:lvlText w:val=""/>
      <w:lvlJc w:val="left"/>
      <w:pPr>
        <w:ind w:left="1760" w:hanging="420"/>
      </w:pPr>
      <w:rPr>
        <w:rFonts w:hint="default" w:ascii="Wingdings" w:hAnsi="Wingdings"/>
      </w:rPr>
    </w:lvl>
    <w:lvl w:ilvl="3" w:tentative="0">
      <w:start w:val="1"/>
      <w:numFmt w:val="bullet"/>
      <w:lvlText w:val=""/>
      <w:lvlJc w:val="left"/>
      <w:pPr>
        <w:ind w:left="2180" w:hanging="420"/>
      </w:pPr>
      <w:rPr>
        <w:rFonts w:hint="default" w:ascii="Wingdings" w:hAnsi="Wingdings"/>
      </w:rPr>
    </w:lvl>
    <w:lvl w:ilvl="4" w:tentative="0">
      <w:start w:val="1"/>
      <w:numFmt w:val="bullet"/>
      <w:lvlText w:val=""/>
      <w:lvlJc w:val="left"/>
      <w:pPr>
        <w:ind w:left="2600" w:hanging="420"/>
      </w:pPr>
      <w:rPr>
        <w:rFonts w:hint="default" w:ascii="Wingdings" w:hAnsi="Wingdings"/>
      </w:rPr>
    </w:lvl>
    <w:lvl w:ilvl="5" w:tentative="0">
      <w:start w:val="1"/>
      <w:numFmt w:val="bullet"/>
      <w:lvlText w:val=""/>
      <w:lvlJc w:val="left"/>
      <w:pPr>
        <w:ind w:left="3020" w:hanging="420"/>
      </w:pPr>
      <w:rPr>
        <w:rFonts w:hint="default" w:ascii="Wingdings" w:hAnsi="Wingdings"/>
      </w:rPr>
    </w:lvl>
    <w:lvl w:ilvl="6" w:tentative="0">
      <w:start w:val="1"/>
      <w:numFmt w:val="bullet"/>
      <w:lvlText w:val=""/>
      <w:lvlJc w:val="left"/>
      <w:pPr>
        <w:ind w:left="3440" w:hanging="420"/>
      </w:pPr>
      <w:rPr>
        <w:rFonts w:hint="default" w:ascii="Wingdings" w:hAnsi="Wingdings"/>
      </w:rPr>
    </w:lvl>
    <w:lvl w:ilvl="7" w:tentative="0">
      <w:start w:val="1"/>
      <w:numFmt w:val="bullet"/>
      <w:lvlText w:val=""/>
      <w:lvlJc w:val="left"/>
      <w:pPr>
        <w:ind w:left="3860" w:hanging="420"/>
      </w:pPr>
      <w:rPr>
        <w:rFonts w:hint="default" w:ascii="Wingdings" w:hAnsi="Wingdings"/>
      </w:rPr>
    </w:lvl>
    <w:lvl w:ilvl="8" w:tentative="0">
      <w:start w:val="1"/>
      <w:numFmt w:val="bullet"/>
      <w:lvlText w:val=""/>
      <w:lvlJc w:val="left"/>
      <w:pPr>
        <w:ind w:left="4280" w:hanging="420"/>
      </w:pPr>
      <w:rPr>
        <w:rFonts w:hint="default" w:ascii="Wingdings" w:hAnsi="Wingdings"/>
      </w:rPr>
    </w:lvl>
  </w:abstractNum>
  <w:abstractNum w:abstractNumId="8">
    <w:nsid w:val="31E304FB"/>
    <w:multiLevelType w:val="multilevel"/>
    <w:tmpl w:val="31E304FB"/>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9">
    <w:nsid w:val="32AA6D01"/>
    <w:multiLevelType w:val="multilevel"/>
    <w:tmpl w:val="32AA6D01"/>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0">
    <w:nsid w:val="418B2113"/>
    <w:multiLevelType w:val="multilevel"/>
    <w:tmpl w:val="418B2113"/>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1">
    <w:nsid w:val="458B320E"/>
    <w:multiLevelType w:val="multilevel"/>
    <w:tmpl w:val="458B320E"/>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2">
    <w:nsid w:val="4E642A39"/>
    <w:multiLevelType w:val="multilevel"/>
    <w:tmpl w:val="4E642A39"/>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3">
    <w:nsid w:val="52001B40"/>
    <w:multiLevelType w:val="multilevel"/>
    <w:tmpl w:val="52001B40"/>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4">
    <w:nsid w:val="55666510"/>
    <w:multiLevelType w:val="multilevel"/>
    <w:tmpl w:val="55666510"/>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5">
    <w:nsid w:val="568277B5"/>
    <w:multiLevelType w:val="multilevel"/>
    <w:tmpl w:val="568277B5"/>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6">
    <w:nsid w:val="58905FDE"/>
    <w:multiLevelType w:val="multilevel"/>
    <w:tmpl w:val="58905FDE"/>
    <w:lvl w:ilvl="0" w:tentative="0">
      <w:start w:val="2"/>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7">
    <w:nsid w:val="5A7628F9"/>
    <w:multiLevelType w:val="multilevel"/>
    <w:tmpl w:val="5A7628F9"/>
    <w:lvl w:ilvl="0" w:tentative="0">
      <w:start w:val="1"/>
      <w:numFmt w:val="decimal"/>
      <w:lvlText w:val="（%1）"/>
      <w:lvlJc w:val="left"/>
      <w:pPr>
        <w:ind w:left="1059" w:hanging="720"/>
      </w:pPr>
      <w:rPr>
        <w:rFonts w:hint="default"/>
      </w:rPr>
    </w:lvl>
    <w:lvl w:ilvl="1" w:tentative="0">
      <w:start w:val="1"/>
      <w:numFmt w:val="lowerLetter"/>
      <w:lvlText w:val="%2)"/>
      <w:lvlJc w:val="left"/>
      <w:pPr>
        <w:ind w:left="1179" w:hanging="420"/>
      </w:pPr>
    </w:lvl>
    <w:lvl w:ilvl="2" w:tentative="0">
      <w:start w:val="1"/>
      <w:numFmt w:val="lowerRoman"/>
      <w:lvlText w:val="%3."/>
      <w:lvlJc w:val="right"/>
      <w:pPr>
        <w:ind w:left="1599" w:hanging="420"/>
      </w:pPr>
    </w:lvl>
    <w:lvl w:ilvl="3" w:tentative="0">
      <w:start w:val="1"/>
      <w:numFmt w:val="decimal"/>
      <w:lvlText w:val="%4."/>
      <w:lvlJc w:val="left"/>
      <w:pPr>
        <w:ind w:left="2019" w:hanging="420"/>
      </w:pPr>
    </w:lvl>
    <w:lvl w:ilvl="4" w:tentative="0">
      <w:start w:val="1"/>
      <w:numFmt w:val="lowerLetter"/>
      <w:lvlText w:val="%5)"/>
      <w:lvlJc w:val="left"/>
      <w:pPr>
        <w:ind w:left="2439" w:hanging="420"/>
      </w:pPr>
    </w:lvl>
    <w:lvl w:ilvl="5" w:tentative="0">
      <w:start w:val="1"/>
      <w:numFmt w:val="lowerRoman"/>
      <w:lvlText w:val="%6."/>
      <w:lvlJc w:val="right"/>
      <w:pPr>
        <w:ind w:left="2859" w:hanging="420"/>
      </w:pPr>
    </w:lvl>
    <w:lvl w:ilvl="6" w:tentative="0">
      <w:start w:val="1"/>
      <w:numFmt w:val="decimal"/>
      <w:lvlText w:val="%7."/>
      <w:lvlJc w:val="left"/>
      <w:pPr>
        <w:ind w:left="3279" w:hanging="420"/>
      </w:pPr>
    </w:lvl>
    <w:lvl w:ilvl="7" w:tentative="0">
      <w:start w:val="1"/>
      <w:numFmt w:val="lowerLetter"/>
      <w:lvlText w:val="%8)"/>
      <w:lvlJc w:val="left"/>
      <w:pPr>
        <w:ind w:left="3699" w:hanging="420"/>
      </w:pPr>
    </w:lvl>
    <w:lvl w:ilvl="8" w:tentative="0">
      <w:start w:val="1"/>
      <w:numFmt w:val="lowerRoman"/>
      <w:lvlText w:val="%9."/>
      <w:lvlJc w:val="right"/>
      <w:pPr>
        <w:ind w:left="4119" w:hanging="420"/>
      </w:pPr>
    </w:lvl>
  </w:abstractNum>
  <w:abstractNum w:abstractNumId="18">
    <w:nsid w:val="68140891"/>
    <w:multiLevelType w:val="multilevel"/>
    <w:tmpl w:val="68140891"/>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19">
    <w:nsid w:val="6BC07FE7"/>
    <w:multiLevelType w:val="multilevel"/>
    <w:tmpl w:val="6BC07FE7"/>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20">
    <w:nsid w:val="6D02380C"/>
    <w:multiLevelType w:val="multilevel"/>
    <w:tmpl w:val="6D02380C"/>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21">
    <w:nsid w:val="6DC200D1"/>
    <w:multiLevelType w:val="multilevel"/>
    <w:tmpl w:val="6DC200D1"/>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22">
    <w:nsid w:val="72404298"/>
    <w:multiLevelType w:val="multilevel"/>
    <w:tmpl w:val="72404298"/>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23">
    <w:nsid w:val="74D13D61"/>
    <w:multiLevelType w:val="multilevel"/>
    <w:tmpl w:val="74D13D61"/>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24">
    <w:nsid w:val="785E04AF"/>
    <w:multiLevelType w:val="multilevel"/>
    <w:tmpl w:val="785E04AF"/>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num w:numId="1">
    <w:abstractNumId w:val="21"/>
  </w:num>
  <w:num w:numId="2">
    <w:abstractNumId w:val="9"/>
  </w:num>
  <w:num w:numId="3">
    <w:abstractNumId w:val="22"/>
  </w:num>
  <w:num w:numId="4">
    <w:abstractNumId w:val="6"/>
  </w:num>
  <w:num w:numId="5">
    <w:abstractNumId w:val="23"/>
  </w:num>
  <w:num w:numId="6">
    <w:abstractNumId w:val="12"/>
  </w:num>
  <w:num w:numId="7">
    <w:abstractNumId w:val="4"/>
  </w:num>
  <w:num w:numId="8">
    <w:abstractNumId w:val="10"/>
  </w:num>
  <w:num w:numId="9">
    <w:abstractNumId w:val="1"/>
  </w:num>
  <w:num w:numId="10">
    <w:abstractNumId w:val="3"/>
  </w:num>
  <w:num w:numId="11">
    <w:abstractNumId w:val="15"/>
  </w:num>
  <w:num w:numId="12">
    <w:abstractNumId w:val="5"/>
  </w:num>
  <w:num w:numId="13">
    <w:abstractNumId w:val="14"/>
  </w:num>
  <w:num w:numId="14">
    <w:abstractNumId w:val="20"/>
  </w:num>
  <w:num w:numId="15">
    <w:abstractNumId w:val="19"/>
  </w:num>
  <w:num w:numId="16">
    <w:abstractNumId w:val="8"/>
  </w:num>
  <w:num w:numId="17">
    <w:abstractNumId w:val="7"/>
  </w:num>
  <w:num w:numId="18">
    <w:abstractNumId w:val="16"/>
  </w:num>
  <w:num w:numId="19">
    <w:abstractNumId w:val="0"/>
  </w:num>
  <w:num w:numId="20">
    <w:abstractNumId w:val="2"/>
  </w:num>
  <w:num w:numId="21">
    <w:abstractNumId w:val="13"/>
  </w:num>
  <w:num w:numId="22">
    <w:abstractNumId w:val="17"/>
  </w:num>
  <w:num w:numId="23">
    <w:abstractNumId w:val="18"/>
  </w:num>
  <w:num w:numId="24">
    <w:abstractNumId w:val="2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jYzNlMGUxZmJkNTQxMTYyMGQ4MjllYzI0ODJhOTIifQ=="/>
  </w:docVars>
  <w:rsids>
    <w:rsidRoot w:val="00886906"/>
    <w:rsid w:val="000038C4"/>
    <w:rsid w:val="000056C0"/>
    <w:rsid w:val="000071BB"/>
    <w:rsid w:val="00011FDB"/>
    <w:rsid w:val="00012957"/>
    <w:rsid w:val="000150E7"/>
    <w:rsid w:val="00024BD9"/>
    <w:rsid w:val="00026BB0"/>
    <w:rsid w:val="00026BD9"/>
    <w:rsid w:val="000442CB"/>
    <w:rsid w:val="00046565"/>
    <w:rsid w:val="00055EF4"/>
    <w:rsid w:val="000641A8"/>
    <w:rsid w:val="00065CE6"/>
    <w:rsid w:val="00075724"/>
    <w:rsid w:val="00082F1A"/>
    <w:rsid w:val="00083FE6"/>
    <w:rsid w:val="000944DE"/>
    <w:rsid w:val="000A076C"/>
    <w:rsid w:val="000A0F27"/>
    <w:rsid w:val="000A4238"/>
    <w:rsid w:val="000A4D8F"/>
    <w:rsid w:val="000A671E"/>
    <w:rsid w:val="000B2702"/>
    <w:rsid w:val="000B29BC"/>
    <w:rsid w:val="000B2DDC"/>
    <w:rsid w:val="000C1A12"/>
    <w:rsid w:val="000C3D27"/>
    <w:rsid w:val="000C6721"/>
    <w:rsid w:val="000C7751"/>
    <w:rsid w:val="000D1DF9"/>
    <w:rsid w:val="000D43B5"/>
    <w:rsid w:val="000D47D0"/>
    <w:rsid w:val="000D6152"/>
    <w:rsid w:val="000E2C7B"/>
    <w:rsid w:val="000E34D0"/>
    <w:rsid w:val="000F2D2C"/>
    <w:rsid w:val="000F6EE9"/>
    <w:rsid w:val="001034B6"/>
    <w:rsid w:val="00121A6A"/>
    <w:rsid w:val="001233A8"/>
    <w:rsid w:val="00126457"/>
    <w:rsid w:val="001269D3"/>
    <w:rsid w:val="0012723E"/>
    <w:rsid w:val="00136192"/>
    <w:rsid w:val="00137EBB"/>
    <w:rsid w:val="00142D12"/>
    <w:rsid w:val="00143998"/>
    <w:rsid w:val="00147D69"/>
    <w:rsid w:val="00154049"/>
    <w:rsid w:val="00155BC2"/>
    <w:rsid w:val="00166BBD"/>
    <w:rsid w:val="0017513C"/>
    <w:rsid w:val="00175A7B"/>
    <w:rsid w:val="00180060"/>
    <w:rsid w:val="00185583"/>
    <w:rsid w:val="00193190"/>
    <w:rsid w:val="0019569B"/>
    <w:rsid w:val="001B0399"/>
    <w:rsid w:val="001B18E1"/>
    <w:rsid w:val="001B35D1"/>
    <w:rsid w:val="001C6021"/>
    <w:rsid w:val="001C7119"/>
    <w:rsid w:val="001D0154"/>
    <w:rsid w:val="001D0346"/>
    <w:rsid w:val="001D2780"/>
    <w:rsid w:val="001D497C"/>
    <w:rsid w:val="001D4D19"/>
    <w:rsid w:val="001D58F1"/>
    <w:rsid w:val="001D681D"/>
    <w:rsid w:val="001E3C23"/>
    <w:rsid w:val="001E4730"/>
    <w:rsid w:val="001F0DB9"/>
    <w:rsid w:val="001F3A39"/>
    <w:rsid w:val="001F4872"/>
    <w:rsid w:val="001F6766"/>
    <w:rsid w:val="001F73D4"/>
    <w:rsid w:val="002005E5"/>
    <w:rsid w:val="00201E3B"/>
    <w:rsid w:val="0020582C"/>
    <w:rsid w:val="0021442F"/>
    <w:rsid w:val="00215E79"/>
    <w:rsid w:val="0021775B"/>
    <w:rsid w:val="00217B11"/>
    <w:rsid w:val="00217B5E"/>
    <w:rsid w:val="0022712E"/>
    <w:rsid w:val="00227615"/>
    <w:rsid w:val="002322BB"/>
    <w:rsid w:val="00234CFA"/>
    <w:rsid w:val="0024208C"/>
    <w:rsid w:val="0024362F"/>
    <w:rsid w:val="002444C6"/>
    <w:rsid w:val="0024687A"/>
    <w:rsid w:val="002544F3"/>
    <w:rsid w:val="00256707"/>
    <w:rsid w:val="00257CEF"/>
    <w:rsid w:val="00261B06"/>
    <w:rsid w:val="00264928"/>
    <w:rsid w:val="002677A7"/>
    <w:rsid w:val="002726BF"/>
    <w:rsid w:val="00274471"/>
    <w:rsid w:val="00274A26"/>
    <w:rsid w:val="002806FC"/>
    <w:rsid w:val="00285C88"/>
    <w:rsid w:val="00297F59"/>
    <w:rsid w:val="002A0621"/>
    <w:rsid w:val="002A09BB"/>
    <w:rsid w:val="002A236A"/>
    <w:rsid w:val="002A3438"/>
    <w:rsid w:val="002A61B0"/>
    <w:rsid w:val="002B23C2"/>
    <w:rsid w:val="002B5A0B"/>
    <w:rsid w:val="002B7F20"/>
    <w:rsid w:val="002C1006"/>
    <w:rsid w:val="002C352C"/>
    <w:rsid w:val="002D4987"/>
    <w:rsid w:val="002D4D17"/>
    <w:rsid w:val="002D4DE9"/>
    <w:rsid w:val="002D7D97"/>
    <w:rsid w:val="002E4043"/>
    <w:rsid w:val="002E4FAA"/>
    <w:rsid w:val="002F0384"/>
    <w:rsid w:val="002F1DB0"/>
    <w:rsid w:val="002F2C54"/>
    <w:rsid w:val="002F37C1"/>
    <w:rsid w:val="00302343"/>
    <w:rsid w:val="00302A0E"/>
    <w:rsid w:val="003062C6"/>
    <w:rsid w:val="0031051E"/>
    <w:rsid w:val="003118ED"/>
    <w:rsid w:val="00312DA5"/>
    <w:rsid w:val="00313143"/>
    <w:rsid w:val="00314556"/>
    <w:rsid w:val="0031566A"/>
    <w:rsid w:val="00327455"/>
    <w:rsid w:val="00344D48"/>
    <w:rsid w:val="00355193"/>
    <w:rsid w:val="00355581"/>
    <w:rsid w:val="00360090"/>
    <w:rsid w:val="0036075B"/>
    <w:rsid w:val="0036437C"/>
    <w:rsid w:val="003729BD"/>
    <w:rsid w:val="003761C7"/>
    <w:rsid w:val="00380B1C"/>
    <w:rsid w:val="0038618A"/>
    <w:rsid w:val="003876F9"/>
    <w:rsid w:val="00387C2A"/>
    <w:rsid w:val="003916F4"/>
    <w:rsid w:val="0039229B"/>
    <w:rsid w:val="00396F4D"/>
    <w:rsid w:val="003A2499"/>
    <w:rsid w:val="003B2C50"/>
    <w:rsid w:val="003B3F83"/>
    <w:rsid w:val="003B74AB"/>
    <w:rsid w:val="003C3217"/>
    <w:rsid w:val="003C5575"/>
    <w:rsid w:val="003C5947"/>
    <w:rsid w:val="003C7475"/>
    <w:rsid w:val="003D23FC"/>
    <w:rsid w:val="003D3013"/>
    <w:rsid w:val="003D4A74"/>
    <w:rsid w:val="003D4D1A"/>
    <w:rsid w:val="003D509E"/>
    <w:rsid w:val="003E3E8F"/>
    <w:rsid w:val="003E412F"/>
    <w:rsid w:val="003F5620"/>
    <w:rsid w:val="00402246"/>
    <w:rsid w:val="00402C9F"/>
    <w:rsid w:val="004053A5"/>
    <w:rsid w:val="004063E8"/>
    <w:rsid w:val="004148F0"/>
    <w:rsid w:val="00414C3E"/>
    <w:rsid w:val="00416DD2"/>
    <w:rsid w:val="004228D6"/>
    <w:rsid w:val="00424187"/>
    <w:rsid w:val="00426C87"/>
    <w:rsid w:val="00427AA4"/>
    <w:rsid w:val="00430A30"/>
    <w:rsid w:val="004324A2"/>
    <w:rsid w:val="004343C7"/>
    <w:rsid w:val="004343FD"/>
    <w:rsid w:val="00435A58"/>
    <w:rsid w:val="0043658C"/>
    <w:rsid w:val="004423D7"/>
    <w:rsid w:val="0044715A"/>
    <w:rsid w:val="00450A2B"/>
    <w:rsid w:val="00451F8D"/>
    <w:rsid w:val="004520F5"/>
    <w:rsid w:val="004531A1"/>
    <w:rsid w:val="004540F4"/>
    <w:rsid w:val="00461ED3"/>
    <w:rsid w:val="0046547D"/>
    <w:rsid w:val="00471D61"/>
    <w:rsid w:val="0047698F"/>
    <w:rsid w:val="0048132C"/>
    <w:rsid w:val="004846F7"/>
    <w:rsid w:val="004877CC"/>
    <w:rsid w:val="00490D55"/>
    <w:rsid w:val="00490FA9"/>
    <w:rsid w:val="004C0691"/>
    <w:rsid w:val="004C1EAE"/>
    <w:rsid w:val="004D449E"/>
    <w:rsid w:val="004E417E"/>
    <w:rsid w:val="004E6F50"/>
    <w:rsid w:val="004F3BBD"/>
    <w:rsid w:val="004F57F0"/>
    <w:rsid w:val="004F737E"/>
    <w:rsid w:val="0050032E"/>
    <w:rsid w:val="00500972"/>
    <w:rsid w:val="00501EF0"/>
    <w:rsid w:val="005059D4"/>
    <w:rsid w:val="00505AB4"/>
    <w:rsid w:val="00506522"/>
    <w:rsid w:val="005144EC"/>
    <w:rsid w:val="0051495E"/>
    <w:rsid w:val="00522275"/>
    <w:rsid w:val="00530280"/>
    <w:rsid w:val="00531D37"/>
    <w:rsid w:val="005411F1"/>
    <w:rsid w:val="00544C2F"/>
    <w:rsid w:val="005513DA"/>
    <w:rsid w:val="00555675"/>
    <w:rsid w:val="00572520"/>
    <w:rsid w:val="00574D60"/>
    <w:rsid w:val="005800CC"/>
    <w:rsid w:val="00581956"/>
    <w:rsid w:val="00583AD0"/>
    <w:rsid w:val="00585D91"/>
    <w:rsid w:val="0058612E"/>
    <w:rsid w:val="00590545"/>
    <w:rsid w:val="00590D69"/>
    <w:rsid w:val="00591186"/>
    <w:rsid w:val="005934C3"/>
    <w:rsid w:val="00595FCE"/>
    <w:rsid w:val="005A0A14"/>
    <w:rsid w:val="005B00B9"/>
    <w:rsid w:val="005B1BB8"/>
    <w:rsid w:val="005B3D74"/>
    <w:rsid w:val="005C0628"/>
    <w:rsid w:val="005C2F3E"/>
    <w:rsid w:val="005C450F"/>
    <w:rsid w:val="005E3FAD"/>
    <w:rsid w:val="005E4814"/>
    <w:rsid w:val="005F0626"/>
    <w:rsid w:val="005F3D9C"/>
    <w:rsid w:val="005F5130"/>
    <w:rsid w:val="005F6A9C"/>
    <w:rsid w:val="00601EA5"/>
    <w:rsid w:val="00603F03"/>
    <w:rsid w:val="00620362"/>
    <w:rsid w:val="0062074E"/>
    <w:rsid w:val="00621669"/>
    <w:rsid w:val="00621B01"/>
    <w:rsid w:val="006368AD"/>
    <w:rsid w:val="00636AAB"/>
    <w:rsid w:val="006418EC"/>
    <w:rsid w:val="00643222"/>
    <w:rsid w:val="00643F45"/>
    <w:rsid w:val="00650E36"/>
    <w:rsid w:val="006521B7"/>
    <w:rsid w:val="006600AA"/>
    <w:rsid w:val="00667193"/>
    <w:rsid w:val="00671AC6"/>
    <w:rsid w:val="00671EC3"/>
    <w:rsid w:val="00671F81"/>
    <w:rsid w:val="00682766"/>
    <w:rsid w:val="0068702D"/>
    <w:rsid w:val="0069589F"/>
    <w:rsid w:val="006A07E5"/>
    <w:rsid w:val="006A28C2"/>
    <w:rsid w:val="006B3746"/>
    <w:rsid w:val="006B3DD0"/>
    <w:rsid w:val="006B5A56"/>
    <w:rsid w:val="006B71B0"/>
    <w:rsid w:val="006C2241"/>
    <w:rsid w:val="006D509A"/>
    <w:rsid w:val="006D5AB9"/>
    <w:rsid w:val="006D655B"/>
    <w:rsid w:val="006E7A07"/>
    <w:rsid w:val="006F5C39"/>
    <w:rsid w:val="00703421"/>
    <w:rsid w:val="00703436"/>
    <w:rsid w:val="007039E7"/>
    <w:rsid w:val="0070458B"/>
    <w:rsid w:val="00710483"/>
    <w:rsid w:val="007125A1"/>
    <w:rsid w:val="00713020"/>
    <w:rsid w:val="00713035"/>
    <w:rsid w:val="007210C1"/>
    <w:rsid w:val="00721EF6"/>
    <w:rsid w:val="00722819"/>
    <w:rsid w:val="007315DB"/>
    <w:rsid w:val="00731A1B"/>
    <w:rsid w:val="007332B1"/>
    <w:rsid w:val="00734E96"/>
    <w:rsid w:val="00735C93"/>
    <w:rsid w:val="00743ADE"/>
    <w:rsid w:val="007473F6"/>
    <w:rsid w:val="00754B6C"/>
    <w:rsid w:val="00764EB0"/>
    <w:rsid w:val="00770C0A"/>
    <w:rsid w:val="00771D9C"/>
    <w:rsid w:val="00780675"/>
    <w:rsid w:val="007869F0"/>
    <w:rsid w:val="007A0736"/>
    <w:rsid w:val="007B097D"/>
    <w:rsid w:val="007B0FA3"/>
    <w:rsid w:val="007B114C"/>
    <w:rsid w:val="007B3092"/>
    <w:rsid w:val="007C267B"/>
    <w:rsid w:val="007C543D"/>
    <w:rsid w:val="007C5FCE"/>
    <w:rsid w:val="007C6701"/>
    <w:rsid w:val="007C7993"/>
    <w:rsid w:val="007D5C32"/>
    <w:rsid w:val="007D63F9"/>
    <w:rsid w:val="007E287B"/>
    <w:rsid w:val="007E366B"/>
    <w:rsid w:val="007E3AEB"/>
    <w:rsid w:val="00802F26"/>
    <w:rsid w:val="00804B1B"/>
    <w:rsid w:val="00807FBB"/>
    <w:rsid w:val="008155E2"/>
    <w:rsid w:val="00821385"/>
    <w:rsid w:val="00822FB1"/>
    <w:rsid w:val="00841EC8"/>
    <w:rsid w:val="008424CF"/>
    <w:rsid w:val="00843F37"/>
    <w:rsid w:val="008445D3"/>
    <w:rsid w:val="00844CE4"/>
    <w:rsid w:val="00846C20"/>
    <w:rsid w:val="008551E0"/>
    <w:rsid w:val="008569F5"/>
    <w:rsid w:val="00861B6A"/>
    <w:rsid w:val="0086418E"/>
    <w:rsid w:val="00865354"/>
    <w:rsid w:val="00871AE0"/>
    <w:rsid w:val="00875DAC"/>
    <w:rsid w:val="0087603F"/>
    <w:rsid w:val="00884399"/>
    <w:rsid w:val="00886906"/>
    <w:rsid w:val="00890662"/>
    <w:rsid w:val="00892105"/>
    <w:rsid w:val="008966A2"/>
    <w:rsid w:val="008A6297"/>
    <w:rsid w:val="008B2BF2"/>
    <w:rsid w:val="008C5D90"/>
    <w:rsid w:val="008C6772"/>
    <w:rsid w:val="008D03E1"/>
    <w:rsid w:val="008D312B"/>
    <w:rsid w:val="008E462B"/>
    <w:rsid w:val="008E6299"/>
    <w:rsid w:val="00902FE3"/>
    <w:rsid w:val="00905EF0"/>
    <w:rsid w:val="009113A5"/>
    <w:rsid w:val="00911611"/>
    <w:rsid w:val="0091311D"/>
    <w:rsid w:val="00917802"/>
    <w:rsid w:val="009234E7"/>
    <w:rsid w:val="0092446B"/>
    <w:rsid w:val="00935ECB"/>
    <w:rsid w:val="009373FB"/>
    <w:rsid w:val="00943B4A"/>
    <w:rsid w:val="00944E5B"/>
    <w:rsid w:val="00947122"/>
    <w:rsid w:val="009472B9"/>
    <w:rsid w:val="009511B9"/>
    <w:rsid w:val="00951D85"/>
    <w:rsid w:val="00954FF8"/>
    <w:rsid w:val="00955E97"/>
    <w:rsid w:val="00963470"/>
    <w:rsid w:val="009663A0"/>
    <w:rsid w:val="009718D3"/>
    <w:rsid w:val="00974EDD"/>
    <w:rsid w:val="0097547D"/>
    <w:rsid w:val="0097726C"/>
    <w:rsid w:val="0098446D"/>
    <w:rsid w:val="009902EC"/>
    <w:rsid w:val="00994B36"/>
    <w:rsid w:val="00996B2A"/>
    <w:rsid w:val="009A397F"/>
    <w:rsid w:val="009A7933"/>
    <w:rsid w:val="009B00C4"/>
    <w:rsid w:val="009B089B"/>
    <w:rsid w:val="009B1628"/>
    <w:rsid w:val="009B73A5"/>
    <w:rsid w:val="009C4164"/>
    <w:rsid w:val="009D16A5"/>
    <w:rsid w:val="009D3E7A"/>
    <w:rsid w:val="009D6C2E"/>
    <w:rsid w:val="009D79A4"/>
    <w:rsid w:val="009E2206"/>
    <w:rsid w:val="009E3ED3"/>
    <w:rsid w:val="009F789F"/>
    <w:rsid w:val="00A13053"/>
    <w:rsid w:val="00A1754B"/>
    <w:rsid w:val="00A17D65"/>
    <w:rsid w:val="00A26ED6"/>
    <w:rsid w:val="00A278E2"/>
    <w:rsid w:val="00A317C4"/>
    <w:rsid w:val="00A31F52"/>
    <w:rsid w:val="00A32273"/>
    <w:rsid w:val="00A331BC"/>
    <w:rsid w:val="00A353F8"/>
    <w:rsid w:val="00A41DC9"/>
    <w:rsid w:val="00A4525E"/>
    <w:rsid w:val="00A456A7"/>
    <w:rsid w:val="00A50912"/>
    <w:rsid w:val="00A6199E"/>
    <w:rsid w:val="00A70943"/>
    <w:rsid w:val="00A73E7F"/>
    <w:rsid w:val="00A864F8"/>
    <w:rsid w:val="00A924F1"/>
    <w:rsid w:val="00A93AC4"/>
    <w:rsid w:val="00A952F8"/>
    <w:rsid w:val="00A955F3"/>
    <w:rsid w:val="00A9746D"/>
    <w:rsid w:val="00AA7526"/>
    <w:rsid w:val="00AB08BE"/>
    <w:rsid w:val="00AB2D34"/>
    <w:rsid w:val="00AB6D17"/>
    <w:rsid w:val="00AB7901"/>
    <w:rsid w:val="00AC14C0"/>
    <w:rsid w:val="00AD52AC"/>
    <w:rsid w:val="00AE3A85"/>
    <w:rsid w:val="00AE6FC8"/>
    <w:rsid w:val="00AE726D"/>
    <w:rsid w:val="00AF2708"/>
    <w:rsid w:val="00B011BC"/>
    <w:rsid w:val="00B038E8"/>
    <w:rsid w:val="00B04F69"/>
    <w:rsid w:val="00B058F4"/>
    <w:rsid w:val="00B07142"/>
    <w:rsid w:val="00B15147"/>
    <w:rsid w:val="00B16A9B"/>
    <w:rsid w:val="00B25023"/>
    <w:rsid w:val="00B276E4"/>
    <w:rsid w:val="00B32B6C"/>
    <w:rsid w:val="00B33800"/>
    <w:rsid w:val="00B501B8"/>
    <w:rsid w:val="00B54B41"/>
    <w:rsid w:val="00B57E8E"/>
    <w:rsid w:val="00B6389A"/>
    <w:rsid w:val="00B63F35"/>
    <w:rsid w:val="00B71CAF"/>
    <w:rsid w:val="00B73879"/>
    <w:rsid w:val="00B749BF"/>
    <w:rsid w:val="00B7785E"/>
    <w:rsid w:val="00B84212"/>
    <w:rsid w:val="00B8584C"/>
    <w:rsid w:val="00BA2E62"/>
    <w:rsid w:val="00BA65A3"/>
    <w:rsid w:val="00BB27C0"/>
    <w:rsid w:val="00BB2E9D"/>
    <w:rsid w:val="00BB7179"/>
    <w:rsid w:val="00BC778F"/>
    <w:rsid w:val="00BD0F34"/>
    <w:rsid w:val="00BD25E9"/>
    <w:rsid w:val="00BD6AC2"/>
    <w:rsid w:val="00BD7560"/>
    <w:rsid w:val="00BE7003"/>
    <w:rsid w:val="00BF602A"/>
    <w:rsid w:val="00C0530A"/>
    <w:rsid w:val="00C05766"/>
    <w:rsid w:val="00C12015"/>
    <w:rsid w:val="00C129B7"/>
    <w:rsid w:val="00C238B0"/>
    <w:rsid w:val="00C26C1B"/>
    <w:rsid w:val="00C3146E"/>
    <w:rsid w:val="00C323E3"/>
    <w:rsid w:val="00C4525C"/>
    <w:rsid w:val="00C54CB4"/>
    <w:rsid w:val="00C5683B"/>
    <w:rsid w:val="00C60EF0"/>
    <w:rsid w:val="00C61860"/>
    <w:rsid w:val="00C62091"/>
    <w:rsid w:val="00C67814"/>
    <w:rsid w:val="00C7348B"/>
    <w:rsid w:val="00C77655"/>
    <w:rsid w:val="00C850A4"/>
    <w:rsid w:val="00C86FE9"/>
    <w:rsid w:val="00C90809"/>
    <w:rsid w:val="00C955C6"/>
    <w:rsid w:val="00CA324B"/>
    <w:rsid w:val="00CA3765"/>
    <w:rsid w:val="00CA4BD7"/>
    <w:rsid w:val="00CA662B"/>
    <w:rsid w:val="00CB0198"/>
    <w:rsid w:val="00CB245B"/>
    <w:rsid w:val="00CB29CE"/>
    <w:rsid w:val="00CC0734"/>
    <w:rsid w:val="00CC25AC"/>
    <w:rsid w:val="00CC704D"/>
    <w:rsid w:val="00CD1028"/>
    <w:rsid w:val="00CD4F34"/>
    <w:rsid w:val="00CE0A81"/>
    <w:rsid w:val="00CE3DB6"/>
    <w:rsid w:val="00CE43D8"/>
    <w:rsid w:val="00CF3C4C"/>
    <w:rsid w:val="00CF4112"/>
    <w:rsid w:val="00CF4F11"/>
    <w:rsid w:val="00D0595A"/>
    <w:rsid w:val="00D07846"/>
    <w:rsid w:val="00D11913"/>
    <w:rsid w:val="00D17169"/>
    <w:rsid w:val="00D2211E"/>
    <w:rsid w:val="00D276B0"/>
    <w:rsid w:val="00D34A01"/>
    <w:rsid w:val="00D42E15"/>
    <w:rsid w:val="00D463FE"/>
    <w:rsid w:val="00D46DC5"/>
    <w:rsid w:val="00D512A1"/>
    <w:rsid w:val="00D560F0"/>
    <w:rsid w:val="00D56684"/>
    <w:rsid w:val="00D5690A"/>
    <w:rsid w:val="00D60D5D"/>
    <w:rsid w:val="00D629C4"/>
    <w:rsid w:val="00D62D4D"/>
    <w:rsid w:val="00D7193A"/>
    <w:rsid w:val="00D724AF"/>
    <w:rsid w:val="00D72981"/>
    <w:rsid w:val="00D75ED0"/>
    <w:rsid w:val="00D77CAC"/>
    <w:rsid w:val="00D82AC6"/>
    <w:rsid w:val="00D85446"/>
    <w:rsid w:val="00D85B90"/>
    <w:rsid w:val="00D87709"/>
    <w:rsid w:val="00D918F1"/>
    <w:rsid w:val="00D95FB6"/>
    <w:rsid w:val="00D97FAE"/>
    <w:rsid w:val="00DA0870"/>
    <w:rsid w:val="00DB2739"/>
    <w:rsid w:val="00DB2B1E"/>
    <w:rsid w:val="00DC109A"/>
    <w:rsid w:val="00DC120A"/>
    <w:rsid w:val="00DC202F"/>
    <w:rsid w:val="00DC38AD"/>
    <w:rsid w:val="00DC7026"/>
    <w:rsid w:val="00DD47C2"/>
    <w:rsid w:val="00DE312F"/>
    <w:rsid w:val="00DE5B53"/>
    <w:rsid w:val="00DE70B4"/>
    <w:rsid w:val="00DE7E7B"/>
    <w:rsid w:val="00DF377D"/>
    <w:rsid w:val="00E14EB6"/>
    <w:rsid w:val="00E177C5"/>
    <w:rsid w:val="00E20D46"/>
    <w:rsid w:val="00E21E45"/>
    <w:rsid w:val="00E27F36"/>
    <w:rsid w:val="00E3006E"/>
    <w:rsid w:val="00E3370C"/>
    <w:rsid w:val="00E34468"/>
    <w:rsid w:val="00E34911"/>
    <w:rsid w:val="00E4466C"/>
    <w:rsid w:val="00E47AB6"/>
    <w:rsid w:val="00E54E65"/>
    <w:rsid w:val="00E54FDA"/>
    <w:rsid w:val="00E576C5"/>
    <w:rsid w:val="00E65B82"/>
    <w:rsid w:val="00E665F4"/>
    <w:rsid w:val="00E67933"/>
    <w:rsid w:val="00E722D2"/>
    <w:rsid w:val="00E868D4"/>
    <w:rsid w:val="00EA0612"/>
    <w:rsid w:val="00EB760B"/>
    <w:rsid w:val="00EC3DC9"/>
    <w:rsid w:val="00EC490A"/>
    <w:rsid w:val="00EC5F8A"/>
    <w:rsid w:val="00EC7B9D"/>
    <w:rsid w:val="00EC7CBF"/>
    <w:rsid w:val="00ED13CC"/>
    <w:rsid w:val="00ED21E6"/>
    <w:rsid w:val="00ED40D0"/>
    <w:rsid w:val="00EE0872"/>
    <w:rsid w:val="00EE11FB"/>
    <w:rsid w:val="00EE16FF"/>
    <w:rsid w:val="00EF1021"/>
    <w:rsid w:val="00EF582A"/>
    <w:rsid w:val="00F01759"/>
    <w:rsid w:val="00F03EAE"/>
    <w:rsid w:val="00F0794A"/>
    <w:rsid w:val="00F1182B"/>
    <w:rsid w:val="00F12081"/>
    <w:rsid w:val="00F12874"/>
    <w:rsid w:val="00F27465"/>
    <w:rsid w:val="00F36785"/>
    <w:rsid w:val="00F418C7"/>
    <w:rsid w:val="00F42968"/>
    <w:rsid w:val="00F5021E"/>
    <w:rsid w:val="00F54180"/>
    <w:rsid w:val="00F56318"/>
    <w:rsid w:val="00F64A03"/>
    <w:rsid w:val="00F72589"/>
    <w:rsid w:val="00F7302F"/>
    <w:rsid w:val="00F76428"/>
    <w:rsid w:val="00F77A74"/>
    <w:rsid w:val="00F83152"/>
    <w:rsid w:val="00F83167"/>
    <w:rsid w:val="00F85BEC"/>
    <w:rsid w:val="00F9138F"/>
    <w:rsid w:val="00F9200D"/>
    <w:rsid w:val="00F93524"/>
    <w:rsid w:val="00F95850"/>
    <w:rsid w:val="00FD1BF8"/>
    <w:rsid w:val="00FD43F4"/>
    <w:rsid w:val="00FD7571"/>
    <w:rsid w:val="00FE09F4"/>
    <w:rsid w:val="00FE0AE6"/>
    <w:rsid w:val="00FE3134"/>
    <w:rsid w:val="00FE3BB6"/>
    <w:rsid w:val="00FE626C"/>
    <w:rsid w:val="00FF0FA6"/>
    <w:rsid w:val="00FF362D"/>
    <w:rsid w:val="00FF6DDF"/>
    <w:rsid w:val="00FF7E7C"/>
    <w:rsid w:val="03365C55"/>
    <w:rsid w:val="04F44697"/>
    <w:rsid w:val="05482C50"/>
    <w:rsid w:val="05B11BBE"/>
    <w:rsid w:val="05E7363F"/>
    <w:rsid w:val="06725F20"/>
    <w:rsid w:val="06D572C3"/>
    <w:rsid w:val="06F63F55"/>
    <w:rsid w:val="0775768E"/>
    <w:rsid w:val="081A2C4E"/>
    <w:rsid w:val="083B2205"/>
    <w:rsid w:val="0893088F"/>
    <w:rsid w:val="0968308F"/>
    <w:rsid w:val="09C00679"/>
    <w:rsid w:val="0A5124F4"/>
    <w:rsid w:val="0AAE450E"/>
    <w:rsid w:val="0C0F152F"/>
    <w:rsid w:val="0C713EFB"/>
    <w:rsid w:val="0C995792"/>
    <w:rsid w:val="0D585995"/>
    <w:rsid w:val="0DBF68EE"/>
    <w:rsid w:val="0DF921A2"/>
    <w:rsid w:val="0DFA3B2F"/>
    <w:rsid w:val="0E273B2D"/>
    <w:rsid w:val="0EDA1680"/>
    <w:rsid w:val="0F227BBA"/>
    <w:rsid w:val="0F3001B6"/>
    <w:rsid w:val="1057270D"/>
    <w:rsid w:val="105F6793"/>
    <w:rsid w:val="10A915B1"/>
    <w:rsid w:val="11083A6B"/>
    <w:rsid w:val="11281C9C"/>
    <w:rsid w:val="117A58B9"/>
    <w:rsid w:val="11B025F6"/>
    <w:rsid w:val="13655C78"/>
    <w:rsid w:val="13C22826"/>
    <w:rsid w:val="142574C6"/>
    <w:rsid w:val="14627139"/>
    <w:rsid w:val="15401E12"/>
    <w:rsid w:val="16387236"/>
    <w:rsid w:val="16ED3934"/>
    <w:rsid w:val="178954B5"/>
    <w:rsid w:val="17A95963"/>
    <w:rsid w:val="18141B4F"/>
    <w:rsid w:val="194E294B"/>
    <w:rsid w:val="19F93154"/>
    <w:rsid w:val="19FC7DAC"/>
    <w:rsid w:val="1A4C07A0"/>
    <w:rsid w:val="1A572EEB"/>
    <w:rsid w:val="1A882C94"/>
    <w:rsid w:val="1AE35694"/>
    <w:rsid w:val="1B4911B5"/>
    <w:rsid w:val="1C4B2FF0"/>
    <w:rsid w:val="1CA11826"/>
    <w:rsid w:val="1CE74FAA"/>
    <w:rsid w:val="1D3B3CF5"/>
    <w:rsid w:val="1DA63E30"/>
    <w:rsid w:val="1DEA035B"/>
    <w:rsid w:val="1E46038A"/>
    <w:rsid w:val="1E461587"/>
    <w:rsid w:val="1EE57B5D"/>
    <w:rsid w:val="1EFB02E0"/>
    <w:rsid w:val="1F474A38"/>
    <w:rsid w:val="1FD47F04"/>
    <w:rsid w:val="21F1019F"/>
    <w:rsid w:val="22211904"/>
    <w:rsid w:val="24A00E59"/>
    <w:rsid w:val="24AC779C"/>
    <w:rsid w:val="24CC2C63"/>
    <w:rsid w:val="25544566"/>
    <w:rsid w:val="25805F80"/>
    <w:rsid w:val="25C95D1B"/>
    <w:rsid w:val="25F64D67"/>
    <w:rsid w:val="25FC33DD"/>
    <w:rsid w:val="26107CAD"/>
    <w:rsid w:val="26146C92"/>
    <w:rsid w:val="261A6FED"/>
    <w:rsid w:val="2664678D"/>
    <w:rsid w:val="26C30E5C"/>
    <w:rsid w:val="26EE7024"/>
    <w:rsid w:val="275B6095"/>
    <w:rsid w:val="27741F0D"/>
    <w:rsid w:val="28042878"/>
    <w:rsid w:val="28755AF9"/>
    <w:rsid w:val="28963FA1"/>
    <w:rsid w:val="29356024"/>
    <w:rsid w:val="297E67F2"/>
    <w:rsid w:val="29EE023C"/>
    <w:rsid w:val="2AAF6E5E"/>
    <w:rsid w:val="2AF855C0"/>
    <w:rsid w:val="2BEF08F1"/>
    <w:rsid w:val="2C357F20"/>
    <w:rsid w:val="2C644734"/>
    <w:rsid w:val="2C64556B"/>
    <w:rsid w:val="2CCB53DD"/>
    <w:rsid w:val="2D1F778D"/>
    <w:rsid w:val="2D2D5579"/>
    <w:rsid w:val="2D4B552A"/>
    <w:rsid w:val="2D7A5878"/>
    <w:rsid w:val="2DE47E08"/>
    <w:rsid w:val="2DE855E2"/>
    <w:rsid w:val="2E287733"/>
    <w:rsid w:val="2E4C6799"/>
    <w:rsid w:val="2EB16D9B"/>
    <w:rsid w:val="2F124112"/>
    <w:rsid w:val="2F491314"/>
    <w:rsid w:val="2F5402D3"/>
    <w:rsid w:val="30C40CC3"/>
    <w:rsid w:val="310B55C2"/>
    <w:rsid w:val="316F0929"/>
    <w:rsid w:val="31E80D84"/>
    <w:rsid w:val="31F44A35"/>
    <w:rsid w:val="3245677F"/>
    <w:rsid w:val="32BB5524"/>
    <w:rsid w:val="33754BB4"/>
    <w:rsid w:val="342B3433"/>
    <w:rsid w:val="347E0FEF"/>
    <w:rsid w:val="3482564D"/>
    <w:rsid w:val="351E7B35"/>
    <w:rsid w:val="355C3B7F"/>
    <w:rsid w:val="368805D9"/>
    <w:rsid w:val="384352C2"/>
    <w:rsid w:val="39051107"/>
    <w:rsid w:val="39E602C5"/>
    <w:rsid w:val="3A557FF1"/>
    <w:rsid w:val="3A566860"/>
    <w:rsid w:val="3AA314F4"/>
    <w:rsid w:val="3AEB2F05"/>
    <w:rsid w:val="3B1013A4"/>
    <w:rsid w:val="3B105767"/>
    <w:rsid w:val="3C1D5F04"/>
    <w:rsid w:val="3C45156B"/>
    <w:rsid w:val="3CC32A62"/>
    <w:rsid w:val="3D5A1830"/>
    <w:rsid w:val="3D8659DC"/>
    <w:rsid w:val="3DB77A7A"/>
    <w:rsid w:val="3E0F3D2C"/>
    <w:rsid w:val="3E100DE5"/>
    <w:rsid w:val="3E1A64CB"/>
    <w:rsid w:val="3F092A62"/>
    <w:rsid w:val="3F997C22"/>
    <w:rsid w:val="40303CF2"/>
    <w:rsid w:val="40677F87"/>
    <w:rsid w:val="40E86228"/>
    <w:rsid w:val="414D0795"/>
    <w:rsid w:val="41882794"/>
    <w:rsid w:val="425D11D9"/>
    <w:rsid w:val="42B06F01"/>
    <w:rsid w:val="43271EC0"/>
    <w:rsid w:val="43835798"/>
    <w:rsid w:val="43A84793"/>
    <w:rsid w:val="44021BD2"/>
    <w:rsid w:val="440D790B"/>
    <w:rsid w:val="44533FE3"/>
    <w:rsid w:val="44B3671A"/>
    <w:rsid w:val="451B71EE"/>
    <w:rsid w:val="45A54498"/>
    <w:rsid w:val="45B14C4E"/>
    <w:rsid w:val="45D07D07"/>
    <w:rsid w:val="460F291B"/>
    <w:rsid w:val="48B474F9"/>
    <w:rsid w:val="49E2390A"/>
    <w:rsid w:val="4A376D66"/>
    <w:rsid w:val="4AA313D6"/>
    <w:rsid w:val="4AD54367"/>
    <w:rsid w:val="4B3303C7"/>
    <w:rsid w:val="4BC1565D"/>
    <w:rsid w:val="4BC65722"/>
    <w:rsid w:val="4D34368C"/>
    <w:rsid w:val="4D3A7A62"/>
    <w:rsid w:val="4DAD17A5"/>
    <w:rsid w:val="4DAF5EBB"/>
    <w:rsid w:val="4DD04E80"/>
    <w:rsid w:val="4DE96C85"/>
    <w:rsid w:val="4EA54113"/>
    <w:rsid w:val="4FB055C3"/>
    <w:rsid w:val="50390384"/>
    <w:rsid w:val="51140126"/>
    <w:rsid w:val="519C62F9"/>
    <w:rsid w:val="51F43E69"/>
    <w:rsid w:val="520B0E1B"/>
    <w:rsid w:val="521333F2"/>
    <w:rsid w:val="522B38E2"/>
    <w:rsid w:val="523C09E5"/>
    <w:rsid w:val="52465BC0"/>
    <w:rsid w:val="52BB57B0"/>
    <w:rsid w:val="52DC1349"/>
    <w:rsid w:val="52F11C38"/>
    <w:rsid w:val="547462FE"/>
    <w:rsid w:val="54AF69F6"/>
    <w:rsid w:val="550F01B9"/>
    <w:rsid w:val="558E6BBE"/>
    <w:rsid w:val="55C760CF"/>
    <w:rsid w:val="5616321F"/>
    <w:rsid w:val="56753DD3"/>
    <w:rsid w:val="56862DD6"/>
    <w:rsid w:val="57BF3737"/>
    <w:rsid w:val="58B46B4B"/>
    <w:rsid w:val="593060C5"/>
    <w:rsid w:val="594645E3"/>
    <w:rsid w:val="59B36A6A"/>
    <w:rsid w:val="5A82278C"/>
    <w:rsid w:val="5BA755C4"/>
    <w:rsid w:val="5C425882"/>
    <w:rsid w:val="5D4A0049"/>
    <w:rsid w:val="5FB24C48"/>
    <w:rsid w:val="5FFDD278"/>
    <w:rsid w:val="607D6A1D"/>
    <w:rsid w:val="60BE7085"/>
    <w:rsid w:val="6180510F"/>
    <w:rsid w:val="61941236"/>
    <w:rsid w:val="61945D05"/>
    <w:rsid w:val="61A10034"/>
    <w:rsid w:val="61D75A93"/>
    <w:rsid w:val="62197E4B"/>
    <w:rsid w:val="62AA43FD"/>
    <w:rsid w:val="631E694E"/>
    <w:rsid w:val="634A6063"/>
    <w:rsid w:val="6363584A"/>
    <w:rsid w:val="63E616DA"/>
    <w:rsid w:val="64D33176"/>
    <w:rsid w:val="656A57C3"/>
    <w:rsid w:val="65812544"/>
    <w:rsid w:val="659F5418"/>
    <w:rsid w:val="65DF6BF9"/>
    <w:rsid w:val="66286B3C"/>
    <w:rsid w:val="6682005F"/>
    <w:rsid w:val="66B94EEA"/>
    <w:rsid w:val="672B2AA1"/>
    <w:rsid w:val="67C51E5F"/>
    <w:rsid w:val="67DD2956"/>
    <w:rsid w:val="680F76CD"/>
    <w:rsid w:val="682B2884"/>
    <w:rsid w:val="686C1E35"/>
    <w:rsid w:val="68786D0F"/>
    <w:rsid w:val="687A3DAF"/>
    <w:rsid w:val="689C7782"/>
    <w:rsid w:val="698455F1"/>
    <w:rsid w:val="6A692958"/>
    <w:rsid w:val="6B806CF9"/>
    <w:rsid w:val="6CDA3B28"/>
    <w:rsid w:val="6CF83AD6"/>
    <w:rsid w:val="6D45716F"/>
    <w:rsid w:val="6D46628D"/>
    <w:rsid w:val="6D83315E"/>
    <w:rsid w:val="6DD8448C"/>
    <w:rsid w:val="6E7A15D4"/>
    <w:rsid w:val="6ED77B52"/>
    <w:rsid w:val="6F803BAD"/>
    <w:rsid w:val="6F8616E1"/>
    <w:rsid w:val="702E3163"/>
    <w:rsid w:val="704110E1"/>
    <w:rsid w:val="70771352"/>
    <w:rsid w:val="70AF2AF2"/>
    <w:rsid w:val="716C33C6"/>
    <w:rsid w:val="71994F79"/>
    <w:rsid w:val="73216FE1"/>
    <w:rsid w:val="740E4CBD"/>
    <w:rsid w:val="74492635"/>
    <w:rsid w:val="74684673"/>
    <w:rsid w:val="74AF56FC"/>
    <w:rsid w:val="752D3785"/>
    <w:rsid w:val="75487DE7"/>
    <w:rsid w:val="75B7693B"/>
    <w:rsid w:val="75B84E78"/>
    <w:rsid w:val="764331DC"/>
    <w:rsid w:val="76D97207"/>
    <w:rsid w:val="772C1B01"/>
    <w:rsid w:val="7778664C"/>
    <w:rsid w:val="779C179A"/>
    <w:rsid w:val="7846283A"/>
    <w:rsid w:val="78CE0249"/>
    <w:rsid w:val="794B4CC8"/>
    <w:rsid w:val="798E1F68"/>
    <w:rsid w:val="7A8075F9"/>
    <w:rsid w:val="7AE251CF"/>
    <w:rsid w:val="7B896F8E"/>
    <w:rsid w:val="7BAB5C92"/>
    <w:rsid w:val="7BEB56AD"/>
    <w:rsid w:val="7C016213"/>
    <w:rsid w:val="7D1F0FA3"/>
    <w:rsid w:val="7D341085"/>
    <w:rsid w:val="7D3B7518"/>
    <w:rsid w:val="7D734D3D"/>
    <w:rsid w:val="7DDC1226"/>
    <w:rsid w:val="7EA37E4E"/>
    <w:rsid w:val="7F9D3ED4"/>
    <w:rsid w:val="7FA03E6A"/>
    <w:rsid w:val="7FBD6656"/>
    <w:rsid w:val="7FDF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heme="minorHAnsi" w:hAnsiTheme="minorHAnsi" w:eastAsiaTheme="minorEastAsia" w:cstheme="minorBidi"/>
      <w:kern w:val="2"/>
      <w:sz w:val="28"/>
      <w:szCs w:val="22"/>
      <w:lang w:val="en-US" w:eastAsia="zh-CN" w:bidi="ar-SA"/>
    </w:rPr>
  </w:style>
  <w:style w:type="paragraph" w:styleId="2">
    <w:name w:val="heading 1"/>
    <w:basedOn w:val="1"/>
    <w:next w:val="1"/>
    <w:link w:val="22"/>
    <w:qFormat/>
    <w:uiPriority w:val="9"/>
    <w:pPr>
      <w:keepNext/>
      <w:keepLines/>
      <w:spacing w:before="340" w:after="330" w:line="578" w:lineRule="auto"/>
      <w:ind w:firstLine="0" w:firstLineChars="0"/>
      <w:jc w:val="center"/>
      <w:outlineLvl w:val="0"/>
    </w:pPr>
    <w:rPr>
      <w:b/>
      <w:bCs/>
      <w:kern w:val="44"/>
      <w:sz w:val="30"/>
      <w:szCs w:val="44"/>
    </w:rPr>
  </w:style>
  <w:style w:type="paragraph" w:styleId="3">
    <w:name w:val="heading 2"/>
    <w:basedOn w:val="1"/>
    <w:next w:val="1"/>
    <w:link w:val="25"/>
    <w:unhideWhenUsed/>
    <w:qFormat/>
    <w:uiPriority w:val="9"/>
    <w:pPr>
      <w:keepNext/>
      <w:keepLines/>
      <w:spacing w:before="260" w:after="260"/>
      <w:ind w:firstLine="0" w:firstLineChars="0"/>
      <w:outlineLvl w:val="1"/>
    </w:pPr>
    <w:rPr>
      <w:rFonts w:asciiTheme="majorHAnsi" w:hAnsiTheme="majorHAnsi" w:eastAsiaTheme="majorEastAsia" w:cstheme="majorBidi"/>
      <w:b/>
      <w:bCs/>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Date"/>
    <w:basedOn w:val="1"/>
    <w:next w:val="1"/>
    <w:link w:val="24"/>
    <w:unhideWhenUsed/>
    <w:qFormat/>
    <w:uiPriority w:val="99"/>
    <w:pPr>
      <w:ind w:left="100" w:leftChars="2500"/>
    </w:pPr>
  </w:style>
  <w:style w:type="paragraph" w:styleId="6">
    <w:name w:val="Balloon Text"/>
    <w:basedOn w:val="1"/>
    <w:link w:val="19"/>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HTML Preformatted"/>
    <w:basedOn w:val="1"/>
    <w:link w:val="2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kern w:val="0"/>
      <w:sz w:val="24"/>
      <w:szCs w:val="24"/>
    </w:rPr>
  </w:style>
  <w:style w:type="paragraph" w:styleId="12">
    <w:name w:val="Normal (Web)"/>
    <w:basedOn w:val="1"/>
    <w:unhideWhenUsed/>
    <w:qFormat/>
    <w:uiPriority w:val="99"/>
    <w:pPr>
      <w:widowControl/>
      <w:spacing w:before="100" w:beforeAutospacing="1" w:after="100" w:afterAutospacing="1" w:line="240" w:lineRule="auto"/>
      <w:ind w:firstLine="0" w:firstLineChars="0"/>
    </w:pPr>
    <w:rPr>
      <w:rFonts w:ascii="宋体" w:hAnsi="宋体" w:eastAsia="宋体" w:cs="宋体"/>
      <w:kern w:val="0"/>
      <w:sz w:val="24"/>
      <w:szCs w:val="24"/>
    </w:rPr>
  </w:style>
  <w:style w:type="character" w:styleId="15">
    <w:name w:val="Strong"/>
    <w:basedOn w:val="14"/>
    <w:qFormat/>
    <w:uiPriority w:val="22"/>
    <w:rPr>
      <w:b/>
      <w:bCs/>
    </w:rPr>
  </w:style>
  <w:style w:type="character" w:styleId="16">
    <w:name w:val="Hyperlink"/>
    <w:basedOn w:val="14"/>
    <w:unhideWhenUsed/>
    <w:qFormat/>
    <w:uiPriority w:val="99"/>
    <w:rPr>
      <w:color w:val="0000FF"/>
      <w:u w:val="single"/>
    </w:rPr>
  </w:style>
  <w:style w:type="character" w:customStyle="1" w:styleId="17">
    <w:name w:val="页眉 字符"/>
    <w:basedOn w:val="14"/>
    <w:link w:val="8"/>
    <w:semiHidden/>
    <w:qFormat/>
    <w:uiPriority w:val="99"/>
    <w:rPr>
      <w:sz w:val="18"/>
      <w:szCs w:val="18"/>
    </w:rPr>
  </w:style>
  <w:style w:type="character" w:customStyle="1" w:styleId="18">
    <w:name w:val="页脚 字符"/>
    <w:basedOn w:val="14"/>
    <w:link w:val="7"/>
    <w:qFormat/>
    <w:uiPriority w:val="99"/>
    <w:rPr>
      <w:sz w:val="18"/>
      <w:szCs w:val="18"/>
    </w:rPr>
  </w:style>
  <w:style w:type="character" w:customStyle="1" w:styleId="19">
    <w:name w:val="批注框文本 字符"/>
    <w:basedOn w:val="14"/>
    <w:link w:val="6"/>
    <w:semiHidden/>
    <w:qFormat/>
    <w:uiPriority w:val="99"/>
    <w:rPr>
      <w:sz w:val="18"/>
      <w:szCs w:val="18"/>
    </w:rPr>
  </w:style>
  <w:style w:type="paragraph" w:customStyle="1" w:styleId="20">
    <w:name w:val="列出段落1"/>
    <w:basedOn w:val="1"/>
    <w:qFormat/>
    <w:uiPriority w:val="34"/>
    <w:pPr>
      <w:ind w:firstLine="420"/>
    </w:pPr>
  </w:style>
  <w:style w:type="character" w:customStyle="1" w:styleId="21">
    <w:name w:val="HTML 预设格式 字符"/>
    <w:basedOn w:val="14"/>
    <w:link w:val="11"/>
    <w:qFormat/>
    <w:uiPriority w:val="99"/>
    <w:rPr>
      <w:rFonts w:ascii="宋体" w:hAnsi="宋体" w:eastAsia="宋体" w:cs="宋体"/>
      <w:kern w:val="0"/>
      <w:sz w:val="24"/>
      <w:szCs w:val="24"/>
    </w:rPr>
  </w:style>
  <w:style w:type="character" w:customStyle="1" w:styleId="22">
    <w:name w:val="标题 1 字符"/>
    <w:basedOn w:val="14"/>
    <w:link w:val="2"/>
    <w:qFormat/>
    <w:uiPriority w:val="9"/>
    <w:rPr>
      <w:b/>
      <w:bCs/>
      <w:kern w:val="44"/>
      <w:sz w:val="30"/>
      <w:szCs w:val="44"/>
    </w:rPr>
  </w:style>
  <w:style w:type="paragraph" w:customStyle="1" w:styleId="23">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4">
    <w:name w:val="日期 字符"/>
    <w:basedOn w:val="14"/>
    <w:link w:val="5"/>
    <w:semiHidden/>
    <w:qFormat/>
    <w:uiPriority w:val="99"/>
    <w:rPr>
      <w:sz w:val="28"/>
    </w:rPr>
  </w:style>
  <w:style w:type="character" w:customStyle="1" w:styleId="25">
    <w:name w:val="标题 2 字符"/>
    <w:basedOn w:val="14"/>
    <w:link w:val="3"/>
    <w:qFormat/>
    <w:uiPriority w:val="9"/>
    <w:rPr>
      <w:rFonts w:asciiTheme="majorHAnsi" w:hAnsiTheme="majorHAnsi" w:eastAsiaTheme="majorEastAsia" w:cstheme="majorBidi"/>
      <w:b/>
      <w:bCs/>
      <w:sz w:val="28"/>
      <w:szCs w:val="32"/>
    </w:rPr>
  </w:style>
  <w:style w:type="paragraph" w:customStyle="1" w:styleId="26">
    <w:name w:val="无间隔1"/>
    <w:qFormat/>
    <w:uiPriority w:val="1"/>
    <w:pPr>
      <w:widowControl w:val="0"/>
      <w:ind w:firstLine="200" w:firstLineChars="200"/>
    </w:pPr>
    <w:rPr>
      <w:rFonts w:asciiTheme="minorHAnsi" w:hAnsiTheme="minorHAnsi" w:eastAsiaTheme="minorEastAsia" w:cstheme="minorBidi"/>
      <w:kern w:val="2"/>
      <w:sz w:val="28"/>
      <w:szCs w:val="22"/>
      <w:lang w:val="en-US" w:eastAsia="zh-CN" w:bidi="ar-SA"/>
    </w:rPr>
  </w:style>
  <w:style w:type="paragraph" w:customStyle="1" w:styleId="27">
    <w:name w:val="文本正文"/>
    <w:basedOn w:val="1"/>
    <w:qFormat/>
    <w:uiPriority w:val="0"/>
    <w:pPr>
      <w:ind w:firstLine="480"/>
      <w:jc w:val="both"/>
    </w:pPr>
    <w:rPr>
      <w:rFonts w:ascii="宋体" w:hAnsi="宋体" w:eastAsia="仿宋" w:cs="宋体"/>
      <w:color w:val="323E32"/>
      <w:kern w:val="0"/>
      <w:sz w:val="24"/>
    </w:rPr>
  </w:style>
  <w:style w:type="character" w:customStyle="1" w:styleId="28">
    <w:name w:val="标题 3 字符"/>
    <w:basedOn w:val="14"/>
    <w:link w:val="4"/>
    <w:qFormat/>
    <w:uiPriority w:val="9"/>
    <w:rPr>
      <w:b/>
      <w:bCs/>
      <w:sz w:val="32"/>
      <w:szCs w:val="32"/>
    </w:rPr>
  </w:style>
  <w:style w:type="paragraph" w:customStyle="1" w:styleId="29">
    <w:name w:val="样式1"/>
    <w:basedOn w:val="1"/>
    <w:qFormat/>
    <w:uiPriority w:val="0"/>
    <w:pPr>
      <w:ind w:firstLine="1124"/>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4937</Words>
  <Characters>28144</Characters>
  <Lines>234</Lines>
  <Paragraphs>66</Paragraphs>
  <TotalTime>83</TotalTime>
  <ScaleCrop>false</ScaleCrop>
  <LinksUpToDate>false</LinksUpToDate>
  <CharactersWithSpaces>33015</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2017-06-05T16:16:00Z</dcterms:created>
  <dc:creator>田冰</dc:creator>
  <cp:lastModifiedBy>jc</cp:lastModifiedBy>
  <dcterms:modified xsi:type="dcterms:W3CDTF">2024-05-05T20:06:12Z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2052-11.1.0.11704</vt:lpwstr>
  </property>
  <property fmtid="{D5CDD505-2E9C-101B-9397-08002B2CF9AE}" pid="3" name="ICV">
    <vt:lpwstr>0FAEDACFDEAE4F1AA6737459EF9A6F37</vt:lpwstr>
  </property>
</Properties>
</file>