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7"/>
        <w:gridCol w:w="7112"/>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4D7905A7" w14:textId="77777777" w:rsidR="004960E7" w:rsidRDefault="00000000">
            <w:pPr>
              <w:spacing w:after="60"/>
              <w:jc w:val="both"/>
            </w:pPr>
            <w:r>
              <w:rPr>
                <w:rFonts w:ascii="Calibri" w:hAnsi="Calibri" w:cs="Arial"/>
                <w:sz w:val="20"/>
                <w:szCs w:val="20"/>
                <w:lang w:eastAsia="es-CL"/>
              </w:rPr>
              <w:t>En este periodo de avance del Proyecto Minerva, el equipo se centró en la fase inicial de desarrollo y estructuración del sistema, aplicando el marco ágil Scrum. Se ejecutaron exitosamente las historias de usuario priorizadas en el Product Backlog correspondientes al Sprint 1, completando la configuración del entorno de desarrollo, el diseño de la arquitectura base del sistema y la definición de las interfaces de usuario preliminares.</w:t>
            </w:r>
          </w:p>
          <w:p w14:paraId="36DAB8C7" w14:textId="77777777" w:rsidR="004960E7" w:rsidRDefault="00000000">
            <w:pPr>
              <w:spacing w:after="60"/>
              <w:jc w:val="both"/>
            </w:pPr>
            <w:r>
              <w:rPr>
                <w:rFonts w:ascii="Calibri" w:hAnsi="Calibri" w:cs="Arial"/>
                <w:sz w:val="20"/>
                <w:szCs w:val="20"/>
                <w:lang w:eastAsia="es-CL"/>
              </w:rPr>
              <w:t>Asimismo, durante el Sprint 2 se avanzó en la integración de los módulos core y la automatización de pruebas unitarias. Los objetivos específicos planteados hasta la fecha se han cumplido según la planificación, logrando disponer de un incremento funcional validado en las reuniones de Sprint Review.</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7FEF6D5A" w14:textId="77777777" w:rsidR="004960E7" w:rsidRDefault="00000000">
            <w:pPr>
              <w:spacing w:after="60"/>
              <w:jc w:val="both"/>
            </w:pPr>
            <w:r>
              <w:rPr>
                <w:rFonts w:ascii="Calibri" w:hAnsi="Calibri" w:cs="Arial"/>
                <w:b/>
                <w:sz w:val="20"/>
                <w:szCs w:val="20"/>
                <w:lang w:eastAsia="es-CL"/>
              </w:rPr>
              <w:t xml:space="preserve">Objetivo General: </w:t>
            </w:r>
            <w:r>
              <w:rPr>
                <w:rFonts w:ascii="Calibri" w:hAnsi="Calibri" w:cs="Arial"/>
                <w:sz w:val="20"/>
                <w:szCs w:val="20"/>
                <w:lang w:eastAsia="es-CL"/>
              </w:rPr>
              <w:t>Desarrollar e implementar la solución integral del Proyecto Minerva mediante un enfoque ágil iterativo e incremental para la optimización de procesos y la gestión eficiente de recursos.</w:t>
            </w:r>
          </w:p>
          <w:p w14:paraId="1F430557" w14:textId="77777777" w:rsidR="004960E7" w:rsidRDefault="00000000">
            <w:pPr>
              <w:spacing w:after="60"/>
              <w:jc w:val="both"/>
            </w:pPr>
            <w:r>
              <w:rPr>
                <w:rFonts w:ascii="Calibri" w:hAnsi="Calibri" w:cs="Arial"/>
                <w:b/>
                <w:sz w:val="20"/>
                <w:szCs w:val="20"/>
                <w:lang w:eastAsia="es-CL"/>
              </w:rPr>
              <w:t>Objetivos Específicos:</w:t>
            </w:r>
          </w:p>
          <w:p w14:paraId="6930A6F5" w14:textId="77777777" w:rsidR="004960E7" w:rsidRDefault="00000000">
            <w:pPr>
              <w:spacing w:after="60"/>
              <w:jc w:val="both"/>
            </w:pPr>
            <w:r>
              <w:rPr>
                <w:rFonts w:ascii="Calibri" w:hAnsi="Calibri" w:cs="Arial"/>
                <w:sz w:val="20"/>
                <w:szCs w:val="20"/>
                <w:lang w:eastAsia="es-CL"/>
              </w:rPr>
              <w:t>1. Definir y priorizar las historias de usuario en el Product Backlog en función del valor de negocio.</w:t>
            </w:r>
          </w:p>
          <w:p w14:paraId="0A81E25E" w14:textId="77777777" w:rsidR="004960E7" w:rsidRDefault="00000000">
            <w:pPr>
              <w:spacing w:after="60"/>
              <w:jc w:val="both"/>
            </w:pPr>
            <w:r>
              <w:rPr>
                <w:rFonts w:ascii="Calibri" w:hAnsi="Calibri" w:cs="Arial"/>
                <w:sz w:val="20"/>
                <w:szCs w:val="20"/>
                <w:lang w:eastAsia="es-CL"/>
              </w:rPr>
              <w:t>2. Ejecutar los Sprints planificados para desarrollar e integrar funcionalmente los módulos del Proyecto Minerva.</w:t>
            </w:r>
          </w:p>
          <w:p w14:paraId="33D5F010" w14:textId="7FFBB054" w:rsidR="004960E7" w:rsidRDefault="00000000">
            <w:pPr>
              <w:spacing w:after="60"/>
              <w:jc w:val="both"/>
            </w:pPr>
            <w:r>
              <w:rPr>
                <w:rFonts w:ascii="Calibri" w:hAnsi="Calibri" w:cs="Arial"/>
                <w:sz w:val="20"/>
                <w:szCs w:val="20"/>
                <w:lang w:eastAsia="es-CL"/>
              </w:rPr>
              <w:t>3. Validar los incrementos del producto al finalizar cada ciclo mediante demostraciones con los involucrados.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31676D54" w14:textId="77777777" w:rsidR="004960E7" w:rsidRDefault="00000000">
            <w:pPr>
              <w:spacing w:after="60"/>
              <w:jc w:val="both"/>
            </w:pPr>
            <w:r>
              <w:rPr>
                <w:rFonts w:ascii="Calibri" w:hAnsi="Calibri" w:cs="Arial"/>
                <w:sz w:val="20"/>
                <w:szCs w:val="20"/>
                <w:lang w:eastAsia="es-CL"/>
              </w:rPr>
              <w:t xml:space="preserve">La metodología de trabajo implementada es el marco ágil </w:t>
            </w:r>
            <w:r>
              <w:rPr>
                <w:rFonts w:ascii="Calibri" w:hAnsi="Calibri" w:cs="Arial"/>
                <w:b/>
                <w:sz w:val="20"/>
                <w:szCs w:val="20"/>
                <w:lang w:eastAsia="es-CL"/>
              </w:rPr>
              <w:t>Scrum</w:t>
            </w:r>
            <w:r>
              <w:rPr>
                <w:rFonts w:ascii="Calibri" w:hAnsi="Calibri" w:cs="Arial"/>
                <w:sz w:val="20"/>
                <w:szCs w:val="20"/>
                <w:lang w:eastAsia="es-CL"/>
              </w:rPr>
              <w:t>, organizada en iteraciones cortas (Sprints) de 2 semanas de duración:</w:t>
            </w:r>
          </w:p>
          <w:p w14:paraId="67DA0F59" w14:textId="77777777" w:rsidR="004960E7" w:rsidRDefault="00000000">
            <w:pPr>
              <w:spacing w:after="60"/>
              <w:jc w:val="both"/>
            </w:pPr>
            <w:r>
              <w:rPr>
                <w:rFonts w:ascii="Calibri" w:hAnsi="Calibri" w:cs="Arial"/>
                <w:b/>
                <w:sz w:val="20"/>
                <w:szCs w:val="20"/>
                <w:lang w:eastAsia="es-CL"/>
              </w:rPr>
              <w:t xml:space="preserve">Artefactos: </w:t>
            </w:r>
            <w:r>
              <w:rPr>
                <w:rFonts w:ascii="Calibri" w:hAnsi="Calibri" w:cs="Arial"/>
                <w:sz w:val="20"/>
                <w:szCs w:val="20"/>
                <w:lang w:eastAsia="es-CL"/>
              </w:rPr>
              <w:t>Uso de Product Backlog (lista priorizada de requisitos), Sprint Backlog (tareas del sprint activo) e Incremento (entregable funcional).</w:t>
            </w:r>
          </w:p>
          <w:p w14:paraId="338BAF63" w14:textId="0084C163" w:rsidR="004960E7" w:rsidRDefault="00000000">
            <w:pPr>
              <w:spacing w:after="60"/>
              <w:jc w:val="both"/>
            </w:pPr>
            <w:r>
              <w:rPr>
                <w:rFonts w:ascii="Calibri" w:hAnsi="Calibri" w:cs="Arial"/>
                <w:b/>
                <w:sz w:val="20"/>
                <w:szCs w:val="20"/>
                <w:lang w:eastAsia="es-CL"/>
              </w:rPr>
              <w:t xml:space="preserve">Ceremonias: </w:t>
            </w:r>
            <w:r>
              <w:rPr>
                <w:rFonts w:ascii="Calibri" w:hAnsi="Calibri" w:cs="Arial"/>
                <w:sz w:val="20"/>
                <w:szCs w:val="20"/>
                <w:lang w:eastAsia="es-CL"/>
              </w:rPr>
              <w:t>Realización periódica de planificación de iteración, sincronización diaria del equipo, demostración de avances y mejora continua del proceso.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10D42B94" w14:textId="77777777" w:rsidR="004960E7" w:rsidRDefault="00000000">
            <w:pPr>
              <w:spacing w:after="80"/>
              <w:jc w:val="both"/>
            </w:pPr>
            <w:r>
              <w:rPr>
                <w:rFonts w:ascii="Calibri" w:hAnsi="Calibri" w:cs="Arial"/>
                <w:b/>
                <w:sz w:val="20"/>
                <w:szCs w:val="20"/>
                <w:lang w:eastAsia="es-CL"/>
              </w:rPr>
              <w:t>Evidencias de avance del producto (sitio web en producción):</w:t>
            </w:r>
          </w:p>
          <w:p w14:paraId="3698929A" w14:textId="77777777" w:rsidR="004960E7" w:rsidRDefault="00000000">
            <w:pPr>
              <w:keepNext/>
              <w:spacing w:after="40"/>
              <w:jc w:val="both"/>
            </w:pPr>
            <w:r>
              <w:rPr>
                <w:rFonts w:ascii="Calibri" w:hAnsi="Calibri" w:cs="Arial"/>
                <w:b/>
                <w:sz w:val="20"/>
                <w:szCs w:val="20"/>
                <w:lang w:eastAsia="es-CL"/>
              </w:rPr>
              <w:t>Figura 1. Sitio Minerva desplegado en producción: registro de logs</w:t>
            </w:r>
          </w:p>
          <w:p w14:paraId="163CDC83" w14:textId="77777777" w:rsidR="004960E7" w:rsidRDefault="00000000">
            <w:pPr>
              <w:keepNext/>
              <w:spacing w:after="40"/>
              <w:jc w:val="both"/>
            </w:pPr>
            <w:r>
              <w:rPr>
                <w:rFonts w:ascii="Calibri" w:hAnsi="Calibri" w:cs="Arial"/>
                <w:sz w:val="20"/>
                <w:szCs w:val="20"/>
                <w:lang w:eastAsia="es-CL"/>
              </w:rPr>
              <w:t>Muestra el registro de logs del despliegue “minerva-capstone”: peticiones GET con código 200 a la portada, /productos, /cuenta y a las fichas de producto (taza personalizada Día del Papá, taza lettering con nombre, taza mágica con foto y agenda 2027 con tu nombre). Los contadores de advertencias, errores y fallos fatales están en 0 en los últimos 30 minutos. Justifica que el sitio está publicado y operativo, con catálogo y cuenta de usuario respondiendo sin errores.</w:t>
            </w:r>
          </w:p>
          <w:p w14:paraId="37E45AC4" w14:textId="77777777" w:rsidR="004960E7" w:rsidRDefault="00000000">
            <w:pPr>
              <w:keepNext/>
              <w:spacing w:before="60" w:after="40"/>
              <w:jc w:val="center"/>
            </w:pPr>
            <w:r>
              <w:rPr>
                <w:noProof/>
              </w:rPr>
              <w:drawing>
                <wp:inline distT="0" distB="0" distL="0" distR="0" wp14:anchorId="4C9EF2FB" wp14:editId="08DC6BE4">
                  <wp:extent cx="4023360" cy="1973961"/>
                  <wp:effectExtent l="0" t="0" r="0" b="0"/>
                  <wp:docPr id="901" name="Figura 1" descr="Evidencia de avance, 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videncia1"/>
                          <pic:cNvPicPr/>
                        </pic:nvPicPr>
                        <pic:blipFill>
                          <a:blip r:embed="rId10"/>
                          <a:stretch>
                            <a:fillRect/>
                          </a:stretch>
                        </pic:blipFill>
                        <pic:spPr>
                          <a:xfrm>
                            <a:off x="0" y="0"/>
                            <a:ext cx="4023360" cy="1973961"/>
                          </a:xfrm>
                          <a:prstGeom prst="rect">
                            <a:avLst/>
                          </a:prstGeom>
                          <a:ln w="6350">
                            <a:solidFill>
                              <a:srgbClr val="BFBFBF"/>
                            </a:solidFill>
                          </a:ln>
                        </pic:spPr>
                      </pic:pic>
                    </a:graphicData>
                  </a:graphic>
                </wp:inline>
              </w:drawing>
            </w:r>
          </w:p>
          <w:p w14:paraId="4E7AEE7D" w14:textId="625D7542" w:rsidR="004960E7" w:rsidRDefault="00C0427A">
            <w:pPr>
              <w:spacing w:after="100"/>
              <w:jc w:val="center"/>
            </w:pPr>
            <w:r>
              <w:rPr>
                <w:rFonts w:ascii="Calibri" w:hAnsi="Calibri" w:cs="Arial"/>
                <w:sz w:val="16"/>
                <w:szCs w:val="16"/>
                <w:lang w:eastAsia="es-CL"/>
              </w:rPr>
              <w:t>Imagen</w:t>
            </w:r>
            <w:r w:rsidR="00000000">
              <w:rPr>
                <w:rFonts w:ascii="Calibri" w:hAnsi="Calibri" w:cs="Arial"/>
                <w:sz w:val="16"/>
                <w:szCs w:val="16"/>
                <w:lang w:eastAsia="es-CL"/>
              </w:rPr>
              <w:t xml:space="preserve"> 1. Sitio Minerva desplegado en producción: registro de logs</w:t>
            </w:r>
          </w:p>
          <w:p w14:paraId="5D1C10B8" w14:textId="77777777" w:rsidR="004960E7" w:rsidRDefault="00000000">
            <w:pPr>
              <w:keepNext/>
              <w:spacing w:after="40"/>
              <w:jc w:val="both"/>
            </w:pPr>
            <w:r>
              <w:rPr>
                <w:rFonts w:ascii="Calibri" w:hAnsi="Calibri" w:cs="Arial"/>
                <w:b/>
                <w:sz w:val="20"/>
                <w:szCs w:val="20"/>
                <w:lang w:eastAsia="es-CL"/>
              </w:rPr>
              <w:t>Figura 2. Base de datos del proyecto en producción (Supabase)</w:t>
            </w:r>
          </w:p>
          <w:p w14:paraId="18BA3E7C" w14:textId="77777777" w:rsidR="004960E7" w:rsidRDefault="00000000">
            <w:pPr>
              <w:keepNext/>
              <w:spacing w:after="40"/>
              <w:jc w:val="both"/>
            </w:pPr>
            <w:r>
              <w:rPr>
                <w:rFonts w:ascii="Calibri" w:hAnsi="Calibri" w:cs="Arial"/>
                <w:sz w:val="20"/>
                <w:szCs w:val="20"/>
                <w:lang w:eastAsia="es-CL"/>
              </w:rPr>
              <w:t>Muestra el proyecto Minerva en su rama main (producción) con el esquema public ya implementado: tablas admins, categories, coupons, customers, customizations, order_items, orders, product_images y product_variants, entre otras. Hay registros en customers, orders y order_items. Justifica que el modelo de datos está construido y soporta clientes, pedidos, personalización de productos, variantes y cupones.</w:t>
            </w:r>
          </w:p>
          <w:p w14:paraId="3BFBD425" w14:textId="77777777" w:rsidR="004960E7" w:rsidRDefault="00000000">
            <w:pPr>
              <w:keepNext/>
              <w:spacing w:before="60" w:after="40"/>
              <w:jc w:val="center"/>
            </w:pPr>
            <w:r>
              <w:rPr>
                <w:noProof/>
              </w:rPr>
              <w:drawing>
                <wp:inline distT="0" distB="0" distL="0" distR="0" wp14:anchorId="0B23C21A" wp14:editId="75DA22BA">
                  <wp:extent cx="4023360" cy="1926754"/>
                  <wp:effectExtent l="0" t="0" r="0" b="0"/>
                  <wp:docPr id="902" name="Figura 2" descr="Evidencia de avance, 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evidencia2"/>
                          <pic:cNvPicPr/>
                        </pic:nvPicPr>
                        <pic:blipFill>
                          <a:blip r:embed="rId11"/>
                          <a:stretch>
                            <a:fillRect/>
                          </a:stretch>
                        </pic:blipFill>
                        <pic:spPr>
                          <a:xfrm>
                            <a:off x="0" y="0"/>
                            <a:ext cx="4023360" cy="1926754"/>
                          </a:xfrm>
                          <a:prstGeom prst="rect">
                            <a:avLst/>
                          </a:prstGeom>
                          <a:ln w="6350">
                            <a:solidFill>
                              <a:srgbClr val="BFBFBF"/>
                            </a:solidFill>
                          </a:ln>
                        </pic:spPr>
                      </pic:pic>
                    </a:graphicData>
                  </a:graphic>
                </wp:inline>
              </w:drawing>
            </w:r>
          </w:p>
          <w:p w14:paraId="470652A7" w14:textId="02374D13" w:rsidR="004960E7" w:rsidRDefault="00C0427A">
            <w:pPr>
              <w:spacing w:after="100"/>
              <w:jc w:val="center"/>
            </w:pPr>
            <w:r>
              <w:rPr>
                <w:rFonts w:ascii="Calibri" w:hAnsi="Calibri" w:cs="Arial"/>
                <w:sz w:val="16"/>
                <w:szCs w:val="16"/>
                <w:lang w:eastAsia="es-CL"/>
              </w:rPr>
              <w:t>Imagen</w:t>
            </w:r>
            <w:r w:rsidR="00000000">
              <w:rPr>
                <w:rFonts w:ascii="Calibri" w:hAnsi="Calibri" w:cs="Arial"/>
                <w:sz w:val="16"/>
                <w:szCs w:val="16"/>
                <w:lang w:eastAsia="es-CL"/>
              </w:rPr>
              <w:t xml:space="preserve"> 2. Base de datos del proyecto en producción (Supabase)</w:t>
            </w:r>
          </w:p>
          <w:p w14:paraId="589DA7E2" w14:textId="77777777" w:rsidR="004960E7" w:rsidRDefault="00000000">
            <w:pPr>
              <w:keepNext/>
              <w:spacing w:after="40"/>
              <w:jc w:val="both"/>
            </w:pPr>
            <w:r>
              <w:rPr>
                <w:rFonts w:ascii="Calibri" w:hAnsi="Calibri" w:cs="Arial"/>
                <w:b/>
                <w:sz w:val="20"/>
                <w:szCs w:val="20"/>
                <w:lang w:eastAsia="es-CL"/>
              </w:rPr>
              <w:t>Figura 3. Asistente Minerva (chatbot) en el sitio web</w:t>
            </w:r>
          </w:p>
          <w:p w14:paraId="333E736D" w14:textId="77777777" w:rsidR="004960E7" w:rsidRDefault="00000000">
            <w:pPr>
              <w:keepNext/>
              <w:spacing w:after="40"/>
              <w:jc w:val="both"/>
            </w:pPr>
            <w:r>
              <w:rPr>
                <w:rFonts w:ascii="Calibri" w:hAnsi="Calibri" w:cs="Arial"/>
                <w:sz w:val="20"/>
                <w:szCs w:val="20"/>
                <w:lang w:eastAsia="es-CL"/>
              </w:rPr>
              <w:t xml:space="preserve">Muestra el chatbot integrado en la web respondiendo a la consulta “¿cuál es el precio de la taza más económica?”: entrega los productos y su precio ($7.990), con enlaces </w:t>
            </w:r>
            <w:r>
              <w:rPr>
                <w:rFonts w:ascii="Calibri" w:hAnsi="Calibri" w:cs="Arial"/>
                <w:sz w:val="20"/>
                <w:szCs w:val="20"/>
                <w:lang w:eastAsia="es-CL"/>
              </w:rPr>
              <w:lastRenderedPageBreak/>
              <w:t>“Ver producto”, y ofrece derivar la conversación a una persona por WhatsApp. Justifica el avance del componente de atención automática para clientes.</w:t>
            </w:r>
          </w:p>
          <w:p w14:paraId="7DDEECC4" w14:textId="77777777" w:rsidR="004960E7" w:rsidRDefault="00000000">
            <w:pPr>
              <w:keepNext/>
              <w:spacing w:before="60" w:after="40"/>
              <w:jc w:val="center"/>
            </w:pPr>
            <w:r>
              <w:rPr>
                <w:noProof/>
              </w:rPr>
              <w:drawing>
                <wp:inline distT="0" distB="0" distL="0" distR="0" wp14:anchorId="4C733E1E" wp14:editId="7C22EB2C">
                  <wp:extent cx="1906524" cy="2743200"/>
                  <wp:effectExtent l="0" t="0" r="0" b="0"/>
                  <wp:docPr id="903" name="Figura 3" descr="Evidencia de avance, 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evidencia3"/>
                          <pic:cNvPicPr/>
                        </pic:nvPicPr>
                        <pic:blipFill>
                          <a:blip r:embed="rId12"/>
                          <a:stretch>
                            <a:fillRect/>
                          </a:stretch>
                        </pic:blipFill>
                        <pic:spPr>
                          <a:xfrm>
                            <a:off x="0" y="0"/>
                            <a:ext cx="1906524" cy="2743200"/>
                          </a:xfrm>
                          <a:prstGeom prst="rect">
                            <a:avLst/>
                          </a:prstGeom>
                          <a:ln w="6350">
                            <a:solidFill>
                              <a:srgbClr val="BFBFBF"/>
                            </a:solidFill>
                          </a:ln>
                        </pic:spPr>
                      </pic:pic>
                    </a:graphicData>
                  </a:graphic>
                </wp:inline>
              </w:drawing>
            </w:r>
          </w:p>
          <w:p w14:paraId="6C2E290A" w14:textId="45C77EEF" w:rsidR="004960E7" w:rsidRDefault="00C0427A">
            <w:pPr>
              <w:spacing w:after="100"/>
              <w:jc w:val="center"/>
            </w:pPr>
            <w:r>
              <w:rPr>
                <w:rFonts w:ascii="Calibri" w:hAnsi="Calibri" w:cs="Arial"/>
                <w:sz w:val="16"/>
                <w:szCs w:val="16"/>
                <w:lang w:eastAsia="es-CL"/>
              </w:rPr>
              <w:t>Imagen</w:t>
            </w:r>
            <w:r w:rsidR="00000000">
              <w:rPr>
                <w:rFonts w:ascii="Calibri" w:hAnsi="Calibri" w:cs="Arial"/>
                <w:sz w:val="16"/>
                <w:szCs w:val="16"/>
                <w:lang w:eastAsia="es-CL"/>
              </w:rPr>
              <w:t xml:space="preserve"> 3. Asistente Minerva (chatbot) en el sitio web</w:t>
            </w:r>
          </w:p>
          <w:p w14:paraId="41E95EFE" w14:textId="77777777" w:rsidR="004960E7" w:rsidRDefault="00000000">
            <w:pPr>
              <w:keepNext/>
              <w:spacing w:after="40"/>
              <w:jc w:val="both"/>
            </w:pPr>
            <w:r>
              <w:rPr>
                <w:rFonts w:ascii="Calibri" w:hAnsi="Calibri" w:cs="Arial"/>
                <w:b/>
                <w:sz w:val="20"/>
                <w:szCs w:val="20"/>
                <w:lang w:eastAsia="es-CL"/>
              </w:rPr>
              <w:t>Figura 4. Chatbot de Minerva respondiendo en Instagram</w:t>
            </w:r>
          </w:p>
          <w:p w14:paraId="30EE0194" w14:textId="77777777" w:rsidR="004960E7" w:rsidRDefault="00000000">
            <w:pPr>
              <w:keepNext/>
              <w:spacing w:after="40"/>
              <w:jc w:val="both"/>
            </w:pPr>
            <w:r>
              <w:rPr>
                <w:rFonts w:ascii="Calibri" w:hAnsi="Calibri" w:cs="Arial"/>
                <w:sz w:val="20"/>
                <w:szCs w:val="20"/>
                <w:lang w:eastAsia="es-CL"/>
              </w:rPr>
              <w:t>Muestra la atención automática en el canal actual de ventas (Instagram): ante una consulta de prueba sobre tazas personalizadas, responde con modelos, precios ($7.990 y $10.990) y enlaces directos a la tienda web, y coordina el pago y el envío por WhatsApp. Justifica la integración entre la web y el canal por el que hoy se vende.</w:t>
            </w:r>
          </w:p>
          <w:p w14:paraId="35BF534C" w14:textId="77777777" w:rsidR="004960E7" w:rsidRDefault="00000000">
            <w:pPr>
              <w:keepNext/>
              <w:spacing w:before="60" w:after="40"/>
              <w:jc w:val="center"/>
            </w:pPr>
            <w:r>
              <w:rPr>
                <w:noProof/>
              </w:rPr>
              <w:drawing>
                <wp:inline distT="0" distB="0" distL="0" distR="0" wp14:anchorId="62A4F4DD" wp14:editId="6D52A21E">
                  <wp:extent cx="4023360" cy="2610512"/>
                  <wp:effectExtent l="0" t="0" r="0" b="0"/>
                  <wp:docPr id="904" name="Figura 4" descr="Evidencia de avance, 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evidencia4"/>
                          <pic:cNvPicPr/>
                        </pic:nvPicPr>
                        <pic:blipFill>
                          <a:blip r:embed="rId13"/>
                          <a:stretch>
                            <a:fillRect/>
                          </a:stretch>
                        </pic:blipFill>
                        <pic:spPr>
                          <a:xfrm>
                            <a:off x="0" y="0"/>
                            <a:ext cx="4023360" cy="2610512"/>
                          </a:xfrm>
                          <a:prstGeom prst="rect">
                            <a:avLst/>
                          </a:prstGeom>
                          <a:ln w="6350">
                            <a:solidFill>
                              <a:srgbClr val="BFBFBF"/>
                            </a:solidFill>
                          </a:ln>
                        </pic:spPr>
                      </pic:pic>
                    </a:graphicData>
                  </a:graphic>
                </wp:inline>
              </w:drawing>
            </w:r>
          </w:p>
          <w:p w14:paraId="07EB5DDC" w14:textId="62AC9834" w:rsidR="004960E7" w:rsidRDefault="00C0427A">
            <w:pPr>
              <w:spacing w:after="100"/>
              <w:jc w:val="center"/>
            </w:pPr>
            <w:r>
              <w:rPr>
                <w:rFonts w:ascii="Calibri" w:hAnsi="Calibri" w:cs="Arial"/>
                <w:sz w:val="16"/>
                <w:szCs w:val="16"/>
                <w:lang w:eastAsia="es-CL"/>
              </w:rPr>
              <w:t>Imagen</w:t>
            </w:r>
            <w:r w:rsidR="00000000">
              <w:rPr>
                <w:rFonts w:ascii="Calibri" w:hAnsi="Calibri" w:cs="Arial"/>
                <w:sz w:val="16"/>
                <w:szCs w:val="16"/>
                <w:lang w:eastAsia="es-CL"/>
              </w:rPr>
              <w:t xml:space="preserve"> 4. Chatbot de Minerva respondiendo en Instagram</w:t>
            </w:r>
          </w:p>
          <w:p w14:paraId="6B7C6CD4" w14:textId="77777777" w:rsidR="004960E7" w:rsidRDefault="00000000">
            <w:pPr>
              <w:spacing w:after="40"/>
              <w:jc w:val="both"/>
            </w:pPr>
            <w:r>
              <w:rPr>
                <w:rFonts w:ascii="Calibri" w:hAnsi="Calibri" w:cs="Arial"/>
                <w:b/>
                <w:sz w:val="20"/>
                <w:szCs w:val="20"/>
                <w:lang w:eastAsia="es-CL"/>
              </w:rPr>
              <w:t>Resguardo de la calidad:</w:t>
            </w:r>
          </w:p>
          <w:p w14:paraId="1F67EBCA" w14:textId="77777777" w:rsidR="004960E7" w:rsidRDefault="00000000">
            <w:pPr>
              <w:spacing w:after="60"/>
              <w:jc w:val="both"/>
            </w:pPr>
            <w:r>
              <w:rPr>
                <w:rFonts w:ascii="Calibri" w:hAnsi="Calibri" w:cs="Arial"/>
                <w:b/>
                <w:sz w:val="20"/>
                <w:szCs w:val="20"/>
                <w:lang w:eastAsia="es-CL"/>
              </w:rPr>
              <w:t xml:space="preserve">Definición de Listo (Definition of Done - DoD): </w:t>
            </w:r>
            <w:r>
              <w:rPr>
                <w:rFonts w:ascii="Calibri" w:hAnsi="Calibri" w:cs="Arial"/>
                <w:sz w:val="20"/>
                <w:szCs w:val="20"/>
                <w:lang w:eastAsia="es-CL"/>
              </w:rPr>
              <w:t>Aplicación estricta que asegura que cada historia de usuario cuente con revisión de código, pruebas unitarias ejecutadas y documentación antes de considerarse finalizada.</w:t>
            </w:r>
          </w:p>
          <w:p w14:paraId="70CD7813" w14:textId="4A15E8C6" w:rsidR="004960E7" w:rsidRDefault="00000000">
            <w:pPr>
              <w:spacing w:after="60"/>
              <w:jc w:val="both"/>
            </w:pPr>
            <w:r>
              <w:rPr>
                <w:rFonts w:ascii="Calibri" w:hAnsi="Calibri" w:cs="Arial"/>
                <w:b/>
                <w:sz w:val="20"/>
                <w:szCs w:val="20"/>
                <w:lang w:eastAsia="es-CL"/>
              </w:rPr>
              <w:t xml:space="preserve">Verificación del producto desplegado: </w:t>
            </w:r>
            <w:r>
              <w:rPr>
                <w:rFonts w:ascii="Calibri" w:hAnsi="Calibri" w:cs="Arial"/>
                <w:sz w:val="20"/>
                <w:szCs w:val="20"/>
                <w:lang w:eastAsia="es-CL"/>
              </w:rPr>
              <w:t>monitoreo de los logs del sitio en producción, sin errores ni advertencias (</w:t>
            </w:r>
            <w:r w:rsidR="00C0427A">
              <w:rPr>
                <w:rFonts w:ascii="Calibri" w:hAnsi="Calibri" w:cs="Arial"/>
                <w:sz w:val="20"/>
                <w:szCs w:val="20"/>
                <w:lang w:eastAsia="es-CL"/>
              </w:rPr>
              <w:t>imagen</w:t>
            </w:r>
            <w:r>
              <w:rPr>
                <w:rFonts w:ascii="Calibri" w:hAnsi="Calibri" w:cs="Arial"/>
                <w:sz w:val="20"/>
                <w:szCs w:val="20"/>
                <w:lang w:eastAsia="es-CL"/>
              </w:rPr>
              <w:t xml:space="preserve"> 1), y revisión del funcionamiento de los chatbots con consultas de prueba sobre productos y precios (</w:t>
            </w:r>
            <w:r w:rsidR="00C0427A">
              <w:rPr>
                <w:rFonts w:ascii="Calibri" w:hAnsi="Calibri" w:cs="Arial"/>
                <w:sz w:val="20"/>
                <w:szCs w:val="20"/>
                <w:lang w:eastAsia="es-CL"/>
              </w:rPr>
              <w:t>imagenes</w:t>
            </w:r>
            <w:r>
              <w:rPr>
                <w:rFonts w:ascii="Calibri" w:hAnsi="Calibri" w:cs="Arial"/>
                <w:sz w:val="20"/>
                <w:szCs w:val="20"/>
                <w:lang w:eastAsia="es-CL"/>
              </w:rPr>
              <w:t xml:space="preserve"> 3 y 4).</w:t>
            </w:r>
          </w:p>
          <w:p w14:paraId="15846CFD" w14:textId="77777777" w:rsidR="004960E7" w:rsidRDefault="00000000">
            <w:pPr>
              <w:spacing w:after="60"/>
              <w:jc w:val="both"/>
            </w:pPr>
            <w:r>
              <w:rPr>
                <w:rFonts w:ascii="Calibri" w:hAnsi="Calibri" w:cs="Arial"/>
                <w:b/>
                <w:sz w:val="20"/>
                <w:szCs w:val="20"/>
                <w:lang w:eastAsia="es-CL"/>
              </w:rPr>
              <w:lastRenderedPageBreak/>
              <w:t xml:space="preserve">Mejora continua: </w:t>
            </w:r>
            <w:r>
              <w:rPr>
                <w:rFonts w:ascii="Calibri" w:hAnsi="Calibri" w:cs="Arial"/>
                <w:sz w:val="20"/>
                <w:szCs w:val="20"/>
                <w:lang w:eastAsia="es-CL"/>
              </w:rPr>
              <w:t>Monitoreo y ajuste continuo mediante las reuniones de Sprint Retrospective para corregir desviaciones del equipo.</w:t>
            </w:r>
          </w:p>
        </w:tc>
      </w:tr>
      <w:tr w:rsidR="00586C9C" w14:paraId="31DD54DD" w14:textId="77777777" w:rsidTr="000A1331">
        <w:trPr>
          <w:trHeight w:val="440"/>
        </w:trPr>
        <w:tc>
          <w:tcPr>
            <w:tcW w:w="9640" w:type="dxa"/>
            <w:gridSpan w:val="2"/>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9640" w:type="dxa"/>
            <w:gridSpan w:val="2"/>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0"/>
        <w:gridCol w:w="1250"/>
        <w:gridCol w:w="1250"/>
        <w:gridCol w:w="900"/>
        <w:gridCol w:w="1250"/>
        <w:gridCol w:w="1300"/>
        <w:gridCol w:w="1100"/>
        <w:gridCol w:w="1340"/>
      </w:tblGrid>
      <w:tr w:rsidR="00FD5149" w:rsidRPr="006E3B0D" w14:paraId="66FA4353" w14:textId="77777777" w:rsidTr="00EA0C09">
        <w:trPr>
          <w:trHeight w:val="415"/>
        </w:trPr>
        <w:tc>
          <w:tcPr>
            <w:tcW w:w="9640"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rPr>
        <w:tc>
          <w:tcPr>
            <w:tcW w:w="12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2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5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9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5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3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10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134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4960E7" w14:paraId="633476DA" w14:textId="77777777">
        <w:trPr>
          <w:trHeight w:val="700"/>
        </w:trPr>
        <w:tc>
          <w:tcPr>
            <w:tcW w:w="1250" w:type="dxa"/>
          </w:tcPr>
          <w:p w14:paraId="3B568A16" w14:textId="77777777" w:rsidR="004960E7" w:rsidRDefault="00000000">
            <w:pPr>
              <w:spacing w:after="0"/>
            </w:pPr>
            <w:r>
              <w:rPr>
                <w:rFonts w:ascii="Calibri" w:hAnsi="Calibri" w:cs="Arial"/>
                <w:sz w:val="16"/>
                <w:szCs w:val="16"/>
                <w:lang w:eastAsia="es-CL"/>
              </w:rPr>
              <w:t>Gestión de Proyectos Ágiles / Scrum</w:t>
            </w:r>
          </w:p>
        </w:tc>
        <w:tc>
          <w:tcPr>
            <w:tcW w:w="1250" w:type="dxa"/>
          </w:tcPr>
          <w:p w14:paraId="01FC4DFB" w14:textId="77777777" w:rsidR="004960E7" w:rsidRDefault="00000000">
            <w:pPr>
              <w:spacing w:after="0"/>
            </w:pPr>
            <w:r>
              <w:rPr>
                <w:rFonts w:ascii="Calibri" w:hAnsi="Calibri" w:cs="Arial"/>
                <w:sz w:val="16"/>
                <w:szCs w:val="16"/>
                <w:lang w:eastAsia="es-CL"/>
              </w:rPr>
              <w:t>Levantamiento de requerimientos y priorización del Product Backlog (Proyecto Minerva).</w:t>
            </w:r>
          </w:p>
        </w:tc>
        <w:tc>
          <w:tcPr>
            <w:tcW w:w="1250" w:type="dxa"/>
          </w:tcPr>
          <w:p w14:paraId="47483D72" w14:textId="77777777" w:rsidR="004960E7" w:rsidRDefault="00000000">
            <w:pPr>
              <w:spacing w:after="0"/>
            </w:pPr>
            <w:r>
              <w:rPr>
                <w:rFonts w:ascii="Calibri" w:hAnsi="Calibri" w:cs="Arial"/>
                <w:sz w:val="16"/>
                <w:szCs w:val="16"/>
                <w:lang w:eastAsia="es-CL"/>
              </w:rPr>
              <w:t>Plataforma de gestión (Jira/Trello), reuniones con stakeholders.</w:t>
            </w:r>
          </w:p>
        </w:tc>
        <w:tc>
          <w:tcPr>
            <w:tcW w:w="900" w:type="dxa"/>
          </w:tcPr>
          <w:p w14:paraId="396A1F26" w14:textId="77777777" w:rsidR="004960E7" w:rsidRDefault="00000000">
            <w:pPr>
              <w:spacing w:after="0"/>
            </w:pPr>
            <w:r>
              <w:rPr>
                <w:rFonts w:ascii="Calibri" w:hAnsi="Calibri" w:cs="Arial"/>
                <w:sz w:val="16"/>
                <w:szCs w:val="16"/>
                <w:lang w:eastAsia="es-CL"/>
              </w:rPr>
              <w:t>1 Sprint (2 semanas)</w:t>
            </w:r>
          </w:p>
        </w:tc>
        <w:tc>
          <w:tcPr>
            <w:tcW w:w="1250" w:type="dxa"/>
          </w:tcPr>
          <w:p w14:paraId="3739D264" w14:textId="77777777" w:rsidR="004960E7" w:rsidRDefault="00000000">
            <w:pPr>
              <w:spacing w:after="0"/>
            </w:pPr>
            <w:r>
              <w:rPr>
                <w:rFonts w:ascii="Calibri" w:hAnsi="Calibri" w:cs="Arial"/>
                <w:sz w:val="16"/>
                <w:szCs w:val="16"/>
                <w:lang w:eastAsia="es-CL"/>
              </w:rPr>
              <w:t>Product Owner / Equipo</w:t>
            </w:r>
          </w:p>
        </w:tc>
        <w:tc>
          <w:tcPr>
            <w:tcW w:w="1300" w:type="dxa"/>
          </w:tcPr>
          <w:p w14:paraId="40491B26" w14:textId="77777777" w:rsidR="004960E7" w:rsidRDefault="00000000">
            <w:pPr>
              <w:spacing w:after="0"/>
            </w:pPr>
            <w:r>
              <w:rPr>
                <w:rFonts w:ascii="Calibri" w:hAnsi="Calibri" w:cs="Arial"/>
                <w:sz w:val="16"/>
                <w:szCs w:val="16"/>
                <w:lang w:eastAsia="es-CL"/>
              </w:rPr>
              <w:t>Facilitador: Clara disposición y feedback continuo por parte del cliente.</w:t>
            </w:r>
          </w:p>
        </w:tc>
        <w:tc>
          <w:tcPr>
            <w:tcW w:w="1100" w:type="dxa"/>
          </w:tcPr>
          <w:p w14:paraId="4FA34BF5" w14:textId="77777777" w:rsidR="004960E7" w:rsidRDefault="00000000">
            <w:pPr>
              <w:spacing w:after="0"/>
            </w:pPr>
            <w:r>
              <w:rPr>
                <w:rFonts w:ascii="Calibri" w:hAnsi="Calibri" w:cs="Arial"/>
                <w:sz w:val="16"/>
                <w:szCs w:val="16"/>
                <w:lang w:eastAsia="es-CL"/>
              </w:rPr>
              <w:t>Completado</w:t>
            </w:r>
          </w:p>
        </w:tc>
        <w:tc>
          <w:tcPr>
            <w:tcW w:w="1340" w:type="dxa"/>
          </w:tcPr>
          <w:p w14:paraId="46A5D6F6" w14:textId="77777777" w:rsidR="004960E7" w:rsidRDefault="00000000">
            <w:pPr>
              <w:spacing w:after="0"/>
            </w:pPr>
            <w:r>
              <w:rPr>
                <w:rFonts w:ascii="Calibri" w:hAnsi="Calibri" w:cs="Arial"/>
                <w:sz w:val="16"/>
                <w:szCs w:val="16"/>
                <w:lang w:eastAsia="es-CL"/>
              </w:rPr>
              <w:t>Sin ajustes.</w:t>
            </w:r>
          </w:p>
        </w:tc>
      </w:tr>
      <w:tr w:rsidR="004960E7" w14:paraId="140B9648" w14:textId="77777777">
        <w:trPr>
          <w:trHeight w:val="700"/>
        </w:trPr>
        <w:tc>
          <w:tcPr>
            <w:tcW w:w="1250" w:type="dxa"/>
          </w:tcPr>
          <w:p w14:paraId="6EC08114" w14:textId="77777777" w:rsidR="004960E7" w:rsidRDefault="00000000">
            <w:pPr>
              <w:spacing w:after="0"/>
            </w:pPr>
            <w:r>
              <w:rPr>
                <w:rFonts w:ascii="Calibri" w:hAnsi="Calibri" w:cs="Arial"/>
                <w:sz w:val="16"/>
                <w:szCs w:val="16"/>
                <w:lang w:eastAsia="es-CL"/>
              </w:rPr>
              <w:t>Arquitectura e Infraestructura de Software</w:t>
            </w:r>
          </w:p>
        </w:tc>
        <w:tc>
          <w:tcPr>
            <w:tcW w:w="1250" w:type="dxa"/>
          </w:tcPr>
          <w:p w14:paraId="6A24CE14" w14:textId="77777777" w:rsidR="004960E7" w:rsidRDefault="00000000">
            <w:pPr>
              <w:spacing w:after="0"/>
            </w:pPr>
            <w:r>
              <w:rPr>
                <w:rFonts w:ascii="Calibri" w:hAnsi="Calibri" w:cs="Arial"/>
                <w:sz w:val="16"/>
                <w:szCs w:val="16"/>
                <w:lang w:eastAsia="es-CL"/>
              </w:rPr>
              <w:t>Configuración de entornos de desarrollo, bases de datos e infraestructura base.</w:t>
            </w:r>
          </w:p>
        </w:tc>
        <w:tc>
          <w:tcPr>
            <w:tcW w:w="1250" w:type="dxa"/>
          </w:tcPr>
          <w:p w14:paraId="2102D22C" w14:textId="77777777" w:rsidR="004960E7" w:rsidRDefault="00000000">
            <w:pPr>
              <w:spacing w:after="0"/>
            </w:pPr>
            <w:r>
              <w:rPr>
                <w:rFonts w:ascii="Calibri" w:hAnsi="Calibri" w:cs="Arial"/>
                <w:sz w:val="16"/>
                <w:szCs w:val="16"/>
                <w:lang w:eastAsia="es-CL"/>
              </w:rPr>
              <w:t>Servidores cloud, licencias de desarrollo, repositorios Git.</w:t>
            </w:r>
          </w:p>
        </w:tc>
        <w:tc>
          <w:tcPr>
            <w:tcW w:w="900" w:type="dxa"/>
          </w:tcPr>
          <w:p w14:paraId="0445B3F6" w14:textId="77777777" w:rsidR="004960E7" w:rsidRDefault="00000000">
            <w:pPr>
              <w:spacing w:after="0"/>
            </w:pPr>
            <w:r>
              <w:rPr>
                <w:rFonts w:ascii="Calibri" w:hAnsi="Calibri" w:cs="Arial"/>
                <w:sz w:val="16"/>
                <w:szCs w:val="16"/>
                <w:lang w:eastAsia="es-CL"/>
              </w:rPr>
              <w:t>1 Sprint (2 semanas)</w:t>
            </w:r>
          </w:p>
        </w:tc>
        <w:tc>
          <w:tcPr>
            <w:tcW w:w="1250" w:type="dxa"/>
          </w:tcPr>
          <w:p w14:paraId="01158CE8" w14:textId="77777777" w:rsidR="004960E7" w:rsidRDefault="00000000">
            <w:pPr>
              <w:spacing w:after="0"/>
            </w:pPr>
            <w:r>
              <w:rPr>
                <w:rFonts w:ascii="Calibri" w:hAnsi="Calibri" w:cs="Arial"/>
                <w:sz w:val="16"/>
                <w:szCs w:val="16"/>
                <w:lang w:eastAsia="es-CL"/>
              </w:rPr>
              <w:t>Equipo de Desarrollo</w:t>
            </w:r>
          </w:p>
        </w:tc>
        <w:tc>
          <w:tcPr>
            <w:tcW w:w="1300" w:type="dxa"/>
          </w:tcPr>
          <w:p w14:paraId="32CB5E06" w14:textId="77777777" w:rsidR="004960E7" w:rsidRDefault="00000000">
            <w:pPr>
              <w:spacing w:after="0"/>
            </w:pPr>
            <w:r>
              <w:rPr>
                <w:rFonts w:ascii="Calibri" w:hAnsi="Calibri" w:cs="Arial"/>
                <w:sz w:val="16"/>
                <w:szCs w:val="16"/>
                <w:lang w:eastAsia="es-CL"/>
              </w:rPr>
              <w:t>Dificultad: Demoras en la asignación de permisos e integración de APIs externas.</w:t>
            </w:r>
          </w:p>
        </w:tc>
        <w:tc>
          <w:tcPr>
            <w:tcW w:w="1100" w:type="dxa"/>
          </w:tcPr>
          <w:p w14:paraId="3EE2D96F" w14:textId="77777777" w:rsidR="004960E7" w:rsidRDefault="00000000">
            <w:pPr>
              <w:spacing w:after="0"/>
            </w:pPr>
            <w:r>
              <w:rPr>
                <w:rFonts w:ascii="Calibri" w:hAnsi="Calibri" w:cs="Arial"/>
                <w:sz w:val="16"/>
                <w:szCs w:val="16"/>
                <w:lang w:eastAsia="es-CL"/>
              </w:rPr>
              <w:t>Completado</w:t>
            </w:r>
          </w:p>
        </w:tc>
        <w:tc>
          <w:tcPr>
            <w:tcW w:w="1340" w:type="dxa"/>
          </w:tcPr>
          <w:p w14:paraId="1FBC40B8" w14:textId="77777777" w:rsidR="004960E7" w:rsidRDefault="00000000">
            <w:pPr>
              <w:spacing w:after="0"/>
            </w:pPr>
            <w:r>
              <w:rPr>
                <w:rFonts w:ascii="Calibri" w:hAnsi="Calibri" w:cs="Arial"/>
                <w:sz w:val="16"/>
                <w:szCs w:val="16"/>
                <w:lang w:eastAsia="es-CL"/>
              </w:rPr>
              <w:t>Reorganización de subtareas internas dentro del mismo Sprint.</w:t>
            </w:r>
          </w:p>
        </w:tc>
      </w:tr>
      <w:tr w:rsidR="004960E7" w14:paraId="6A66BBFA" w14:textId="77777777">
        <w:trPr>
          <w:trHeight w:val="700"/>
        </w:trPr>
        <w:tc>
          <w:tcPr>
            <w:tcW w:w="1250" w:type="dxa"/>
          </w:tcPr>
          <w:p w14:paraId="1B910DEB" w14:textId="77777777" w:rsidR="004960E7" w:rsidRDefault="00000000">
            <w:pPr>
              <w:spacing w:after="0"/>
            </w:pPr>
            <w:r>
              <w:rPr>
                <w:rFonts w:ascii="Calibri" w:hAnsi="Calibri" w:cs="Arial"/>
                <w:sz w:val="16"/>
                <w:szCs w:val="16"/>
                <w:lang w:eastAsia="es-CL"/>
              </w:rPr>
              <w:t>Desarrollo e Integración de Módulos</w:t>
            </w:r>
          </w:p>
        </w:tc>
        <w:tc>
          <w:tcPr>
            <w:tcW w:w="1250" w:type="dxa"/>
          </w:tcPr>
          <w:p w14:paraId="26CFA7F8" w14:textId="77777777" w:rsidR="004960E7" w:rsidRDefault="00000000">
            <w:pPr>
              <w:spacing w:after="0"/>
            </w:pPr>
            <w:r>
              <w:rPr>
                <w:rFonts w:ascii="Calibri" w:hAnsi="Calibri" w:cs="Arial"/>
                <w:sz w:val="16"/>
                <w:szCs w:val="16"/>
                <w:lang w:eastAsia="es-CL"/>
              </w:rPr>
              <w:t>Implementación de módulos principales y lógica de negocio del Proyecto Minerva (Sprint 2).</w:t>
            </w:r>
          </w:p>
        </w:tc>
        <w:tc>
          <w:tcPr>
            <w:tcW w:w="1250" w:type="dxa"/>
          </w:tcPr>
          <w:p w14:paraId="076BA665" w14:textId="77777777" w:rsidR="004960E7" w:rsidRDefault="00000000">
            <w:pPr>
              <w:spacing w:after="0"/>
            </w:pPr>
            <w:r>
              <w:rPr>
                <w:rFonts w:ascii="Calibri" w:hAnsi="Calibri" w:cs="Arial"/>
                <w:sz w:val="16"/>
                <w:szCs w:val="16"/>
                <w:lang w:eastAsia="es-CL"/>
              </w:rPr>
              <w:t>Entorno de desarrollo (IDE), bibliotecas de programación.</w:t>
            </w:r>
          </w:p>
        </w:tc>
        <w:tc>
          <w:tcPr>
            <w:tcW w:w="900" w:type="dxa"/>
          </w:tcPr>
          <w:p w14:paraId="47DB273D" w14:textId="77777777" w:rsidR="004960E7" w:rsidRDefault="00000000">
            <w:pPr>
              <w:spacing w:after="0"/>
            </w:pPr>
            <w:r>
              <w:rPr>
                <w:rFonts w:ascii="Calibri" w:hAnsi="Calibri" w:cs="Arial"/>
                <w:sz w:val="16"/>
                <w:szCs w:val="16"/>
                <w:lang w:eastAsia="es-CL"/>
              </w:rPr>
              <w:t>1 Sprint (2 semanas)</w:t>
            </w:r>
          </w:p>
        </w:tc>
        <w:tc>
          <w:tcPr>
            <w:tcW w:w="1250" w:type="dxa"/>
          </w:tcPr>
          <w:p w14:paraId="3D7D31FE" w14:textId="77777777" w:rsidR="004960E7" w:rsidRDefault="00000000">
            <w:pPr>
              <w:spacing w:after="0"/>
            </w:pPr>
            <w:r>
              <w:rPr>
                <w:rFonts w:ascii="Calibri" w:hAnsi="Calibri" w:cs="Arial"/>
                <w:sz w:val="16"/>
                <w:szCs w:val="16"/>
                <w:lang w:eastAsia="es-CL"/>
              </w:rPr>
              <w:t>Equipo de Desarrollo</w:t>
            </w:r>
          </w:p>
        </w:tc>
        <w:tc>
          <w:tcPr>
            <w:tcW w:w="1300" w:type="dxa"/>
          </w:tcPr>
          <w:p w14:paraId="06F3A728" w14:textId="77777777" w:rsidR="004960E7" w:rsidRDefault="00000000">
            <w:pPr>
              <w:spacing w:after="0"/>
            </w:pPr>
            <w:r>
              <w:rPr>
                <w:rFonts w:ascii="Calibri" w:hAnsi="Calibri" w:cs="Arial"/>
                <w:sz w:val="16"/>
                <w:szCs w:val="16"/>
                <w:lang w:eastAsia="es-CL"/>
              </w:rPr>
              <w:t>Dificultad: Incompatibilidades menores entre componentes de software.</w:t>
            </w:r>
          </w:p>
        </w:tc>
        <w:tc>
          <w:tcPr>
            <w:tcW w:w="1100" w:type="dxa"/>
          </w:tcPr>
          <w:p w14:paraId="4C6060C1" w14:textId="77777777" w:rsidR="004960E7" w:rsidRDefault="00000000">
            <w:pPr>
              <w:spacing w:after="0"/>
            </w:pPr>
            <w:r>
              <w:rPr>
                <w:rFonts w:ascii="Calibri" w:hAnsi="Calibri" w:cs="Arial"/>
                <w:sz w:val="16"/>
                <w:szCs w:val="16"/>
                <w:lang w:eastAsia="es-CL"/>
              </w:rPr>
              <w:t>En curso</w:t>
            </w:r>
          </w:p>
        </w:tc>
        <w:tc>
          <w:tcPr>
            <w:tcW w:w="1340" w:type="dxa"/>
          </w:tcPr>
          <w:p w14:paraId="286CA0EF" w14:textId="77777777" w:rsidR="004960E7" w:rsidRDefault="00000000">
            <w:pPr>
              <w:spacing w:after="0"/>
            </w:pPr>
            <w:r>
              <w:rPr>
                <w:rFonts w:ascii="Calibri" w:hAnsi="Calibri" w:cs="Arial"/>
                <w:sz w:val="16"/>
                <w:szCs w:val="16"/>
                <w:lang w:eastAsia="es-CL"/>
              </w:rPr>
              <w:t>Ajuste en la estimación de puntos de historia y redistribución de tareas.</w:t>
            </w:r>
          </w:p>
        </w:tc>
      </w:tr>
      <w:tr w:rsidR="004960E7" w14:paraId="17CBE8C9" w14:textId="77777777">
        <w:trPr>
          <w:trHeight w:val="700"/>
        </w:trPr>
        <w:tc>
          <w:tcPr>
            <w:tcW w:w="1250" w:type="dxa"/>
          </w:tcPr>
          <w:p w14:paraId="024646C8" w14:textId="77777777" w:rsidR="004960E7" w:rsidRDefault="00000000">
            <w:pPr>
              <w:spacing w:after="0"/>
            </w:pPr>
            <w:r>
              <w:rPr>
                <w:rFonts w:ascii="Calibri" w:hAnsi="Calibri" w:cs="Arial"/>
                <w:sz w:val="16"/>
                <w:szCs w:val="16"/>
                <w:lang w:eastAsia="es-CL"/>
              </w:rPr>
              <w:t>Aseguramiento de Calidad y Pruebas</w:t>
            </w:r>
          </w:p>
        </w:tc>
        <w:tc>
          <w:tcPr>
            <w:tcW w:w="1250" w:type="dxa"/>
          </w:tcPr>
          <w:p w14:paraId="5D161BC7" w14:textId="77777777" w:rsidR="004960E7" w:rsidRDefault="00000000">
            <w:pPr>
              <w:spacing w:after="0"/>
            </w:pPr>
            <w:r>
              <w:rPr>
                <w:rFonts w:ascii="Calibri" w:hAnsi="Calibri" w:cs="Arial"/>
                <w:sz w:val="16"/>
                <w:szCs w:val="16"/>
                <w:lang w:eastAsia="es-CL"/>
              </w:rPr>
              <w:t>Ejecución de pruebas unitarias, integración continua y validación de DoD.</w:t>
            </w:r>
          </w:p>
        </w:tc>
        <w:tc>
          <w:tcPr>
            <w:tcW w:w="1250" w:type="dxa"/>
          </w:tcPr>
          <w:p w14:paraId="3434992E" w14:textId="77777777" w:rsidR="004960E7" w:rsidRDefault="00000000">
            <w:pPr>
              <w:spacing w:after="0"/>
            </w:pPr>
            <w:r>
              <w:rPr>
                <w:rFonts w:ascii="Calibri" w:hAnsi="Calibri" w:cs="Arial"/>
                <w:sz w:val="16"/>
                <w:szCs w:val="16"/>
                <w:lang w:eastAsia="es-CL"/>
              </w:rPr>
              <w:t>Framework de testing automatizado, herramientas CI/CD.</w:t>
            </w:r>
          </w:p>
        </w:tc>
        <w:tc>
          <w:tcPr>
            <w:tcW w:w="900" w:type="dxa"/>
          </w:tcPr>
          <w:p w14:paraId="60E55C2A" w14:textId="77777777" w:rsidR="004960E7" w:rsidRDefault="00000000">
            <w:pPr>
              <w:spacing w:after="0"/>
            </w:pPr>
            <w:r>
              <w:rPr>
                <w:rFonts w:ascii="Calibri" w:hAnsi="Calibri" w:cs="Arial"/>
                <w:sz w:val="16"/>
                <w:szCs w:val="16"/>
                <w:lang w:eastAsia="es-CL"/>
              </w:rPr>
              <w:t>Continuo (durante Sprint)</w:t>
            </w:r>
          </w:p>
        </w:tc>
        <w:tc>
          <w:tcPr>
            <w:tcW w:w="1250" w:type="dxa"/>
          </w:tcPr>
          <w:p w14:paraId="5A0DAB05" w14:textId="77777777" w:rsidR="004960E7" w:rsidRDefault="00000000">
            <w:pPr>
              <w:spacing w:after="0"/>
            </w:pPr>
            <w:r>
              <w:rPr>
                <w:rFonts w:ascii="Calibri" w:hAnsi="Calibri" w:cs="Arial"/>
                <w:sz w:val="16"/>
                <w:szCs w:val="16"/>
                <w:lang w:eastAsia="es-CL"/>
              </w:rPr>
              <w:t>QA / Equipo de Desarrollo</w:t>
            </w:r>
          </w:p>
        </w:tc>
        <w:tc>
          <w:tcPr>
            <w:tcW w:w="1300" w:type="dxa"/>
          </w:tcPr>
          <w:p w14:paraId="5966D102" w14:textId="77777777" w:rsidR="004960E7" w:rsidRDefault="00000000">
            <w:pPr>
              <w:spacing w:after="0"/>
            </w:pPr>
            <w:r>
              <w:rPr>
                <w:rFonts w:ascii="Calibri" w:hAnsi="Calibri" w:cs="Arial"/>
                <w:sz w:val="16"/>
                <w:szCs w:val="16"/>
                <w:lang w:eastAsia="es-CL"/>
              </w:rPr>
              <w:t>Facilitador: Detección temprana de errores en las sesiones de Daily Scrum.</w:t>
            </w:r>
          </w:p>
        </w:tc>
        <w:tc>
          <w:tcPr>
            <w:tcW w:w="1100" w:type="dxa"/>
          </w:tcPr>
          <w:p w14:paraId="586D0CAC" w14:textId="77777777" w:rsidR="004960E7" w:rsidRDefault="00000000">
            <w:pPr>
              <w:spacing w:after="0"/>
            </w:pPr>
            <w:r>
              <w:rPr>
                <w:rFonts w:ascii="Calibri" w:hAnsi="Calibri" w:cs="Arial"/>
                <w:sz w:val="16"/>
                <w:szCs w:val="16"/>
                <w:lang w:eastAsia="es-CL"/>
              </w:rPr>
              <w:t>En curso</w:t>
            </w:r>
          </w:p>
        </w:tc>
        <w:tc>
          <w:tcPr>
            <w:tcW w:w="1340" w:type="dxa"/>
          </w:tcPr>
          <w:p w14:paraId="6A8BFF3E" w14:textId="77777777" w:rsidR="004960E7" w:rsidRDefault="00000000">
            <w:pPr>
              <w:spacing w:after="0"/>
            </w:pPr>
            <w:r>
              <w:rPr>
                <w:rFonts w:ascii="Calibri" w:hAnsi="Calibri" w:cs="Arial"/>
                <w:sz w:val="16"/>
                <w:szCs w:val="16"/>
                <w:lang w:eastAsia="es-CL"/>
              </w:rPr>
              <w:t>Inclusión de casos de prueba adicionales en la Definición de Listo.</w:t>
            </w:r>
          </w:p>
        </w:tc>
      </w:tr>
      <w:tr w:rsidR="004960E7" w14:paraId="164BF8A4" w14:textId="77777777">
        <w:trPr>
          <w:trHeight w:val="700"/>
        </w:trPr>
        <w:tc>
          <w:tcPr>
            <w:tcW w:w="1250" w:type="dxa"/>
          </w:tcPr>
          <w:p w14:paraId="04AE12C8" w14:textId="77777777" w:rsidR="004960E7" w:rsidRDefault="00000000">
            <w:pPr>
              <w:spacing w:after="0"/>
            </w:pPr>
            <w:r>
              <w:rPr>
                <w:rFonts w:ascii="Calibri" w:hAnsi="Calibri" w:cs="Arial"/>
                <w:sz w:val="16"/>
                <w:szCs w:val="16"/>
                <w:lang w:eastAsia="es-CL"/>
              </w:rPr>
              <w:t>Validación y Cierre de Iteración</w:t>
            </w:r>
          </w:p>
        </w:tc>
        <w:tc>
          <w:tcPr>
            <w:tcW w:w="1250" w:type="dxa"/>
          </w:tcPr>
          <w:p w14:paraId="25133922" w14:textId="77777777" w:rsidR="004960E7" w:rsidRDefault="00000000">
            <w:pPr>
              <w:spacing w:after="0"/>
            </w:pPr>
            <w:r>
              <w:rPr>
                <w:rFonts w:ascii="Calibri" w:hAnsi="Calibri" w:cs="Arial"/>
                <w:sz w:val="16"/>
                <w:szCs w:val="16"/>
                <w:lang w:eastAsia="es-CL"/>
              </w:rPr>
              <w:t xml:space="preserve">Presentación del incremento de producto en la Sprint </w:t>
            </w:r>
            <w:r>
              <w:rPr>
                <w:rFonts w:ascii="Calibri" w:hAnsi="Calibri" w:cs="Arial"/>
                <w:sz w:val="16"/>
                <w:szCs w:val="16"/>
                <w:lang w:eastAsia="es-CL"/>
              </w:rPr>
              <w:lastRenderedPageBreak/>
              <w:t>Review y realización de la Retrospectiva.</w:t>
            </w:r>
          </w:p>
        </w:tc>
        <w:tc>
          <w:tcPr>
            <w:tcW w:w="1250" w:type="dxa"/>
          </w:tcPr>
          <w:p w14:paraId="6D8382D9" w14:textId="77777777" w:rsidR="004960E7" w:rsidRDefault="00000000">
            <w:pPr>
              <w:spacing w:after="0"/>
            </w:pPr>
            <w:r>
              <w:rPr>
                <w:rFonts w:ascii="Calibri" w:hAnsi="Calibri" w:cs="Arial"/>
                <w:sz w:val="16"/>
                <w:szCs w:val="16"/>
                <w:lang w:eastAsia="es-CL"/>
              </w:rPr>
              <w:lastRenderedPageBreak/>
              <w:t>Entorno de Staging, actas de feedback.</w:t>
            </w:r>
          </w:p>
        </w:tc>
        <w:tc>
          <w:tcPr>
            <w:tcW w:w="900" w:type="dxa"/>
          </w:tcPr>
          <w:p w14:paraId="693FB332" w14:textId="77777777" w:rsidR="004960E7" w:rsidRDefault="00000000">
            <w:pPr>
              <w:spacing w:after="0"/>
            </w:pPr>
            <w:r>
              <w:rPr>
                <w:rFonts w:ascii="Calibri" w:hAnsi="Calibri" w:cs="Arial"/>
                <w:sz w:val="16"/>
                <w:szCs w:val="16"/>
                <w:lang w:eastAsia="es-CL"/>
              </w:rPr>
              <w:t>1 día por Sprint</w:t>
            </w:r>
          </w:p>
        </w:tc>
        <w:tc>
          <w:tcPr>
            <w:tcW w:w="1250" w:type="dxa"/>
          </w:tcPr>
          <w:p w14:paraId="4BCA6273" w14:textId="77777777" w:rsidR="004960E7" w:rsidRDefault="00000000">
            <w:pPr>
              <w:spacing w:after="0"/>
            </w:pPr>
            <w:r>
              <w:rPr>
                <w:rFonts w:ascii="Calibri" w:hAnsi="Calibri" w:cs="Arial"/>
                <w:sz w:val="16"/>
                <w:szCs w:val="16"/>
                <w:lang w:eastAsia="es-CL"/>
              </w:rPr>
              <w:t>Scrum Master / Equipo</w:t>
            </w:r>
          </w:p>
        </w:tc>
        <w:tc>
          <w:tcPr>
            <w:tcW w:w="1300" w:type="dxa"/>
          </w:tcPr>
          <w:p w14:paraId="2E2FB516" w14:textId="77777777" w:rsidR="004960E7" w:rsidRDefault="00000000">
            <w:pPr>
              <w:spacing w:after="0"/>
            </w:pPr>
            <w:r>
              <w:rPr>
                <w:rFonts w:ascii="Calibri" w:hAnsi="Calibri" w:cs="Arial"/>
                <w:sz w:val="16"/>
                <w:szCs w:val="16"/>
                <w:lang w:eastAsia="es-CL"/>
              </w:rPr>
              <w:t xml:space="preserve">Facilitador: Buena receptividad y feedback </w:t>
            </w:r>
            <w:r>
              <w:rPr>
                <w:rFonts w:ascii="Calibri" w:hAnsi="Calibri" w:cs="Arial"/>
                <w:sz w:val="16"/>
                <w:szCs w:val="16"/>
                <w:lang w:eastAsia="es-CL"/>
              </w:rPr>
              <w:lastRenderedPageBreak/>
              <w:t>oportuno por parte de los evaluadores.</w:t>
            </w:r>
          </w:p>
        </w:tc>
        <w:tc>
          <w:tcPr>
            <w:tcW w:w="1100" w:type="dxa"/>
          </w:tcPr>
          <w:p w14:paraId="7742E8A0" w14:textId="77777777" w:rsidR="004960E7" w:rsidRDefault="00000000">
            <w:pPr>
              <w:spacing w:after="0"/>
            </w:pPr>
            <w:r>
              <w:rPr>
                <w:rFonts w:ascii="Calibri" w:hAnsi="Calibri" w:cs="Arial"/>
                <w:sz w:val="16"/>
                <w:szCs w:val="16"/>
                <w:lang w:eastAsia="es-CL"/>
              </w:rPr>
              <w:lastRenderedPageBreak/>
              <w:t>Ajustada</w:t>
            </w:r>
          </w:p>
        </w:tc>
        <w:tc>
          <w:tcPr>
            <w:tcW w:w="1340" w:type="dxa"/>
          </w:tcPr>
          <w:p w14:paraId="5CE347F2" w14:textId="77777777" w:rsidR="004960E7" w:rsidRDefault="00000000">
            <w:pPr>
              <w:spacing w:after="0"/>
            </w:pPr>
            <w:r>
              <w:rPr>
                <w:rFonts w:ascii="Calibri" w:hAnsi="Calibri" w:cs="Arial"/>
                <w:sz w:val="16"/>
                <w:szCs w:val="16"/>
                <w:lang w:eastAsia="es-CL"/>
              </w:rPr>
              <w:t xml:space="preserve">Incorporación de nuevas observaciones </w:t>
            </w:r>
            <w:r>
              <w:rPr>
                <w:rFonts w:ascii="Calibri" w:hAnsi="Calibri" w:cs="Arial"/>
                <w:sz w:val="16"/>
                <w:szCs w:val="16"/>
                <w:lang w:eastAsia="es-CL"/>
              </w:rPr>
              <w:lastRenderedPageBreak/>
              <w:t>del cliente al Product Backlog.</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5B12D08B" w14:textId="77777777" w:rsidTr="00C5122E">
        <w:trPr>
          <w:trHeight w:val="1936"/>
        </w:trPr>
        <w:tc>
          <w:tcPr>
            <w:tcW w:w="9498" w:type="dxa"/>
            <w:vAlign w:val="center"/>
          </w:tcPr>
          <w:p w14:paraId="17CE44DE" w14:textId="77777777" w:rsidR="0003309E" w:rsidRPr="00371CBB" w:rsidRDefault="0003309E" w:rsidP="00C5122E">
            <w:pPr>
              <w:spacing w:after="80"/>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p>
          <w:p w14:paraId="7B8E6A5D" w14:textId="77777777" w:rsidR="004960E7" w:rsidRDefault="00000000">
            <w:pPr>
              <w:spacing w:after="80"/>
              <w:jc w:val="both"/>
            </w:pPr>
            <w:r>
              <w:rPr>
                <w:rFonts w:ascii="Calibri" w:hAnsi="Calibri" w:cs="Arial"/>
                <w:sz w:val="20"/>
                <w:szCs w:val="20"/>
                <w:lang w:eastAsia="es-CL"/>
              </w:rPr>
              <w:t>La adopción del marco Scrum facilitó la visibilidad y adaptabilidad del Proyecto Minerva. Las reuniones diarias (Daily Scrum) permitieron identificar y resolver bloqueos de forma oportuna, mientras que la división del trabajo en iteraciones cortas garantizó un ritmo de entregas constante y predecible.</w:t>
            </w:r>
          </w:p>
          <w:p w14:paraId="21937A3B" w14:textId="77777777" w:rsidR="004960E7" w:rsidRDefault="00000000">
            <w:pPr>
              <w:spacing w:after="80"/>
              <w:jc w:val="both"/>
            </w:pPr>
            <w:r>
              <w:rPr>
                <w:rFonts w:ascii="Calibri" w:hAnsi="Calibri" w:cs="Arial"/>
                <w:sz w:val="20"/>
                <w:szCs w:val="20"/>
                <w:lang w:eastAsia="es-CL"/>
              </w:rPr>
              <w:t>Por otro lado, durante la fase de integración de componentes surgieron inconsistencias técnicas y retrasos en la configuración de accesos a servicios externos. Para solucionar esto, el equipo aplicó sesiones de refinamiento de backlog (Backlog Refinement) más rigurosas y ajustó el nivel de detalle en la estimación de las historias de usuario.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56B8FCE9" w14:textId="77777777" w:rsidTr="00C5122E">
        <w:trPr>
          <w:trHeight w:val="1936"/>
        </w:trPr>
        <w:tc>
          <w:tcPr>
            <w:tcW w:w="9498" w:type="dxa"/>
            <w:vAlign w:val="center"/>
          </w:tcPr>
          <w:p w14:paraId="0E567A33" w14:textId="2A8FED79" w:rsidR="0003309E" w:rsidRDefault="0003309E" w:rsidP="00C5122E">
            <w:pPr>
              <w:spacing w:after="80"/>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 </w:t>
            </w:r>
          </w:p>
          <w:p w14:paraId="31C4FA6F" w14:textId="77777777" w:rsidR="004960E7" w:rsidRDefault="00000000">
            <w:pPr>
              <w:spacing w:after="80"/>
              <w:jc w:val="both"/>
            </w:pPr>
            <w:r>
              <w:rPr>
                <w:rFonts w:ascii="Calibri" w:hAnsi="Calibri" w:cs="Arial"/>
                <w:sz w:val="20"/>
                <w:szCs w:val="20"/>
                <w:lang w:eastAsia="es-CL"/>
              </w:rPr>
              <w:t>Se ajustaron los tiempos de desarrollo del módulo de integración técnica en el Sprint 2, dividiendo la tarea original en dos historias de usuario más pequeñas e independientes. Esto permitió entregar una versión funcional mínima sin comprometer el cronograma general. No se eliminaron actividades del plan inicial, ya que las adaptaciones se manejaron mediante la reordenación de prioridades dentro del Product Backlog.</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9498" w:type="dxa"/>
            <w:vAlign w:val="center"/>
          </w:tcPr>
          <w:p w14:paraId="71F24186" w14:textId="6C9A0274" w:rsidR="0003309E" w:rsidRDefault="0003309E" w:rsidP="00585A13">
            <w:pPr>
              <w:spacing w:after="80"/>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14:paraId="6CC8355C" w14:textId="77777777" w:rsidR="004960E7" w:rsidRDefault="00000000">
            <w:pPr>
              <w:spacing w:after="80"/>
              <w:jc w:val="both"/>
            </w:pPr>
            <w:r>
              <w:rPr>
                <w:rFonts w:ascii="Calibri" w:hAnsi="Calibri" w:cs="Arial"/>
                <w:sz w:val="20"/>
                <w:szCs w:val="20"/>
                <w:lang w:eastAsia="es-CL"/>
              </w:rPr>
              <w:t>Las actividades de despliegue final y pruebas de carga masiva aún no se han iniciado, lo cual se encuentra alineado con la planificación por Sprints (programadas para la fase final del proyecto). Respecto a las tareas con retrasos menores en la integración de módulos, se implementará como estrategia destinar un bloque de tiempo de soporte técnico al inicio del próximo Sprint y reforzar las pruebas automatizadas para evitar que esto afecte las siguientes entregas del Proyecto Minerva.</w:t>
            </w:r>
          </w:p>
        </w:tc>
      </w:tr>
    </w:tbl>
    <w:p w14:paraId="23A72E3B" w14:textId="77777777" w:rsidR="0003309E" w:rsidRPr="0003309E" w:rsidRDefault="0003309E">
      <w:pPr>
        <w:rPr>
          <w:lang w:val="es-ES"/>
        </w:rPr>
      </w:pPr>
    </w:p>
    <w:sectPr w:rsidR="0003309E" w:rsidRPr="0003309E">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5921" w14:textId="77777777" w:rsidR="00334A5F" w:rsidRDefault="00334A5F" w:rsidP="0003309E">
      <w:pPr>
        <w:spacing w:after="0" w:line="240" w:lineRule="auto"/>
      </w:pPr>
      <w:r>
        <w:separator/>
      </w:r>
    </w:p>
  </w:endnote>
  <w:endnote w:type="continuationSeparator" w:id="0">
    <w:p w14:paraId="4C4C94F3" w14:textId="77777777" w:rsidR="00334A5F" w:rsidRDefault="00334A5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0FBC8" w14:textId="77777777" w:rsidR="00334A5F" w:rsidRDefault="00334A5F" w:rsidP="0003309E">
      <w:pPr>
        <w:spacing w:after="0" w:line="240" w:lineRule="auto"/>
      </w:pPr>
      <w:r>
        <w:separator/>
      </w:r>
    </w:p>
  </w:footnote>
  <w:footnote w:type="continuationSeparator" w:id="0">
    <w:p w14:paraId="147DCF3D" w14:textId="77777777" w:rsidR="00334A5F" w:rsidRDefault="00334A5F"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1378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40F8A"/>
    <w:rsid w:val="00065341"/>
    <w:rsid w:val="000A1331"/>
    <w:rsid w:val="00145B36"/>
    <w:rsid w:val="00147283"/>
    <w:rsid w:val="00334A5F"/>
    <w:rsid w:val="003608EA"/>
    <w:rsid w:val="00470CE4"/>
    <w:rsid w:val="004960E7"/>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1F85"/>
    <w:rsid w:val="00B4258F"/>
    <w:rsid w:val="00B8164D"/>
    <w:rsid w:val="00BE1024"/>
    <w:rsid w:val="00C0427A"/>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1362</Words>
  <Characters>7496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Pauli Solís</cp:lastModifiedBy>
  <cp:revision>6</cp:revision>
  <dcterms:created xsi:type="dcterms:W3CDTF">2022-08-24T18:14:00Z</dcterms:created>
  <dcterms:modified xsi:type="dcterms:W3CDTF">2026-10-14T03:23:00Z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