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64764" w14:textId="0FA49A3D" w:rsidR="00F25E36" w:rsidRDefault="00F25E36" w:rsidP="00D52C77">
      <w:r>
        <w:t>Fantasy</w:t>
      </w:r>
      <w:r w:rsidR="00D52C77">
        <w:t xml:space="preserve"> PL</w:t>
      </w:r>
      <w:r w:rsidR="00D52C77" w:rsidRPr="00D52C77">
        <w:drawing>
          <wp:inline distT="0" distB="0" distL="0" distR="0" wp14:anchorId="155F3463" wp14:editId="5199F492">
            <wp:extent cx="5731510" cy="3956685"/>
            <wp:effectExtent l="0" t="0" r="2540" b="5715"/>
            <wp:docPr id="1076597887" name="Picture 20"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97887" name="Picture 20" descr="A screenshot of a football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56685"/>
                    </a:xfrm>
                    <a:prstGeom prst="rect">
                      <a:avLst/>
                    </a:prstGeom>
                    <a:noFill/>
                    <a:ln>
                      <a:noFill/>
                    </a:ln>
                  </pic:spPr>
                </pic:pic>
              </a:graphicData>
            </a:graphic>
          </wp:inline>
        </w:drawing>
      </w:r>
    </w:p>
    <w:p w14:paraId="6D1A5EDB" w14:textId="3888E053" w:rsidR="00D52C77" w:rsidRPr="00D52C77" w:rsidRDefault="00D52C77" w:rsidP="00D52C77">
      <w:pPr>
        <w:rPr>
          <w:sz w:val="20"/>
          <w:szCs w:val="20"/>
        </w:rPr>
      </w:pPr>
      <w:r w:rsidRPr="00D52C77">
        <w:rPr>
          <w:sz w:val="20"/>
          <w:szCs w:val="20"/>
        </w:rPr>
        <w:t>Image 1: Web Scraped table from </w:t>
      </w:r>
      <w:hyperlink r:id="rId5" w:tgtFrame="_blank" w:history="1">
        <w:r w:rsidRPr="00D52C77">
          <w:rPr>
            <w:rStyle w:val="Hyperlink"/>
            <w:sz w:val="20"/>
            <w:szCs w:val="20"/>
          </w:rPr>
          <w:t>https://en.wikipedia.org/wiki/Fantasy_Premier_League</w:t>
        </w:r>
      </w:hyperlink>
    </w:p>
    <w:p w14:paraId="14DBDF4A" w14:textId="59B5AC3D" w:rsidR="008B2F7A" w:rsidRDefault="00D52C77" w:rsidP="00D52C77">
      <w:r w:rsidRPr="00D52C77">
        <w:t>Fantasy Premier League (FPL) is the official and largest free to play fantasy football game based on the top division of English Football, the Premier League. The online game allows users build and manage their own virtual teams using actual players from the English Premier League. By building a squad of actual EPL players and collecting points depending on their actual performance in games, the game lets spectators get involved with the sport.</w:t>
      </w:r>
    </w:p>
    <w:p w14:paraId="1D0459A5" w14:textId="77777777" w:rsidR="008B2F7A" w:rsidRPr="00D52C77" w:rsidRDefault="008B2F7A" w:rsidP="00D52C77"/>
    <w:p w14:paraId="0B929E25" w14:textId="77777777" w:rsidR="00D52C77" w:rsidRPr="00D52C77" w:rsidRDefault="00D52C77" w:rsidP="00D52C77">
      <w:r w:rsidRPr="00D52C77">
        <w:t>With the Premier League season already kicking off and FPL points being racked up in already, on today’s blog, we’ll look at the previous FPL chart toppers and pull data on them.</w:t>
      </w:r>
    </w:p>
    <w:p w14:paraId="12C99FC0" w14:textId="09D737E4" w:rsidR="00D52C77" w:rsidRPr="00D52C77" w:rsidRDefault="00D52C77" w:rsidP="00D52C77">
      <w:r w:rsidRPr="00D52C77">
        <w:lastRenderedPageBreak/>
        <w:drawing>
          <wp:inline distT="0" distB="0" distL="0" distR="0" wp14:anchorId="006973AA" wp14:editId="446C4D1D">
            <wp:extent cx="3832860" cy="3345180"/>
            <wp:effectExtent l="0" t="0" r="0" b="7620"/>
            <wp:docPr id="402996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3345180"/>
                    </a:xfrm>
                    <a:prstGeom prst="rect">
                      <a:avLst/>
                    </a:prstGeom>
                    <a:noFill/>
                    <a:ln>
                      <a:noFill/>
                    </a:ln>
                  </pic:spPr>
                </pic:pic>
              </a:graphicData>
            </a:graphic>
          </wp:inline>
        </w:drawing>
      </w:r>
    </w:p>
    <w:p w14:paraId="5C0245F7" w14:textId="77777777" w:rsidR="00D52C77" w:rsidRPr="00D52C77" w:rsidRDefault="00D52C77" w:rsidP="00D52C77">
      <w:pPr>
        <w:rPr>
          <w:sz w:val="20"/>
          <w:szCs w:val="20"/>
        </w:rPr>
      </w:pPr>
      <w:r w:rsidRPr="00D52C77">
        <w:rPr>
          <w:sz w:val="20"/>
          <w:szCs w:val="20"/>
        </w:rPr>
        <w:t>Image 2: Positions of FPL top point scorers</w:t>
      </w:r>
    </w:p>
    <w:p w14:paraId="13E028F7" w14:textId="7A4E943E" w:rsidR="007C1D38" w:rsidRPr="00D52C77" w:rsidRDefault="00D52C77" w:rsidP="00D52C77">
      <w:r w:rsidRPr="00D52C77">
        <w:t>Of all the FPL seasons since its inception, 15/22 of the point chart toppers were from players listed as Midfielders. In FPL, Midfielders are historically rewarded more points for goals then their striking counter parts. Midfielders also attain clean sheet points for keeping the opposition from scoring goals. This can make it easier for top end Midfielders to rack up points, in most seasons at least. However, there are strikers who beat the odds and finish top of the points chart.</w:t>
      </w:r>
    </w:p>
    <w:p w14:paraId="4B146E33" w14:textId="1607841C" w:rsidR="00D52C77" w:rsidRPr="00D52C77" w:rsidRDefault="00D52C77" w:rsidP="00D52C77">
      <w:r w:rsidRPr="00D52C77">
        <w:lastRenderedPageBreak/>
        <w:drawing>
          <wp:inline distT="0" distB="0" distL="0" distR="0" wp14:anchorId="6886EEFD" wp14:editId="64D890C7">
            <wp:extent cx="3959604" cy="4222482"/>
            <wp:effectExtent l="0" t="0" r="3175" b="6985"/>
            <wp:docPr id="1916586089"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86089" name="Picture 1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124" cy="4227303"/>
                    </a:xfrm>
                    <a:prstGeom prst="rect">
                      <a:avLst/>
                    </a:prstGeom>
                    <a:noFill/>
                    <a:ln>
                      <a:noFill/>
                    </a:ln>
                  </pic:spPr>
                </pic:pic>
              </a:graphicData>
            </a:graphic>
          </wp:inline>
        </w:drawing>
      </w:r>
    </w:p>
    <w:p w14:paraId="50C0E705" w14:textId="5E2F6322" w:rsidR="008B2F7A" w:rsidRPr="008B2F7A" w:rsidRDefault="00D52C77" w:rsidP="00D52C77">
      <w:pPr>
        <w:rPr>
          <w:sz w:val="20"/>
          <w:szCs w:val="20"/>
        </w:rPr>
      </w:pPr>
      <w:r w:rsidRPr="00D52C77">
        <w:rPr>
          <w:sz w:val="20"/>
          <w:szCs w:val="20"/>
        </w:rPr>
        <w:t>Image 3: Most frequent top points scorers. The crown amongst kings.</w:t>
      </w:r>
    </w:p>
    <w:p w14:paraId="16502E06" w14:textId="04FC2F5E" w:rsidR="00D52C77" w:rsidRDefault="00D52C77" w:rsidP="00D52C77">
      <w:r w:rsidRPr="00D52C77">
        <w:t>This is the sum of all points scored by FPL leading seasons. Premier League legend Thierry Henry accumulated the most points over his 3 FPL winning seasons for a forward. In the future, if Haaland manages to replicate his 272 points in his sole FPL winning season, he’ll eclipse Henry’s record of most points as a forward. He’d still be behind the leader of our table here, Mohamed Salah.</w:t>
      </w:r>
    </w:p>
    <w:p w14:paraId="31DFD6EE" w14:textId="77777777" w:rsidR="008B2F7A" w:rsidRPr="00D52C77" w:rsidRDefault="008B2F7A" w:rsidP="00D52C77"/>
    <w:p w14:paraId="1D02488A" w14:textId="0583BF05" w:rsidR="00D52C77" w:rsidRPr="00D52C77" w:rsidRDefault="00D52C77" w:rsidP="00D52C77">
      <w:r w:rsidRPr="00D52C77">
        <w:drawing>
          <wp:inline distT="0" distB="0" distL="0" distR="0" wp14:anchorId="1B8B3C87" wp14:editId="7684A69B">
            <wp:extent cx="4434695" cy="1921079"/>
            <wp:effectExtent l="0" t="0" r="4445" b="3175"/>
            <wp:docPr id="4607666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329" cy="1924819"/>
                    </a:xfrm>
                    <a:prstGeom prst="rect">
                      <a:avLst/>
                    </a:prstGeom>
                    <a:noFill/>
                    <a:ln>
                      <a:noFill/>
                    </a:ln>
                  </pic:spPr>
                </pic:pic>
              </a:graphicData>
            </a:graphic>
          </wp:inline>
        </w:drawing>
      </w:r>
    </w:p>
    <w:p w14:paraId="7BA59DFC" w14:textId="77777777" w:rsidR="00D52C77" w:rsidRPr="00D52C77" w:rsidRDefault="00D52C77" w:rsidP="00D52C77">
      <w:pPr>
        <w:rPr>
          <w:sz w:val="20"/>
          <w:szCs w:val="20"/>
        </w:rPr>
      </w:pPr>
      <w:r w:rsidRPr="00D52C77">
        <w:rPr>
          <w:sz w:val="20"/>
          <w:szCs w:val="20"/>
        </w:rPr>
        <w:t>Image 4: Lowest of the Highs? Cole Palmer had the lowest starting price of any FPL top scorer.</w:t>
      </w:r>
    </w:p>
    <w:p w14:paraId="1BAAD42B" w14:textId="77777777" w:rsidR="00D52C77" w:rsidRDefault="00D52C77" w:rsidP="00D52C77">
      <w:r w:rsidRPr="00D52C77">
        <w:t xml:space="preserve">Another player listed as a Midfielder, go figure. Cole Palmer topped the FPL points chart last season, but why was this season particularly strange? Cole Palmer became the player with the cheapest starting cost to accumulate the most points in a season. At £5m, the price seemed to </w:t>
      </w:r>
      <w:r w:rsidRPr="00D52C77">
        <w:lastRenderedPageBreak/>
        <w:t>be fairly set at the start of the season with him being a squad player at Manchester City the season prior. However, seeking the chance for more regular football, he moved to Chelsea where his star began to shine. Nevertheless, finishing top of the FPL points table was still very unexpected, considering Erling Haaland took the league by storm the year prior. The season Cole Palmer had, shows that price doesn’t necessarily correlate with who gets the most points.</w:t>
      </w:r>
    </w:p>
    <w:p w14:paraId="73F5E7C4" w14:textId="77777777" w:rsidR="008B2F7A" w:rsidRDefault="008B2F7A" w:rsidP="00D52C77"/>
    <w:p w14:paraId="31022E84" w14:textId="77777777" w:rsidR="008B2F7A" w:rsidRPr="00D52C77" w:rsidRDefault="008B2F7A" w:rsidP="00D52C77"/>
    <w:p w14:paraId="039A46C6" w14:textId="485C7D5D" w:rsidR="00D52C77" w:rsidRPr="00D52C77" w:rsidRDefault="00D52C77" w:rsidP="00D52C77">
      <w:r w:rsidRPr="00D52C77">
        <w:drawing>
          <wp:inline distT="0" distB="0" distL="0" distR="0" wp14:anchorId="479DB606" wp14:editId="1FE79134">
            <wp:extent cx="3531765" cy="6646404"/>
            <wp:effectExtent l="0" t="0" r="0" b="2540"/>
            <wp:docPr id="120326797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67971" name="Picture 1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761" cy="6657688"/>
                    </a:xfrm>
                    <a:prstGeom prst="rect">
                      <a:avLst/>
                    </a:prstGeom>
                    <a:noFill/>
                    <a:ln>
                      <a:noFill/>
                    </a:ln>
                  </pic:spPr>
                </pic:pic>
              </a:graphicData>
            </a:graphic>
          </wp:inline>
        </w:drawing>
      </w:r>
    </w:p>
    <w:p w14:paraId="5099C28A" w14:textId="77777777" w:rsidR="00D52C77" w:rsidRPr="00D52C77" w:rsidRDefault="00D52C77" w:rsidP="00D52C77">
      <w:pPr>
        <w:rPr>
          <w:sz w:val="20"/>
          <w:szCs w:val="20"/>
        </w:rPr>
      </w:pPr>
      <w:r w:rsidRPr="00D52C77">
        <w:rPr>
          <w:sz w:val="20"/>
          <w:szCs w:val="20"/>
        </w:rPr>
        <w:t>Image 5: Most successful FPL clubs. Hello Leicester.</w:t>
      </w:r>
    </w:p>
    <w:p w14:paraId="7DAFC555" w14:textId="77777777" w:rsidR="008B2F7A" w:rsidRDefault="008B2F7A" w:rsidP="00D52C77"/>
    <w:p w14:paraId="35C91335" w14:textId="23332F71" w:rsidR="00D52C77" w:rsidRDefault="00D52C77" w:rsidP="00D52C77">
      <w:r w:rsidRPr="00D52C77">
        <w:lastRenderedPageBreak/>
        <w:t>Lastly, the big 4 was a term popularised in the early 00s to describe what were generally seen as the best 4 teams in the country, Arsenal, Chelsea, Liverpool, Manchester United. These teams frequently finished at the top of the league (not Liverpool). There’s some correlation here as these teams are also have players finish top of the FPL charts most frequently too.</w:t>
      </w:r>
    </w:p>
    <w:p w14:paraId="40DFAEBC" w14:textId="77777777" w:rsidR="008B2F7A" w:rsidRPr="00D52C77" w:rsidRDefault="008B2F7A" w:rsidP="00D52C77"/>
    <w:p w14:paraId="7DF2A161" w14:textId="77777777" w:rsidR="00D52C77" w:rsidRPr="00D52C77" w:rsidRDefault="00D52C77" w:rsidP="00D52C77">
      <w:r w:rsidRPr="00D52C77">
        <w:t>With the tabular data we have looked at today we can suggest a the FPL top scorer for the 2024/25 season will most likely be a Midfielder/Forward. Will likely be a player with one of the higher starting prices and could be from a a team that finishes in the top 4. Keeping that in mind, Erling Haaland looks like a safe bet, especially with his 4 goals to start the season. Unless Manchester City sell another promising youngster again before the trasnfer window closes!</w:t>
      </w:r>
    </w:p>
    <w:p w14:paraId="0D2B88AE" w14:textId="2D9A5943" w:rsidR="008651C0" w:rsidRPr="00D52C77" w:rsidRDefault="008651C0" w:rsidP="00D52C77"/>
    <w:sectPr w:rsidR="008651C0" w:rsidRPr="00D52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70"/>
    <w:rsid w:val="00024E3C"/>
    <w:rsid w:val="00033EA6"/>
    <w:rsid w:val="00091998"/>
    <w:rsid w:val="000A3068"/>
    <w:rsid w:val="00140E4F"/>
    <w:rsid w:val="0015234B"/>
    <w:rsid w:val="00155AB4"/>
    <w:rsid w:val="001D3D36"/>
    <w:rsid w:val="001E1BE8"/>
    <w:rsid w:val="0020225D"/>
    <w:rsid w:val="00290545"/>
    <w:rsid w:val="0031796B"/>
    <w:rsid w:val="00330C15"/>
    <w:rsid w:val="0038309A"/>
    <w:rsid w:val="003B4595"/>
    <w:rsid w:val="003B7DC3"/>
    <w:rsid w:val="003C37AA"/>
    <w:rsid w:val="00426920"/>
    <w:rsid w:val="004447F0"/>
    <w:rsid w:val="00467665"/>
    <w:rsid w:val="004F396F"/>
    <w:rsid w:val="00582376"/>
    <w:rsid w:val="00593B64"/>
    <w:rsid w:val="00650E62"/>
    <w:rsid w:val="00671CB8"/>
    <w:rsid w:val="00686AF6"/>
    <w:rsid w:val="00695091"/>
    <w:rsid w:val="006B16E3"/>
    <w:rsid w:val="006C5650"/>
    <w:rsid w:val="007728DC"/>
    <w:rsid w:val="0077372A"/>
    <w:rsid w:val="0078621D"/>
    <w:rsid w:val="007B51CB"/>
    <w:rsid w:val="007C1D38"/>
    <w:rsid w:val="007D6BBF"/>
    <w:rsid w:val="00800F8B"/>
    <w:rsid w:val="008160A1"/>
    <w:rsid w:val="00844EEE"/>
    <w:rsid w:val="00854AEE"/>
    <w:rsid w:val="008651C0"/>
    <w:rsid w:val="008B2F7A"/>
    <w:rsid w:val="008D1BED"/>
    <w:rsid w:val="009050B2"/>
    <w:rsid w:val="00916FF2"/>
    <w:rsid w:val="00924555"/>
    <w:rsid w:val="00981596"/>
    <w:rsid w:val="00987BAA"/>
    <w:rsid w:val="0099037B"/>
    <w:rsid w:val="009C4AB9"/>
    <w:rsid w:val="00A15146"/>
    <w:rsid w:val="00A156ED"/>
    <w:rsid w:val="00A40066"/>
    <w:rsid w:val="00A57802"/>
    <w:rsid w:val="00A63BC4"/>
    <w:rsid w:val="00AB1044"/>
    <w:rsid w:val="00AD5327"/>
    <w:rsid w:val="00B15E70"/>
    <w:rsid w:val="00B211EC"/>
    <w:rsid w:val="00B6459A"/>
    <w:rsid w:val="00C74B53"/>
    <w:rsid w:val="00C96EDA"/>
    <w:rsid w:val="00CC2DDC"/>
    <w:rsid w:val="00CF57D6"/>
    <w:rsid w:val="00D41FA8"/>
    <w:rsid w:val="00D52C77"/>
    <w:rsid w:val="00D73430"/>
    <w:rsid w:val="00D877AF"/>
    <w:rsid w:val="00DC047B"/>
    <w:rsid w:val="00DD5190"/>
    <w:rsid w:val="00E31748"/>
    <w:rsid w:val="00E52D5A"/>
    <w:rsid w:val="00E6042D"/>
    <w:rsid w:val="00E7660F"/>
    <w:rsid w:val="00EB2E0A"/>
    <w:rsid w:val="00EE3094"/>
    <w:rsid w:val="00F143F3"/>
    <w:rsid w:val="00F15388"/>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7DB2"/>
  <w15:chartTrackingRefBased/>
  <w15:docId w15:val="{F9F3774B-D5DE-4749-9FB6-A5B3E1B7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E70"/>
    <w:rPr>
      <w:rFonts w:eastAsiaTheme="majorEastAsia" w:cstheme="majorBidi"/>
      <w:color w:val="272727" w:themeColor="text1" w:themeTint="D8"/>
    </w:rPr>
  </w:style>
  <w:style w:type="paragraph" w:styleId="Title">
    <w:name w:val="Title"/>
    <w:basedOn w:val="Normal"/>
    <w:next w:val="Normal"/>
    <w:link w:val="TitleChar"/>
    <w:uiPriority w:val="10"/>
    <w:qFormat/>
    <w:rsid w:val="00B1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E70"/>
    <w:pPr>
      <w:spacing w:before="160"/>
      <w:jc w:val="center"/>
    </w:pPr>
    <w:rPr>
      <w:i/>
      <w:iCs/>
      <w:color w:val="404040" w:themeColor="text1" w:themeTint="BF"/>
    </w:rPr>
  </w:style>
  <w:style w:type="character" w:customStyle="1" w:styleId="QuoteChar">
    <w:name w:val="Quote Char"/>
    <w:basedOn w:val="DefaultParagraphFont"/>
    <w:link w:val="Quote"/>
    <w:uiPriority w:val="29"/>
    <w:rsid w:val="00B15E70"/>
    <w:rPr>
      <w:i/>
      <w:iCs/>
      <w:color w:val="404040" w:themeColor="text1" w:themeTint="BF"/>
    </w:rPr>
  </w:style>
  <w:style w:type="paragraph" w:styleId="ListParagraph">
    <w:name w:val="List Paragraph"/>
    <w:basedOn w:val="Normal"/>
    <w:uiPriority w:val="34"/>
    <w:qFormat/>
    <w:rsid w:val="00B15E70"/>
    <w:pPr>
      <w:ind w:left="720"/>
      <w:contextualSpacing/>
    </w:pPr>
  </w:style>
  <w:style w:type="character" w:styleId="IntenseEmphasis">
    <w:name w:val="Intense Emphasis"/>
    <w:basedOn w:val="DefaultParagraphFont"/>
    <w:uiPriority w:val="21"/>
    <w:qFormat/>
    <w:rsid w:val="00B15E70"/>
    <w:rPr>
      <w:i/>
      <w:iCs/>
      <w:color w:val="0F4761" w:themeColor="accent1" w:themeShade="BF"/>
    </w:rPr>
  </w:style>
  <w:style w:type="paragraph" w:styleId="IntenseQuote">
    <w:name w:val="Intense Quote"/>
    <w:basedOn w:val="Normal"/>
    <w:next w:val="Normal"/>
    <w:link w:val="IntenseQuoteChar"/>
    <w:uiPriority w:val="30"/>
    <w:qFormat/>
    <w:rsid w:val="00B1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E70"/>
    <w:rPr>
      <w:i/>
      <w:iCs/>
      <w:color w:val="0F4761" w:themeColor="accent1" w:themeShade="BF"/>
    </w:rPr>
  </w:style>
  <w:style w:type="character" w:styleId="IntenseReference">
    <w:name w:val="Intense Reference"/>
    <w:basedOn w:val="DefaultParagraphFont"/>
    <w:uiPriority w:val="32"/>
    <w:qFormat/>
    <w:rsid w:val="00B15E70"/>
    <w:rPr>
      <w:b/>
      <w:bCs/>
      <w:smallCaps/>
      <w:color w:val="0F4761" w:themeColor="accent1" w:themeShade="BF"/>
      <w:spacing w:val="5"/>
    </w:rPr>
  </w:style>
  <w:style w:type="character" w:styleId="Hyperlink">
    <w:name w:val="Hyperlink"/>
    <w:basedOn w:val="DefaultParagraphFont"/>
    <w:uiPriority w:val="99"/>
    <w:unhideWhenUsed/>
    <w:rsid w:val="00D52C77"/>
    <w:rPr>
      <w:color w:val="467886" w:themeColor="hyperlink"/>
      <w:u w:val="single"/>
    </w:rPr>
  </w:style>
  <w:style w:type="character" w:styleId="UnresolvedMention">
    <w:name w:val="Unresolved Mention"/>
    <w:basedOn w:val="DefaultParagraphFont"/>
    <w:uiPriority w:val="99"/>
    <w:semiHidden/>
    <w:unhideWhenUsed/>
    <w:rsid w:val="00D52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79891">
      <w:bodyDiv w:val="1"/>
      <w:marLeft w:val="0"/>
      <w:marRight w:val="0"/>
      <w:marTop w:val="0"/>
      <w:marBottom w:val="0"/>
      <w:divBdr>
        <w:top w:val="none" w:sz="0" w:space="0" w:color="auto"/>
        <w:left w:val="none" w:sz="0" w:space="0" w:color="auto"/>
        <w:bottom w:val="none" w:sz="0" w:space="0" w:color="auto"/>
        <w:right w:val="none" w:sz="0" w:space="0" w:color="auto"/>
      </w:divBdr>
      <w:divsChild>
        <w:div w:id="522716104">
          <w:marLeft w:val="0"/>
          <w:marRight w:val="0"/>
          <w:marTop w:val="0"/>
          <w:marBottom w:val="0"/>
          <w:divBdr>
            <w:top w:val="none" w:sz="0" w:space="0" w:color="auto"/>
            <w:left w:val="none" w:sz="0" w:space="0" w:color="auto"/>
            <w:bottom w:val="none" w:sz="0" w:space="0" w:color="auto"/>
            <w:right w:val="none" w:sz="0" w:space="0" w:color="auto"/>
          </w:divBdr>
          <w:divsChild>
            <w:div w:id="17439907">
              <w:marLeft w:val="0"/>
              <w:marRight w:val="0"/>
              <w:marTop w:val="0"/>
              <w:marBottom w:val="0"/>
              <w:divBdr>
                <w:top w:val="none" w:sz="0" w:space="0" w:color="auto"/>
                <w:left w:val="none" w:sz="0" w:space="0" w:color="auto"/>
                <w:bottom w:val="none" w:sz="0" w:space="0" w:color="auto"/>
                <w:right w:val="none" w:sz="0" w:space="0" w:color="auto"/>
              </w:divBdr>
            </w:div>
          </w:divsChild>
        </w:div>
        <w:div w:id="506015644">
          <w:marLeft w:val="0"/>
          <w:marRight w:val="0"/>
          <w:marTop w:val="0"/>
          <w:marBottom w:val="0"/>
          <w:divBdr>
            <w:top w:val="none" w:sz="0" w:space="0" w:color="auto"/>
            <w:left w:val="none" w:sz="0" w:space="0" w:color="auto"/>
            <w:bottom w:val="none" w:sz="0" w:space="0" w:color="auto"/>
            <w:right w:val="none" w:sz="0" w:space="0" w:color="auto"/>
          </w:divBdr>
        </w:div>
        <w:div w:id="2000303841">
          <w:marLeft w:val="0"/>
          <w:marRight w:val="0"/>
          <w:marTop w:val="0"/>
          <w:marBottom w:val="0"/>
          <w:divBdr>
            <w:top w:val="none" w:sz="0" w:space="0" w:color="auto"/>
            <w:left w:val="none" w:sz="0" w:space="0" w:color="auto"/>
            <w:bottom w:val="none" w:sz="0" w:space="0" w:color="auto"/>
            <w:right w:val="none" w:sz="0" w:space="0" w:color="auto"/>
          </w:divBdr>
        </w:div>
        <w:div w:id="2115401569">
          <w:marLeft w:val="0"/>
          <w:marRight w:val="0"/>
          <w:marTop w:val="0"/>
          <w:marBottom w:val="0"/>
          <w:divBdr>
            <w:top w:val="none" w:sz="0" w:space="0" w:color="auto"/>
            <w:left w:val="none" w:sz="0" w:space="0" w:color="auto"/>
            <w:bottom w:val="none" w:sz="0" w:space="0" w:color="auto"/>
            <w:right w:val="none" w:sz="0" w:space="0" w:color="auto"/>
          </w:divBdr>
          <w:divsChild>
            <w:div w:id="1820464236">
              <w:marLeft w:val="0"/>
              <w:marRight w:val="0"/>
              <w:marTop w:val="0"/>
              <w:marBottom w:val="0"/>
              <w:divBdr>
                <w:top w:val="none" w:sz="0" w:space="0" w:color="auto"/>
                <w:left w:val="none" w:sz="0" w:space="0" w:color="auto"/>
                <w:bottom w:val="none" w:sz="0" w:space="0" w:color="auto"/>
                <w:right w:val="none" w:sz="0" w:space="0" w:color="auto"/>
              </w:divBdr>
            </w:div>
          </w:divsChild>
        </w:div>
        <w:div w:id="1579947603">
          <w:marLeft w:val="0"/>
          <w:marRight w:val="0"/>
          <w:marTop w:val="0"/>
          <w:marBottom w:val="0"/>
          <w:divBdr>
            <w:top w:val="none" w:sz="0" w:space="0" w:color="auto"/>
            <w:left w:val="none" w:sz="0" w:space="0" w:color="auto"/>
            <w:bottom w:val="none" w:sz="0" w:space="0" w:color="auto"/>
            <w:right w:val="none" w:sz="0" w:space="0" w:color="auto"/>
          </w:divBdr>
        </w:div>
      </w:divsChild>
    </w:div>
    <w:div w:id="349379154">
      <w:bodyDiv w:val="1"/>
      <w:marLeft w:val="0"/>
      <w:marRight w:val="0"/>
      <w:marTop w:val="0"/>
      <w:marBottom w:val="0"/>
      <w:divBdr>
        <w:top w:val="none" w:sz="0" w:space="0" w:color="auto"/>
        <w:left w:val="none" w:sz="0" w:space="0" w:color="auto"/>
        <w:bottom w:val="none" w:sz="0" w:space="0" w:color="auto"/>
        <w:right w:val="none" w:sz="0" w:space="0" w:color="auto"/>
      </w:divBdr>
      <w:divsChild>
        <w:div w:id="2118674825">
          <w:marLeft w:val="0"/>
          <w:marRight w:val="0"/>
          <w:marTop w:val="0"/>
          <w:marBottom w:val="0"/>
          <w:divBdr>
            <w:top w:val="none" w:sz="0" w:space="0" w:color="auto"/>
            <w:left w:val="none" w:sz="0" w:space="0" w:color="auto"/>
            <w:bottom w:val="none" w:sz="0" w:space="0" w:color="auto"/>
            <w:right w:val="none" w:sz="0" w:space="0" w:color="auto"/>
          </w:divBdr>
          <w:divsChild>
            <w:div w:id="288586644">
              <w:marLeft w:val="0"/>
              <w:marRight w:val="0"/>
              <w:marTop w:val="0"/>
              <w:marBottom w:val="0"/>
              <w:divBdr>
                <w:top w:val="none" w:sz="0" w:space="0" w:color="auto"/>
                <w:left w:val="none" w:sz="0" w:space="0" w:color="auto"/>
                <w:bottom w:val="none" w:sz="0" w:space="0" w:color="auto"/>
                <w:right w:val="none" w:sz="0" w:space="0" w:color="auto"/>
              </w:divBdr>
            </w:div>
          </w:divsChild>
        </w:div>
        <w:div w:id="1550265936">
          <w:marLeft w:val="0"/>
          <w:marRight w:val="0"/>
          <w:marTop w:val="0"/>
          <w:marBottom w:val="0"/>
          <w:divBdr>
            <w:top w:val="none" w:sz="0" w:space="0" w:color="auto"/>
            <w:left w:val="none" w:sz="0" w:space="0" w:color="auto"/>
            <w:bottom w:val="none" w:sz="0" w:space="0" w:color="auto"/>
            <w:right w:val="none" w:sz="0" w:space="0" w:color="auto"/>
          </w:divBdr>
        </w:div>
        <w:div w:id="1362634410">
          <w:marLeft w:val="0"/>
          <w:marRight w:val="0"/>
          <w:marTop w:val="0"/>
          <w:marBottom w:val="0"/>
          <w:divBdr>
            <w:top w:val="none" w:sz="0" w:space="0" w:color="auto"/>
            <w:left w:val="none" w:sz="0" w:space="0" w:color="auto"/>
            <w:bottom w:val="none" w:sz="0" w:space="0" w:color="auto"/>
            <w:right w:val="none" w:sz="0" w:space="0" w:color="auto"/>
          </w:divBdr>
        </w:div>
        <w:div w:id="1909029230">
          <w:marLeft w:val="0"/>
          <w:marRight w:val="0"/>
          <w:marTop w:val="0"/>
          <w:marBottom w:val="0"/>
          <w:divBdr>
            <w:top w:val="none" w:sz="0" w:space="0" w:color="auto"/>
            <w:left w:val="none" w:sz="0" w:space="0" w:color="auto"/>
            <w:bottom w:val="none" w:sz="0" w:space="0" w:color="auto"/>
            <w:right w:val="none" w:sz="0" w:space="0" w:color="auto"/>
          </w:divBdr>
          <w:divsChild>
            <w:div w:id="1545093391">
              <w:marLeft w:val="0"/>
              <w:marRight w:val="0"/>
              <w:marTop w:val="0"/>
              <w:marBottom w:val="0"/>
              <w:divBdr>
                <w:top w:val="none" w:sz="0" w:space="0" w:color="auto"/>
                <w:left w:val="none" w:sz="0" w:space="0" w:color="auto"/>
                <w:bottom w:val="none" w:sz="0" w:space="0" w:color="auto"/>
                <w:right w:val="none" w:sz="0" w:space="0" w:color="auto"/>
              </w:divBdr>
            </w:div>
          </w:divsChild>
        </w:div>
        <w:div w:id="187566114">
          <w:marLeft w:val="0"/>
          <w:marRight w:val="0"/>
          <w:marTop w:val="0"/>
          <w:marBottom w:val="0"/>
          <w:divBdr>
            <w:top w:val="none" w:sz="0" w:space="0" w:color="auto"/>
            <w:left w:val="none" w:sz="0" w:space="0" w:color="auto"/>
            <w:bottom w:val="none" w:sz="0" w:space="0" w:color="auto"/>
            <w:right w:val="none" w:sz="0" w:space="0" w:color="auto"/>
          </w:divBdr>
        </w:div>
      </w:divsChild>
    </w:div>
    <w:div w:id="1739135238">
      <w:bodyDiv w:val="1"/>
      <w:marLeft w:val="0"/>
      <w:marRight w:val="0"/>
      <w:marTop w:val="0"/>
      <w:marBottom w:val="0"/>
      <w:divBdr>
        <w:top w:val="none" w:sz="0" w:space="0" w:color="auto"/>
        <w:left w:val="none" w:sz="0" w:space="0" w:color="auto"/>
        <w:bottom w:val="none" w:sz="0" w:space="0" w:color="auto"/>
        <w:right w:val="none" w:sz="0" w:space="0" w:color="auto"/>
      </w:divBdr>
      <w:divsChild>
        <w:div w:id="1820422069">
          <w:marLeft w:val="0"/>
          <w:marRight w:val="0"/>
          <w:marTop w:val="0"/>
          <w:marBottom w:val="0"/>
          <w:divBdr>
            <w:top w:val="none" w:sz="0" w:space="0" w:color="auto"/>
            <w:left w:val="none" w:sz="0" w:space="0" w:color="auto"/>
            <w:bottom w:val="none" w:sz="0" w:space="0" w:color="auto"/>
            <w:right w:val="none" w:sz="0" w:space="0" w:color="auto"/>
          </w:divBdr>
          <w:divsChild>
            <w:div w:id="859011817">
              <w:marLeft w:val="0"/>
              <w:marRight w:val="0"/>
              <w:marTop w:val="0"/>
              <w:marBottom w:val="0"/>
              <w:divBdr>
                <w:top w:val="none" w:sz="0" w:space="0" w:color="auto"/>
                <w:left w:val="none" w:sz="0" w:space="0" w:color="auto"/>
                <w:bottom w:val="none" w:sz="0" w:space="0" w:color="auto"/>
                <w:right w:val="none" w:sz="0" w:space="0" w:color="auto"/>
              </w:divBdr>
            </w:div>
          </w:divsChild>
        </w:div>
        <w:div w:id="270672993">
          <w:marLeft w:val="0"/>
          <w:marRight w:val="0"/>
          <w:marTop w:val="0"/>
          <w:marBottom w:val="0"/>
          <w:divBdr>
            <w:top w:val="none" w:sz="0" w:space="0" w:color="auto"/>
            <w:left w:val="none" w:sz="0" w:space="0" w:color="auto"/>
            <w:bottom w:val="none" w:sz="0" w:space="0" w:color="auto"/>
            <w:right w:val="none" w:sz="0" w:space="0" w:color="auto"/>
          </w:divBdr>
        </w:div>
        <w:div w:id="903371752">
          <w:marLeft w:val="0"/>
          <w:marRight w:val="0"/>
          <w:marTop w:val="0"/>
          <w:marBottom w:val="0"/>
          <w:divBdr>
            <w:top w:val="none" w:sz="0" w:space="0" w:color="auto"/>
            <w:left w:val="none" w:sz="0" w:space="0" w:color="auto"/>
            <w:bottom w:val="none" w:sz="0" w:space="0" w:color="auto"/>
            <w:right w:val="none" w:sz="0" w:space="0" w:color="auto"/>
          </w:divBdr>
        </w:div>
        <w:div w:id="978341301">
          <w:marLeft w:val="0"/>
          <w:marRight w:val="0"/>
          <w:marTop w:val="0"/>
          <w:marBottom w:val="0"/>
          <w:divBdr>
            <w:top w:val="none" w:sz="0" w:space="0" w:color="auto"/>
            <w:left w:val="none" w:sz="0" w:space="0" w:color="auto"/>
            <w:bottom w:val="none" w:sz="0" w:space="0" w:color="auto"/>
            <w:right w:val="none" w:sz="0" w:space="0" w:color="auto"/>
          </w:divBdr>
          <w:divsChild>
            <w:div w:id="1985357304">
              <w:marLeft w:val="0"/>
              <w:marRight w:val="0"/>
              <w:marTop w:val="0"/>
              <w:marBottom w:val="0"/>
              <w:divBdr>
                <w:top w:val="none" w:sz="0" w:space="0" w:color="auto"/>
                <w:left w:val="none" w:sz="0" w:space="0" w:color="auto"/>
                <w:bottom w:val="none" w:sz="0" w:space="0" w:color="auto"/>
                <w:right w:val="none" w:sz="0" w:space="0" w:color="auto"/>
              </w:divBdr>
            </w:div>
          </w:divsChild>
        </w:div>
        <w:div w:id="1110053642">
          <w:marLeft w:val="0"/>
          <w:marRight w:val="0"/>
          <w:marTop w:val="0"/>
          <w:marBottom w:val="0"/>
          <w:divBdr>
            <w:top w:val="none" w:sz="0" w:space="0" w:color="auto"/>
            <w:left w:val="none" w:sz="0" w:space="0" w:color="auto"/>
            <w:bottom w:val="none" w:sz="0" w:space="0" w:color="auto"/>
            <w:right w:val="none" w:sz="0" w:space="0" w:color="auto"/>
          </w:divBdr>
        </w:div>
      </w:divsChild>
    </w:div>
    <w:div w:id="1741901749">
      <w:bodyDiv w:val="1"/>
      <w:marLeft w:val="0"/>
      <w:marRight w:val="0"/>
      <w:marTop w:val="0"/>
      <w:marBottom w:val="0"/>
      <w:divBdr>
        <w:top w:val="none" w:sz="0" w:space="0" w:color="auto"/>
        <w:left w:val="none" w:sz="0" w:space="0" w:color="auto"/>
        <w:bottom w:val="none" w:sz="0" w:space="0" w:color="auto"/>
        <w:right w:val="none" w:sz="0" w:space="0" w:color="auto"/>
      </w:divBdr>
      <w:divsChild>
        <w:div w:id="445662649">
          <w:marLeft w:val="0"/>
          <w:marRight w:val="0"/>
          <w:marTop w:val="0"/>
          <w:marBottom w:val="0"/>
          <w:divBdr>
            <w:top w:val="none" w:sz="0" w:space="0" w:color="auto"/>
            <w:left w:val="none" w:sz="0" w:space="0" w:color="auto"/>
            <w:bottom w:val="none" w:sz="0" w:space="0" w:color="auto"/>
            <w:right w:val="none" w:sz="0" w:space="0" w:color="auto"/>
          </w:divBdr>
          <w:divsChild>
            <w:div w:id="874193903">
              <w:marLeft w:val="0"/>
              <w:marRight w:val="0"/>
              <w:marTop w:val="0"/>
              <w:marBottom w:val="0"/>
              <w:divBdr>
                <w:top w:val="none" w:sz="0" w:space="0" w:color="auto"/>
                <w:left w:val="none" w:sz="0" w:space="0" w:color="auto"/>
                <w:bottom w:val="none" w:sz="0" w:space="0" w:color="auto"/>
                <w:right w:val="none" w:sz="0" w:space="0" w:color="auto"/>
              </w:divBdr>
            </w:div>
          </w:divsChild>
        </w:div>
        <w:div w:id="1792093994">
          <w:marLeft w:val="0"/>
          <w:marRight w:val="0"/>
          <w:marTop w:val="0"/>
          <w:marBottom w:val="0"/>
          <w:divBdr>
            <w:top w:val="none" w:sz="0" w:space="0" w:color="auto"/>
            <w:left w:val="none" w:sz="0" w:space="0" w:color="auto"/>
            <w:bottom w:val="none" w:sz="0" w:space="0" w:color="auto"/>
            <w:right w:val="none" w:sz="0" w:space="0" w:color="auto"/>
          </w:divBdr>
        </w:div>
        <w:div w:id="1799449122">
          <w:marLeft w:val="0"/>
          <w:marRight w:val="0"/>
          <w:marTop w:val="0"/>
          <w:marBottom w:val="0"/>
          <w:divBdr>
            <w:top w:val="none" w:sz="0" w:space="0" w:color="auto"/>
            <w:left w:val="none" w:sz="0" w:space="0" w:color="auto"/>
            <w:bottom w:val="none" w:sz="0" w:space="0" w:color="auto"/>
            <w:right w:val="none" w:sz="0" w:space="0" w:color="auto"/>
          </w:divBdr>
        </w:div>
        <w:div w:id="1213611639">
          <w:marLeft w:val="0"/>
          <w:marRight w:val="0"/>
          <w:marTop w:val="0"/>
          <w:marBottom w:val="0"/>
          <w:divBdr>
            <w:top w:val="none" w:sz="0" w:space="0" w:color="auto"/>
            <w:left w:val="none" w:sz="0" w:space="0" w:color="auto"/>
            <w:bottom w:val="none" w:sz="0" w:space="0" w:color="auto"/>
            <w:right w:val="none" w:sz="0" w:space="0" w:color="auto"/>
          </w:divBdr>
          <w:divsChild>
            <w:div w:id="878783429">
              <w:marLeft w:val="0"/>
              <w:marRight w:val="0"/>
              <w:marTop w:val="0"/>
              <w:marBottom w:val="0"/>
              <w:divBdr>
                <w:top w:val="none" w:sz="0" w:space="0" w:color="auto"/>
                <w:left w:val="none" w:sz="0" w:space="0" w:color="auto"/>
                <w:bottom w:val="none" w:sz="0" w:space="0" w:color="auto"/>
                <w:right w:val="none" w:sz="0" w:space="0" w:color="auto"/>
              </w:divBdr>
            </w:div>
          </w:divsChild>
        </w:div>
        <w:div w:id="189026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en.wikipedia.org/wiki/Fantasy_Premier_Leagu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5</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Utoware</dc:creator>
  <cp:keywords/>
  <dc:description/>
  <cp:lastModifiedBy>Gerard Utoware</cp:lastModifiedBy>
  <cp:revision>68</cp:revision>
  <dcterms:created xsi:type="dcterms:W3CDTF">2024-08-22T16:36:00Z</dcterms:created>
  <dcterms:modified xsi:type="dcterms:W3CDTF">2024-08-29T18:55:00Z</dcterms:modified>
</cp:coreProperties>
</file>