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-1387171542"/>
        <w:docPartObj>
          <w:docPartGallery w:val="Cover Pages"/>
          <w:docPartUnique/>
        </w:docPartObj>
      </w:sdtPr>
      <w:sdtEndPr/>
      <w:sdtContent>
        <w:p w:rsidR="007A65B4" w:rsidRDefault="007A65B4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A65B4" w:rsidRDefault="007A65B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A65B4" w:rsidRDefault="007A65B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65B4" w:rsidRDefault="00DA2CA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5B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№3</w:t>
                                    </w:r>
                                  </w:sdtContent>
                                </w:sdt>
                              </w:p>
                              <w:p w:rsidR="007A65B4" w:rsidRDefault="00DA2C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5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Модернизация ИС организации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7A65B4" w:rsidRDefault="00DA2CA0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65B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№3</w:t>
                              </w:r>
                            </w:sdtContent>
                          </w:sdt>
                        </w:p>
                        <w:p w:rsidR="007A65B4" w:rsidRDefault="00DA2C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A65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Модернизация ИС организации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A65B4" w:rsidRDefault="007A65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EBCD32" wp14:editId="212BE7C9">
                    <wp:simplePos x="0" y="0"/>
                    <wp:positionH relativeFrom="page">
                      <wp:posOffset>2633620</wp:posOffset>
                    </wp:positionH>
                    <wp:positionV relativeFrom="page">
                      <wp:posOffset>7141836</wp:posOffset>
                    </wp:positionV>
                    <wp:extent cx="4803618" cy="3348841"/>
                    <wp:effectExtent l="0" t="0" r="0" b="444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3618" cy="33488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65B4" w:rsidRPr="00A75284" w:rsidRDefault="007A65B4" w:rsidP="007A65B4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Подготовил студент группы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IA</w:t>
                                </w:r>
                                <w:r w:rsidRPr="00A75284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2303:</w:t>
                                </w:r>
                              </w:p>
                              <w:p w:rsidR="007A65B4" w:rsidRPr="00A75284" w:rsidRDefault="007A65B4" w:rsidP="007A65B4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A75284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</w:p>
                              <w:p w:rsidR="007A65B4" w:rsidRDefault="007A65B4" w:rsidP="007A65B4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Проверил преподаватель: </w:t>
                                </w:r>
                              </w:p>
                              <w:p w:rsidR="007A65B4" w:rsidRPr="001204CC" w:rsidRDefault="007A65B4" w:rsidP="007A65B4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Gladei</w:t>
                                </w:r>
                                <w:proofErr w:type="spellEnd"/>
                              </w:p>
                              <w:p w:rsidR="007A65B4" w:rsidRDefault="007A65B4" w:rsidP="007A65B4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7A65B4" w:rsidRDefault="007A65B4" w:rsidP="007A65B4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7A65B4" w:rsidRDefault="007A65B4" w:rsidP="007A65B4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7A65B4" w:rsidRDefault="007A65B4" w:rsidP="007A65B4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7A65B4" w:rsidRPr="00A75284" w:rsidRDefault="007A65B4" w:rsidP="007A65B4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7A65B4" w:rsidRPr="00A75284" w:rsidRDefault="00DA2CA0" w:rsidP="007A65B4">
                                <w:pPr>
                                  <w:pStyle w:val="a3"/>
                                  <w:jc w:val="both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Организация"/>
                                    <w:tag w:val=""/>
                                    <w:id w:val="-2565981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65B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PROIECTAREA SISTEMELOR INFORMACE, USM, 2025</w:t>
                                    </w:r>
                                  </w:sdtContent>
                                </w:sdt>
                              </w:p>
                              <w:p w:rsidR="007A65B4" w:rsidRPr="00A75284" w:rsidRDefault="007A65B4" w:rsidP="007A65B4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EBCD32" id="Надпись 11" o:spid="_x0000_s1056" type="#_x0000_t202" style="position:absolute;margin-left:207.35pt;margin-top:562.35pt;width:378.25pt;height:263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" filled="f" stroked="f" strokeweight=".5pt">
                    <v:textbox inset="0,0,0,0">
                      <w:txbxContent>
                        <w:p w:rsidR="007A65B4" w:rsidRPr="00A75284" w:rsidRDefault="007A65B4" w:rsidP="007A65B4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Подготовил студент группы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IA</w:t>
                          </w:r>
                          <w:r w:rsidRPr="00A75284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2303:</w:t>
                          </w:r>
                        </w:p>
                        <w:p w:rsidR="007A65B4" w:rsidRPr="00A75284" w:rsidRDefault="007A65B4" w:rsidP="007A65B4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A75284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</w:p>
                        <w:p w:rsidR="007A65B4" w:rsidRDefault="007A65B4" w:rsidP="007A65B4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Проверил преподаватель: </w:t>
                          </w:r>
                        </w:p>
                        <w:p w:rsidR="007A65B4" w:rsidRPr="001204CC" w:rsidRDefault="007A65B4" w:rsidP="007A65B4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Gladei</w:t>
                          </w:r>
                          <w:proofErr w:type="spellEnd"/>
                        </w:p>
                        <w:p w:rsidR="007A65B4" w:rsidRDefault="007A65B4" w:rsidP="007A65B4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7A65B4" w:rsidRDefault="007A65B4" w:rsidP="007A65B4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7A65B4" w:rsidRDefault="007A65B4" w:rsidP="007A65B4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7A65B4" w:rsidRDefault="007A65B4" w:rsidP="007A65B4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7A65B4" w:rsidRPr="00A75284" w:rsidRDefault="007A65B4" w:rsidP="007A65B4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A65B4" w:rsidRPr="00A75284" w:rsidRDefault="00DA2CA0" w:rsidP="007A65B4">
                          <w:pPr>
                            <w:pStyle w:val="a3"/>
                            <w:jc w:val="both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Организация"/>
                              <w:tag w:val=""/>
                              <w:id w:val="-2565981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65B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PROIECTAREA SISTEMELOR INFORMACE, USM, 2025</w:t>
                              </w:r>
                            </w:sdtContent>
                          </w:sdt>
                        </w:p>
                        <w:p w:rsidR="007A65B4" w:rsidRPr="00A75284" w:rsidRDefault="007A65B4" w:rsidP="007A65B4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A65B4" w:rsidRDefault="007A65B4" w:rsidP="007A65B4">
      <w:pPr>
        <w:shd w:val="clear" w:color="auto" w:fill="FFFFFF"/>
        <w:rPr>
          <w:rFonts w:asciiTheme="minorHAnsi" w:hAnsiTheme="minorHAnsi"/>
          <w:color w:val="1A1A1A"/>
          <w:sz w:val="25"/>
          <w:szCs w:val="23"/>
        </w:rPr>
      </w:pPr>
      <w:r w:rsidRPr="007A65B4">
        <w:rPr>
          <w:b/>
          <w:sz w:val="32"/>
        </w:rPr>
        <w:lastRenderedPageBreak/>
        <w:t>Тема работы</w:t>
      </w:r>
      <w:r w:rsidRPr="007A65B4">
        <w:rPr>
          <w:b/>
          <w:sz w:val="28"/>
        </w:rPr>
        <w:t xml:space="preserve">: </w:t>
      </w:r>
      <w:r w:rsidRPr="007A65B4">
        <w:rPr>
          <w:rFonts w:ascii="Helvetica" w:hAnsi="Helvetica"/>
          <w:color w:val="1A1A1A"/>
          <w:sz w:val="25"/>
          <w:szCs w:val="23"/>
        </w:rPr>
        <w:t>Обоснование необходимости модернизации информационной системы</w:t>
      </w:r>
      <w:r w:rsidRPr="007A65B4">
        <w:rPr>
          <w:rFonts w:asciiTheme="minorHAnsi" w:hAnsiTheme="minorHAnsi"/>
          <w:color w:val="1A1A1A"/>
          <w:sz w:val="25"/>
          <w:szCs w:val="23"/>
        </w:rPr>
        <w:t xml:space="preserve"> </w:t>
      </w:r>
      <w:r w:rsidRPr="007A65B4">
        <w:rPr>
          <w:rFonts w:ascii="Helvetica" w:hAnsi="Helvetica"/>
          <w:color w:val="1A1A1A"/>
          <w:sz w:val="25"/>
          <w:szCs w:val="23"/>
        </w:rPr>
        <w:t>в организации, путем разработки автоматизированной информационной системы.</w:t>
      </w:r>
    </w:p>
    <w:p w:rsidR="007A65B4" w:rsidRDefault="007A65B4" w:rsidP="007A65B4">
      <w:pPr>
        <w:shd w:val="clear" w:color="auto" w:fill="FFFFFF"/>
        <w:rPr>
          <w:rFonts w:asciiTheme="minorHAnsi" w:hAnsiTheme="minorHAnsi"/>
          <w:color w:val="1A1A1A"/>
          <w:sz w:val="25"/>
          <w:szCs w:val="23"/>
        </w:rPr>
      </w:pPr>
    </w:p>
    <w:p w:rsidR="007A65B4" w:rsidRPr="007A65B4" w:rsidRDefault="007A65B4" w:rsidP="007A65B4">
      <w:pPr>
        <w:shd w:val="clear" w:color="auto" w:fill="FFFFFF"/>
        <w:rPr>
          <w:rFonts w:asciiTheme="minorHAnsi" w:hAnsiTheme="minorHAnsi"/>
          <w:color w:val="1A1A1A"/>
          <w:sz w:val="32"/>
          <w:szCs w:val="32"/>
        </w:rPr>
      </w:pPr>
    </w:p>
    <w:p w:rsidR="002A7D6A" w:rsidRPr="007A65B4" w:rsidRDefault="002A7D6A">
      <w:pPr>
        <w:rPr>
          <w:b/>
          <w:sz w:val="32"/>
          <w:szCs w:val="32"/>
        </w:rPr>
      </w:pPr>
    </w:p>
    <w:p w:rsidR="007A65B4" w:rsidRPr="007A65B4" w:rsidRDefault="007A65B4" w:rsidP="007A65B4">
      <w:pPr>
        <w:shd w:val="clear" w:color="auto" w:fill="FFFFFF"/>
        <w:rPr>
          <w:rFonts w:ascii="Helvetica" w:hAnsi="Helvetica"/>
          <w:color w:val="1A1A1A"/>
          <w:sz w:val="32"/>
          <w:szCs w:val="32"/>
          <w:u w:val="single"/>
        </w:rPr>
      </w:pPr>
      <w:r w:rsidRPr="007A65B4">
        <w:rPr>
          <w:rFonts w:ascii="Helvetica" w:hAnsi="Helvetica"/>
          <w:color w:val="1A1A1A"/>
          <w:sz w:val="32"/>
          <w:szCs w:val="32"/>
          <w:u w:val="single"/>
        </w:rPr>
        <w:t>1</w:t>
      </w:r>
      <w:r w:rsidRPr="007A65B4">
        <w:rPr>
          <w:rFonts w:asciiTheme="minorHAnsi" w:hAnsiTheme="minorHAnsi"/>
          <w:color w:val="1A1A1A"/>
          <w:sz w:val="32"/>
          <w:szCs w:val="32"/>
          <w:u w:val="single"/>
        </w:rPr>
        <w:t xml:space="preserve">. </w:t>
      </w:r>
      <w:r w:rsidRPr="007A65B4">
        <w:rPr>
          <w:rFonts w:ascii="Helvetica" w:hAnsi="Helvetica"/>
          <w:color w:val="1A1A1A"/>
          <w:sz w:val="32"/>
          <w:szCs w:val="32"/>
          <w:u w:val="single"/>
        </w:rPr>
        <w:t xml:space="preserve"> Мотивирование необходимости достижения и внедрения информационной</w:t>
      </w:r>
    </w:p>
    <w:p w:rsidR="007A65B4" w:rsidRPr="007A65B4" w:rsidRDefault="007A65B4" w:rsidP="007A65B4">
      <w:pPr>
        <w:shd w:val="clear" w:color="auto" w:fill="FFFFFF"/>
        <w:rPr>
          <w:rFonts w:ascii="Helvetica" w:hAnsi="Helvetica"/>
          <w:color w:val="1A1A1A"/>
          <w:sz w:val="32"/>
          <w:szCs w:val="32"/>
          <w:u w:val="single"/>
        </w:rPr>
      </w:pPr>
      <w:r w:rsidRPr="007A65B4">
        <w:rPr>
          <w:rFonts w:ascii="Helvetica" w:hAnsi="Helvetica"/>
          <w:color w:val="1A1A1A"/>
          <w:sz w:val="32"/>
          <w:szCs w:val="32"/>
          <w:u w:val="single"/>
        </w:rPr>
        <w:t>системы.</w:t>
      </w:r>
    </w:p>
    <w:p w:rsidR="007A65B4" w:rsidRPr="007A65B4" w:rsidRDefault="007A65B4" w:rsidP="007A65B4">
      <w:pPr>
        <w:pStyle w:val="a6"/>
        <w:rPr>
          <w:sz w:val="28"/>
        </w:rPr>
      </w:pPr>
      <w:r w:rsidRPr="007A65B4">
        <w:rPr>
          <w:sz w:val="28"/>
        </w:rPr>
        <w:t>В современной страховой компании обработка данных, управление клиентами и расчеты страховых премий требуют высокой скорости, точности и безопасности. Использование устаревших методов ведения учета, ручных операций и разрозненных систем может привести к:</w:t>
      </w:r>
    </w:p>
    <w:p w:rsidR="007A65B4" w:rsidRPr="007A65B4" w:rsidRDefault="007A65B4" w:rsidP="007A65B4">
      <w:pPr>
        <w:numPr>
          <w:ilvl w:val="0"/>
          <w:numId w:val="3"/>
        </w:numPr>
        <w:spacing w:before="100" w:beforeAutospacing="1" w:after="100" w:afterAutospacing="1"/>
        <w:rPr>
          <w:sz w:val="28"/>
        </w:rPr>
      </w:pPr>
      <w:r w:rsidRPr="007A65B4">
        <w:rPr>
          <w:sz w:val="28"/>
        </w:rPr>
        <w:t>Ошибкам при расчетах страховых премий и выплат.</w:t>
      </w:r>
    </w:p>
    <w:p w:rsidR="007A65B4" w:rsidRPr="007A65B4" w:rsidRDefault="007A65B4" w:rsidP="007A65B4">
      <w:pPr>
        <w:numPr>
          <w:ilvl w:val="0"/>
          <w:numId w:val="3"/>
        </w:numPr>
        <w:spacing w:before="100" w:beforeAutospacing="1" w:after="100" w:afterAutospacing="1"/>
        <w:rPr>
          <w:sz w:val="28"/>
        </w:rPr>
      </w:pPr>
      <w:r w:rsidRPr="007A65B4">
        <w:rPr>
          <w:sz w:val="28"/>
        </w:rPr>
        <w:t>Дублированию информации и неэффективному документообороту.</w:t>
      </w:r>
    </w:p>
    <w:p w:rsidR="007A65B4" w:rsidRPr="007A65B4" w:rsidRDefault="007A65B4" w:rsidP="007A65B4">
      <w:pPr>
        <w:numPr>
          <w:ilvl w:val="0"/>
          <w:numId w:val="3"/>
        </w:numPr>
        <w:spacing w:before="100" w:beforeAutospacing="1" w:after="100" w:afterAutospacing="1"/>
        <w:rPr>
          <w:sz w:val="28"/>
        </w:rPr>
      </w:pPr>
      <w:r w:rsidRPr="007A65B4">
        <w:rPr>
          <w:sz w:val="28"/>
        </w:rPr>
        <w:t>Длительным срокам обработки страховых случаев.</w:t>
      </w:r>
    </w:p>
    <w:p w:rsidR="007A65B4" w:rsidRPr="007A65B4" w:rsidRDefault="007A65B4" w:rsidP="007A65B4">
      <w:pPr>
        <w:numPr>
          <w:ilvl w:val="0"/>
          <w:numId w:val="3"/>
        </w:numPr>
        <w:spacing w:before="100" w:beforeAutospacing="1" w:after="100" w:afterAutospacing="1"/>
        <w:rPr>
          <w:sz w:val="28"/>
        </w:rPr>
      </w:pPr>
      <w:r w:rsidRPr="007A65B4">
        <w:rPr>
          <w:sz w:val="28"/>
        </w:rPr>
        <w:t>Потере клиентов из-за неудобных интерфейсов и задержек в работе.</w:t>
      </w:r>
    </w:p>
    <w:p w:rsidR="007A65B4" w:rsidRDefault="007A65B4" w:rsidP="007A65B4">
      <w:pPr>
        <w:pStyle w:val="a6"/>
        <w:rPr>
          <w:sz w:val="28"/>
        </w:rPr>
      </w:pPr>
      <w:r w:rsidRPr="007A65B4">
        <w:rPr>
          <w:sz w:val="28"/>
        </w:rPr>
        <w:t xml:space="preserve">Внедрение </w:t>
      </w:r>
      <w:r w:rsidRPr="007A65B4">
        <w:rPr>
          <w:rStyle w:val="a7"/>
          <w:sz w:val="28"/>
        </w:rPr>
        <w:t>автоматизированной информационной системы (АИС)</w:t>
      </w:r>
      <w:r w:rsidRPr="007A65B4">
        <w:rPr>
          <w:sz w:val="28"/>
        </w:rPr>
        <w:t xml:space="preserve"> позволит значительно сократить время на выполнение рутинных задач, повысить точность расчетов и улучшить взаимодействие с клиентами.</w:t>
      </w:r>
    </w:p>
    <w:p w:rsidR="007A65B4" w:rsidRDefault="007A65B4" w:rsidP="007A65B4">
      <w:pPr>
        <w:pStyle w:val="a6"/>
        <w:rPr>
          <w:sz w:val="28"/>
        </w:rPr>
      </w:pPr>
    </w:p>
    <w:p w:rsidR="007A65B4" w:rsidRDefault="007A65B4" w:rsidP="007A65B4">
      <w:pPr>
        <w:pStyle w:val="a6"/>
        <w:rPr>
          <w:sz w:val="32"/>
          <w:szCs w:val="32"/>
          <w:u w:val="single"/>
        </w:rPr>
      </w:pPr>
      <w:r w:rsidRPr="007A65B4">
        <w:rPr>
          <w:sz w:val="32"/>
          <w:szCs w:val="32"/>
          <w:u w:val="single"/>
        </w:rPr>
        <w:t>2.</w:t>
      </w:r>
      <w:r w:rsidRPr="007A65B4">
        <w:rPr>
          <w:sz w:val="36"/>
          <w:szCs w:val="32"/>
          <w:u w:val="single"/>
        </w:rPr>
        <w:t xml:space="preserve"> </w:t>
      </w:r>
      <w:r w:rsidRPr="007A65B4">
        <w:rPr>
          <w:sz w:val="32"/>
          <w:szCs w:val="32"/>
          <w:u w:val="single"/>
        </w:rPr>
        <w:t>Назначение компьютерной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A65B4" w:rsidTr="007A65B4">
        <w:tc>
          <w:tcPr>
            <w:tcW w:w="2405" w:type="dxa"/>
          </w:tcPr>
          <w:p w:rsidR="007A65B4" w:rsidRDefault="007A65B4" w:rsidP="007A65B4">
            <w:pPr>
              <w:pStyle w:val="a6"/>
              <w:rPr>
                <w:sz w:val="28"/>
              </w:rPr>
            </w:pPr>
            <w:r>
              <w:t>Название АИС</w:t>
            </w:r>
          </w:p>
        </w:tc>
        <w:tc>
          <w:tcPr>
            <w:tcW w:w="6940" w:type="dxa"/>
          </w:tcPr>
          <w:p w:rsidR="007A65B4" w:rsidRDefault="007A65B4" w:rsidP="007A65B4">
            <w:pPr>
              <w:pStyle w:val="a6"/>
              <w:rPr>
                <w:sz w:val="28"/>
              </w:rPr>
            </w:pPr>
            <w:r>
              <w:t>Автоматизированная информационная система страхования недвижимости и физических лиц</w:t>
            </w:r>
          </w:p>
        </w:tc>
      </w:tr>
      <w:tr w:rsidR="007A65B4" w:rsidTr="007A65B4">
        <w:tc>
          <w:tcPr>
            <w:tcW w:w="2405" w:type="dxa"/>
          </w:tcPr>
          <w:p w:rsidR="007A65B4" w:rsidRDefault="007A65B4" w:rsidP="007A65B4">
            <w:pPr>
              <w:pStyle w:val="a6"/>
              <w:rPr>
                <w:sz w:val="28"/>
              </w:rPr>
            </w:pPr>
            <w:r>
              <w:t>Назначение АИС</w:t>
            </w:r>
          </w:p>
        </w:tc>
        <w:tc>
          <w:tcPr>
            <w:tcW w:w="6940" w:type="dxa"/>
          </w:tcPr>
          <w:p w:rsidR="007A65B4" w:rsidRDefault="006C0CCF" w:rsidP="007A65B4">
            <w:pPr>
              <w:pStyle w:val="a6"/>
              <w:rPr>
                <w:sz w:val="28"/>
              </w:rPr>
            </w:pPr>
            <w:r>
              <w:t xml:space="preserve">АИС предназначена для автоматизации процессов страхования недвижимости и физических лиц. Она охватывает ключевые бизнес-процессы компании, включая: </w:t>
            </w:r>
            <w:r>
              <w:br/>
              <w:t xml:space="preserve">- Оформление, расчет и продление страховых полисов. </w:t>
            </w:r>
            <w:r>
              <w:br/>
              <w:t xml:space="preserve">- Регистрацию и обработку страховых случаев. </w:t>
            </w:r>
            <w:r>
              <w:br/>
              <w:t xml:space="preserve">- Хранение информации о клиентах, полисах, страховых выплатах. </w:t>
            </w:r>
            <w:r>
              <w:br/>
              <w:t xml:space="preserve">- Автоматизацию расчетов страховых премий, резервов и выплат. </w:t>
            </w:r>
            <w:r>
              <w:br/>
              <w:t xml:space="preserve">- Взаимодействие с клиентами через личный кабинет. </w:t>
            </w:r>
            <w:r>
              <w:br/>
              <w:t xml:space="preserve">- Анализ и прогнозирование </w:t>
            </w:r>
            <w:proofErr w:type="gramStart"/>
            <w:r>
              <w:t>рисков</w:t>
            </w:r>
            <w:proofErr w:type="gramEnd"/>
            <w:r>
              <w:t xml:space="preserve"> на основе собранных данных. </w:t>
            </w:r>
            <w:r>
              <w:br/>
              <w:t>- Интеграцию с внешними сервисами (банки, государственные реестры).</w:t>
            </w:r>
          </w:p>
        </w:tc>
      </w:tr>
      <w:tr w:rsidR="007A65B4" w:rsidTr="007A65B4">
        <w:tc>
          <w:tcPr>
            <w:tcW w:w="2405" w:type="dxa"/>
          </w:tcPr>
          <w:p w:rsidR="007A65B4" w:rsidRDefault="007A65B4" w:rsidP="007A65B4">
            <w:pPr>
              <w:pStyle w:val="a6"/>
            </w:pPr>
            <w:r>
              <w:t>Пользователи АИС</w:t>
            </w:r>
          </w:p>
        </w:tc>
        <w:tc>
          <w:tcPr>
            <w:tcW w:w="6940" w:type="dxa"/>
          </w:tcPr>
          <w:p w:rsidR="007A65B4" w:rsidRDefault="006C0CCF" w:rsidP="006C0CCF">
            <w:pPr>
              <w:pStyle w:val="a6"/>
              <w:rPr>
                <w:sz w:val="28"/>
              </w:rPr>
            </w:pPr>
            <w:r>
              <w:rPr>
                <w:sz w:val="28"/>
              </w:rPr>
              <w:t>Основными пользователями АИС будут являться:</w:t>
            </w:r>
          </w:p>
          <w:p w:rsidR="009F564D" w:rsidRDefault="006C0CCF" w:rsidP="006C0CCF">
            <w:pPr>
              <w:pStyle w:val="a6"/>
            </w:pPr>
            <w:r>
              <w:lastRenderedPageBreak/>
              <w:t xml:space="preserve">1. </w:t>
            </w:r>
            <w:r>
              <w:rPr>
                <w:rStyle w:val="a7"/>
                <w:rFonts w:eastAsiaTheme="minorEastAsia"/>
              </w:rPr>
              <w:t>Менеджеры по продажам</w:t>
            </w:r>
            <w:r>
              <w:t xml:space="preserve"> – оформляют страховые полисы, консультируют клиентов, ведут базу клиентов. </w:t>
            </w:r>
            <w:r>
              <w:br/>
              <w:t xml:space="preserve">2. </w:t>
            </w:r>
            <w:r>
              <w:rPr>
                <w:rStyle w:val="a7"/>
                <w:rFonts w:eastAsiaTheme="minorEastAsia"/>
              </w:rPr>
              <w:t>Бухгалтерия</w:t>
            </w:r>
            <w:r>
              <w:t xml:space="preserve"> – осуществляет контроль платежей, налогов, расчет страховых резервов. </w:t>
            </w:r>
            <w:r>
              <w:br/>
              <w:t xml:space="preserve">3. </w:t>
            </w:r>
            <w:r>
              <w:rPr>
                <w:rStyle w:val="a7"/>
                <w:rFonts w:eastAsiaTheme="minorEastAsia"/>
              </w:rPr>
              <w:t>Финансовый отдел</w:t>
            </w:r>
            <w:r>
              <w:t xml:space="preserve"> – анализирует финансовые показатели, страховые выплаты. </w:t>
            </w:r>
            <w:r>
              <w:br/>
              <w:t xml:space="preserve">4. </w:t>
            </w:r>
            <w:r>
              <w:rPr>
                <w:rStyle w:val="a7"/>
                <w:rFonts w:eastAsiaTheme="minorEastAsia"/>
              </w:rPr>
              <w:t>Андеррайтеры</w:t>
            </w:r>
            <w:r>
              <w:t xml:space="preserve"> – оценивают риски и определяют стоимость страховых полисов. </w:t>
            </w:r>
            <w:r>
              <w:br/>
              <w:t xml:space="preserve">5. </w:t>
            </w:r>
            <w:r>
              <w:rPr>
                <w:rStyle w:val="a7"/>
                <w:rFonts w:eastAsiaTheme="minorEastAsia"/>
              </w:rPr>
              <w:t>Специалисты по урегулированию убытков</w:t>
            </w:r>
            <w:r>
              <w:t xml:space="preserve"> – регистрируют страховые случаи, принимают решения о выплатах. </w:t>
            </w:r>
            <w:r>
              <w:br/>
              <w:t xml:space="preserve">6. </w:t>
            </w:r>
            <w:r>
              <w:rPr>
                <w:rStyle w:val="a7"/>
                <w:rFonts w:eastAsiaTheme="minorEastAsia"/>
              </w:rPr>
              <w:t>ИТ-отдел</w:t>
            </w:r>
            <w:r>
              <w:t xml:space="preserve"> – администрирует систему, обеспечивает ее безопасность и работоспособность. </w:t>
            </w:r>
            <w:r>
              <w:br/>
              <w:t xml:space="preserve">7. </w:t>
            </w:r>
            <w:r>
              <w:rPr>
                <w:rStyle w:val="a7"/>
                <w:rFonts w:eastAsiaTheme="minorEastAsia"/>
              </w:rPr>
              <w:t>Клиенты</w:t>
            </w:r>
            <w:r>
              <w:t xml:space="preserve"> – через личный кабинет могут оформлять полисы, отслеживать с</w:t>
            </w:r>
            <w:r w:rsidR="009F564D">
              <w:t>татус заявок, подавать документ</w:t>
            </w:r>
          </w:p>
          <w:p w:rsidR="009F564D" w:rsidRDefault="009F564D" w:rsidP="006C0CCF">
            <w:pPr>
              <w:pStyle w:val="a6"/>
            </w:pPr>
            <w:r>
              <w:t>8.</w:t>
            </w:r>
            <w:r w:rsidRPr="009F564D">
              <w:rPr>
                <w:b/>
              </w:rPr>
              <w:t>Юридический отдел</w:t>
            </w:r>
            <w:r>
              <w:rPr>
                <w:b/>
              </w:rPr>
              <w:t xml:space="preserve"> – </w:t>
            </w:r>
            <w:r>
              <w:t>осуществляет юридическую деятельность компании, в том числе представление интересов компании, при урегулировании споров на законодательном уровне.</w:t>
            </w:r>
          </w:p>
          <w:p w:rsidR="009F564D" w:rsidRPr="009F564D" w:rsidRDefault="009F564D" w:rsidP="006C0CCF">
            <w:pPr>
              <w:pStyle w:val="a6"/>
            </w:pPr>
            <w:r>
              <w:t xml:space="preserve">9. </w:t>
            </w:r>
            <w:bookmarkStart w:id="0" w:name="_GoBack"/>
            <w:r w:rsidRPr="00DA2CA0">
              <w:rPr>
                <w:b/>
              </w:rPr>
              <w:t>Руководство</w:t>
            </w:r>
            <w:r>
              <w:t xml:space="preserve"> </w:t>
            </w:r>
            <w:bookmarkEnd w:id="0"/>
            <w:r>
              <w:t>– управление всеми отделами, проверка отчетов, разработка планов по модернизации компании</w:t>
            </w:r>
          </w:p>
        </w:tc>
      </w:tr>
      <w:tr w:rsidR="007A65B4" w:rsidTr="007A65B4">
        <w:tc>
          <w:tcPr>
            <w:tcW w:w="2405" w:type="dxa"/>
          </w:tcPr>
          <w:p w:rsidR="007A65B4" w:rsidRDefault="007A65B4" w:rsidP="007A65B4">
            <w:pPr>
              <w:pStyle w:val="a6"/>
              <w:rPr>
                <w:sz w:val="28"/>
              </w:rPr>
            </w:pPr>
            <w:r>
              <w:lastRenderedPageBreak/>
              <w:t>Какие проблемы решатся при внедрении</w:t>
            </w:r>
          </w:p>
        </w:tc>
        <w:tc>
          <w:tcPr>
            <w:tcW w:w="6940" w:type="dxa"/>
          </w:tcPr>
          <w:p w:rsidR="007A65B4" w:rsidRDefault="006C0CCF" w:rsidP="007A65B4">
            <w:pPr>
              <w:pStyle w:val="a6"/>
              <w:rPr>
                <w:sz w:val="28"/>
              </w:rPr>
            </w:pPr>
            <w:r>
              <w:t xml:space="preserve">1. </w:t>
            </w:r>
            <w:r>
              <w:rPr>
                <w:rStyle w:val="a7"/>
                <w:rFonts w:eastAsiaTheme="minorEastAsia"/>
              </w:rPr>
              <w:t>Снижение времени обработки данных</w:t>
            </w:r>
            <w:r>
              <w:t xml:space="preserve"> – автоматизация сокращает рутинные операции, увеличивая скорость работы компании. </w:t>
            </w:r>
            <w:r>
              <w:br/>
              <w:t xml:space="preserve">2. </w:t>
            </w:r>
            <w:r>
              <w:rPr>
                <w:rStyle w:val="a7"/>
                <w:rFonts w:eastAsiaTheme="minorEastAsia"/>
              </w:rPr>
              <w:t>Уменьшение ошибок в расчетах</w:t>
            </w:r>
            <w:r>
              <w:t xml:space="preserve"> – система автоматически рассчитывает страховые премии и выплаты, исключая человеческий фактор. </w:t>
            </w:r>
            <w:r>
              <w:br/>
              <w:t xml:space="preserve">3. </w:t>
            </w:r>
            <w:r>
              <w:rPr>
                <w:rStyle w:val="a7"/>
                <w:rFonts w:eastAsiaTheme="minorEastAsia"/>
              </w:rPr>
              <w:t>Повышение прозрачности учета</w:t>
            </w:r>
            <w:r>
              <w:t xml:space="preserve"> – централизованное хранение данных о клиентах, полисах и страховых случаях. </w:t>
            </w:r>
            <w:r>
              <w:br/>
              <w:t xml:space="preserve">4. </w:t>
            </w:r>
            <w:r>
              <w:rPr>
                <w:rStyle w:val="a7"/>
                <w:rFonts w:eastAsiaTheme="minorEastAsia"/>
              </w:rPr>
              <w:t>Оптимизация работы с клиентами</w:t>
            </w:r>
            <w:r>
              <w:t xml:space="preserve"> – через личный кабинет клиенты смогут получать услуги без визита в офис. </w:t>
            </w:r>
            <w:r>
              <w:br/>
              <w:t xml:space="preserve">5. </w:t>
            </w:r>
            <w:r>
              <w:rPr>
                <w:rStyle w:val="a7"/>
                <w:rFonts w:eastAsiaTheme="minorEastAsia"/>
              </w:rPr>
              <w:t>Более эффективное управление рисками</w:t>
            </w:r>
            <w:r>
              <w:t xml:space="preserve"> – анализ данных позволит компании прогнозировать риски и принимать обоснованные решения. </w:t>
            </w:r>
            <w:r>
              <w:br/>
              <w:t xml:space="preserve">6. </w:t>
            </w:r>
            <w:r>
              <w:rPr>
                <w:rStyle w:val="a7"/>
                <w:rFonts w:eastAsiaTheme="minorEastAsia"/>
              </w:rPr>
              <w:t>Снижение затрат на администрирование</w:t>
            </w:r>
            <w:r>
              <w:t xml:space="preserve"> – уменьшение бумажного документооборота, автоматизированные отчеты и уведомления.</w:t>
            </w:r>
          </w:p>
        </w:tc>
      </w:tr>
    </w:tbl>
    <w:p w:rsidR="007A65B4" w:rsidRPr="007A65B4" w:rsidRDefault="007A65B4" w:rsidP="007A65B4">
      <w:pPr>
        <w:pStyle w:val="a6"/>
        <w:rPr>
          <w:sz w:val="28"/>
        </w:rPr>
      </w:pPr>
    </w:p>
    <w:p w:rsidR="007A65B4" w:rsidRPr="007A65B4" w:rsidRDefault="007A65B4" w:rsidP="007A65B4">
      <w:pPr>
        <w:rPr>
          <w:rFonts w:asciiTheme="minorHAnsi" w:hAnsiTheme="minorHAnsi"/>
          <w:b/>
          <w:sz w:val="28"/>
        </w:rPr>
      </w:pPr>
    </w:p>
    <w:sectPr w:rsidR="007A65B4" w:rsidRPr="007A65B4" w:rsidSect="007A65B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F06"/>
    <w:multiLevelType w:val="multilevel"/>
    <w:tmpl w:val="7E0C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03A18"/>
    <w:multiLevelType w:val="hybridMultilevel"/>
    <w:tmpl w:val="9E54A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810FA"/>
    <w:multiLevelType w:val="hybridMultilevel"/>
    <w:tmpl w:val="8EC24ADA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06"/>
    <w:rsid w:val="002A7D6A"/>
    <w:rsid w:val="006C0CCF"/>
    <w:rsid w:val="007A65B4"/>
    <w:rsid w:val="009F564D"/>
    <w:rsid w:val="00AB5A06"/>
    <w:rsid w:val="00DA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A930CD"/>
  <w15:chartTrackingRefBased/>
  <w15:docId w15:val="{C443EB44-2911-4494-AFE2-655215EF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A65B4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7A65B4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7A65B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A65B4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7A65B4"/>
    <w:rPr>
      <w:b/>
      <w:bCs/>
    </w:rPr>
  </w:style>
  <w:style w:type="table" w:styleId="a8">
    <w:name w:val="Table Grid"/>
    <w:basedOn w:val="a1"/>
    <w:rsid w:val="007A6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PROIECTAREA SISTEMELOR INFORMACE, USM, 2025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Модернизация ИС организации</dc:subject>
  <dc:creator>Работу подготовил студент группы IA2303</dc:creator>
  <cp:keywords/>
  <dc:description/>
  <cp:lastModifiedBy>Евгений</cp:lastModifiedBy>
  <cp:revision>4</cp:revision>
  <dcterms:created xsi:type="dcterms:W3CDTF">2025-03-23T22:59:00Z</dcterms:created>
  <dcterms:modified xsi:type="dcterms:W3CDTF">2025-03-23T23:57:00Z</dcterms:modified>
</cp:coreProperties>
</file>