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5AB" w:rsidRPr="006B5561" w:rsidRDefault="00093C36" w:rsidP="00F42C3D">
      <w:pPr>
        <w:bidi/>
        <w:ind w:left="720"/>
        <w:jc w:val="both"/>
        <w:rPr>
          <w:rFonts w:ascii="David" w:hAnsi="David" w:cs="David"/>
          <w:sz w:val="24"/>
          <w:szCs w:val="24"/>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760730" cy="848360"/>
            <wp:effectExtent l="0" t="0" r="1270" b="8890"/>
            <wp:wrapSquare wrapText="bothSides"/>
            <wp:docPr id="1" name="Picture 1" descr="Image result for ‫לוגו מכללת ספי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לוגו מכללת ספיר‬‎"/>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0730" cy="8483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75AB" w:rsidRPr="006B5561" w:rsidRDefault="008275AB" w:rsidP="00F42C3D">
      <w:pPr>
        <w:bidi/>
        <w:ind w:left="720"/>
        <w:jc w:val="both"/>
        <w:rPr>
          <w:rFonts w:ascii="David" w:hAnsi="David" w:cs="David"/>
          <w:sz w:val="24"/>
          <w:szCs w:val="24"/>
        </w:rPr>
      </w:pPr>
    </w:p>
    <w:p w:rsidR="00DF2056" w:rsidRDefault="00DF2056" w:rsidP="003420B6">
      <w:pPr>
        <w:bidi/>
        <w:ind w:left="720"/>
        <w:jc w:val="center"/>
        <w:rPr>
          <w:rFonts w:ascii="David" w:hAnsi="David" w:cs="David"/>
          <w:sz w:val="24"/>
          <w:szCs w:val="24"/>
          <w:rtl/>
        </w:rPr>
      </w:pPr>
    </w:p>
    <w:p w:rsidR="00DF2056" w:rsidRDefault="00DF2056" w:rsidP="00DF2056">
      <w:pPr>
        <w:bidi/>
        <w:ind w:left="720"/>
        <w:jc w:val="center"/>
        <w:rPr>
          <w:rFonts w:ascii="David" w:hAnsi="David" w:cs="David"/>
          <w:sz w:val="24"/>
          <w:szCs w:val="24"/>
          <w:rtl/>
        </w:rPr>
      </w:pPr>
    </w:p>
    <w:p w:rsidR="008275AB" w:rsidRPr="009741A1" w:rsidRDefault="00CA37E0" w:rsidP="00CA37E0">
      <w:pPr>
        <w:bidi/>
        <w:ind w:left="720"/>
        <w:rPr>
          <w:rFonts w:ascii="David" w:hAnsi="David" w:cs="David"/>
          <w:sz w:val="24"/>
          <w:szCs w:val="24"/>
        </w:rPr>
      </w:pPr>
      <w:r w:rsidRPr="009741A1">
        <w:rPr>
          <w:rFonts w:ascii="David" w:hAnsi="David" w:cs="David"/>
          <w:sz w:val="24"/>
          <w:szCs w:val="24"/>
          <w:rtl/>
        </w:rPr>
        <w:t xml:space="preserve">                                                      </w:t>
      </w:r>
      <w:r w:rsidR="008275AB" w:rsidRPr="009741A1">
        <w:rPr>
          <w:rFonts w:ascii="David" w:hAnsi="David" w:cs="David"/>
          <w:sz w:val="24"/>
          <w:szCs w:val="24"/>
          <w:rtl/>
        </w:rPr>
        <w:t>המכללה האקדמית ספיר</w:t>
      </w:r>
    </w:p>
    <w:p w:rsidR="008275AB" w:rsidRPr="009741A1" w:rsidRDefault="00CA37E0" w:rsidP="00CA37E0">
      <w:pPr>
        <w:bidi/>
        <w:ind w:left="720"/>
        <w:rPr>
          <w:rFonts w:ascii="David" w:hAnsi="David" w:cs="David"/>
          <w:sz w:val="24"/>
          <w:szCs w:val="24"/>
          <w:rtl/>
        </w:rPr>
      </w:pPr>
      <w:r w:rsidRPr="009741A1">
        <w:rPr>
          <w:rFonts w:ascii="David" w:hAnsi="David" w:cs="David"/>
          <w:sz w:val="24"/>
          <w:szCs w:val="24"/>
          <w:rtl/>
        </w:rPr>
        <w:t xml:space="preserve">                                                               </w:t>
      </w:r>
      <w:r w:rsidR="00991872" w:rsidRPr="009741A1">
        <w:rPr>
          <w:rFonts w:ascii="David" w:hAnsi="David" w:cs="David"/>
          <w:sz w:val="24"/>
          <w:szCs w:val="24"/>
          <w:rtl/>
        </w:rPr>
        <w:t>מדעי המחשב</w:t>
      </w:r>
    </w:p>
    <w:p w:rsidR="00CA37E0" w:rsidRPr="009741A1" w:rsidRDefault="00CA37E0" w:rsidP="00CA37E0">
      <w:pPr>
        <w:bidi/>
        <w:ind w:left="720"/>
        <w:rPr>
          <w:rFonts w:ascii="David" w:hAnsi="David" w:cs="David"/>
          <w:sz w:val="24"/>
          <w:szCs w:val="24"/>
        </w:rPr>
      </w:pPr>
      <w:r w:rsidRPr="009741A1">
        <w:rPr>
          <w:rFonts w:ascii="David" w:hAnsi="David" w:cs="David"/>
          <w:sz w:val="24"/>
          <w:szCs w:val="24"/>
          <w:rtl/>
        </w:rPr>
        <w:t xml:space="preserve">                                          התאטרון הישראלי ככלי חברתי פוליטי</w:t>
      </w:r>
    </w:p>
    <w:p w:rsidR="008275AB" w:rsidRPr="009741A1" w:rsidRDefault="00CA37E0" w:rsidP="00CA37E0">
      <w:pPr>
        <w:bidi/>
        <w:ind w:left="720"/>
        <w:rPr>
          <w:rFonts w:ascii="David" w:hAnsi="David" w:cs="David"/>
          <w:sz w:val="24"/>
          <w:szCs w:val="24"/>
        </w:rPr>
      </w:pPr>
      <w:r w:rsidRPr="009741A1">
        <w:rPr>
          <w:rFonts w:ascii="David" w:hAnsi="David" w:cs="David"/>
          <w:sz w:val="24"/>
          <w:szCs w:val="24"/>
          <w:rtl/>
        </w:rPr>
        <w:t xml:space="preserve">                                                                </w:t>
      </w:r>
      <w:r w:rsidR="008275AB" w:rsidRPr="009741A1">
        <w:rPr>
          <w:rFonts w:ascii="David" w:hAnsi="David" w:cs="David"/>
          <w:sz w:val="24"/>
          <w:szCs w:val="24"/>
          <w:rtl/>
        </w:rPr>
        <w:t>מטלת אמצע</w:t>
      </w: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Pr>
      </w:pPr>
    </w:p>
    <w:p w:rsidR="008275AB" w:rsidRPr="009741A1" w:rsidRDefault="008275AB" w:rsidP="00F42C3D">
      <w:pPr>
        <w:bidi/>
        <w:ind w:left="720"/>
        <w:jc w:val="both"/>
        <w:rPr>
          <w:rFonts w:ascii="David" w:hAnsi="David" w:cs="David"/>
          <w:sz w:val="24"/>
          <w:szCs w:val="24"/>
          <w:rtl/>
        </w:rPr>
      </w:pPr>
      <w:r w:rsidRPr="009741A1">
        <w:rPr>
          <w:rFonts w:ascii="David" w:hAnsi="David" w:cs="David"/>
          <w:sz w:val="24"/>
          <w:szCs w:val="24"/>
          <w:rtl/>
        </w:rPr>
        <w:t>הקורס: החוויה התאטרונית</w:t>
      </w:r>
    </w:p>
    <w:p w:rsidR="008275AB" w:rsidRPr="009741A1" w:rsidRDefault="008275AB" w:rsidP="00F42C3D">
      <w:pPr>
        <w:bidi/>
        <w:ind w:left="720"/>
        <w:jc w:val="both"/>
        <w:rPr>
          <w:rFonts w:ascii="David" w:hAnsi="David" w:cs="David"/>
          <w:sz w:val="24"/>
          <w:szCs w:val="24"/>
        </w:rPr>
      </w:pPr>
      <w:r w:rsidRPr="009741A1">
        <w:rPr>
          <w:rFonts w:ascii="David" w:hAnsi="David" w:cs="David"/>
          <w:sz w:val="24"/>
          <w:szCs w:val="24"/>
          <w:rtl/>
        </w:rPr>
        <w:t xml:space="preserve">המרצה: </w:t>
      </w:r>
      <w:r w:rsidR="00991872" w:rsidRPr="009741A1">
        <w:rPr>
          <w:rFonts w:ascii="David" w:hAnsi="David" w:cs="David"/>
          <w:sz w:val="24"/>
          <w:szCs w:val="24"/>
          <w:rtl/>
        </w:rPr>
        <w:t>מר</w:t>
      </w:r>
      <w:r w:rsidRPr="009741A1">
        <w:rPr>
          <w:rFonts w:ascii="David" w:hAnsi="David" w:cs="David"/>
          <w:sz w:val="24"/>
          <w:szCs w:val="24"/>
          <w:rtl/>
        </w:rPr>
        <w:t xml:space="preserve"> מיכאלי</w:t>
      </w:r>
      <w:r w:rsidR="00991872" w:rsidRPr="009741A1">
        <w:rPr>
          <w:rFonts w:ascii="David" w:hAnsi="David" w:cs="David"/>
          <w:sz w:val="24"/>
          <w:szCs w:val="24"/>
          <w:rtl/>
        </w:rPr>
        <w:t xml:space="preserve"> יואב</w:t>
      </w:r>
    </w:p>
    <w:p w:rsidR="008275AB" w:rsidRPr="009741A1" w:rsidRDefault="008275AB" w:rsidP="00F42C3D">
      <w:pPr>
        <w:bidi/>
        <w:ind w:left="720"/>
        <w:jc w:val="both"/>
        <w:rPr>
          <w:rFonts w:ascii="David" w:hAnsi="David" w:cs="David"/>
          <w:sz w:val="24"/>
          <w:szCs w:val="24"/>
        </w:rPr>
      </w:pPr>
      <w:r w:rsidRPr="009741A1">
        <w:rPr>
          <w:rFonts w:ascii="David" w:hAnsi="David" w:cs="David"/>
          <w:sz w:val="24"/>
          <w:szCs w:val="24"/>
          <w:rtl/>
        </w:rPr>
        <w:t>מגיש/ה: גיא רח</w:t>
      </w:r>
      <w:r w:rsidR="00991872" w:rsidRPr="009741A1">
        <w:rPr>
          <w:rFonts w:ascii="David" w:hAnsi="David" w:cs="David"/>
          <w:sz w:val="24"/>
          <w:szCs w:val="24"/>
          <w:rtl/>
        </w:rPr>
        <w:t>מ</w:t>
      </w:r>
      <w:r w:rsidRPr="009741A1">
        <w:rPr>
          <w:rFonts w:ascii="David" w:hAnsi="David" w:cs="David"/>
          <w:sz w:val="24"/>
          <w:szCs w:val="24"/>
          <w:rtl/>
        </w:rPr>
        <w:t>ים 313167686</w:t>
      </w:r>
    </w:p>
    <w:p w:rsidR="00B84F27" w:rsidRPr="009741A1" w:rsidRDefault="008275AB" w:rsidP="00F42C3D">
      <w:pPr>
        <w:bidi/>
        <w:ind w:left="720"/>
        <w:jc w:val="both"/>
        <w:rPr>
          <w:rFonts w:ascii="David" w:hAnsi="David" w:cs="David"/>
          <w:sz w:val="24"/>
          <w:szCs w:val="24"/>
          <w:rtl/>
        </w:rPr>
      </w:pPr>
      <w:r w:rsidRPr="009741A1">
        <w:rPr>
          <w:rFonts w:ascii="David" w:hAnsi="David" w:cs="David"/>
          <w:sz w:val="24"/>
          <w:szCs w:val="24"/>
          <w:rtl/>
        </w:rPr>
        <w:t xml:space="preserve">תאריך: </w:t>
      </w:r>
      <w:r w:rsidR="00DD1A20" w:rsidRPr="009741A1">
        <w:rPr>
          <w:rFonts w:ascii="David" w:hAnsi="David" w:cs="David"/>
          <w:sz w:val="24"/>
          <w:szCs w:val="24"/>
        </w:rPr>
        <w:t>05.12.19</w:t>
      </w:r>
      <w:r w:rsidRPr="009741A1">
        <w:rPr>
          <w:rFonts w:ascii="David" w:hAnsi="David" w:cs="David"/>
          <w:sz w:val="24"/>
          <w:szCs w:val="24"/>
          <w:rtl/>
        </w:rPr>
        <w:t xml:space="preserve"> ,סמסטר א, תש"פ</w:t>
      </w:r>
    </w:p>
    <w:p w:rsidR="008275AB" w:rsidRPr="009741A1" w:rsidRDefault="008275AB" w:rsidP="00F42C3D">
      <w:pPr>
        <w:bidi/>
        <w:ind w:left="720"/>
        <w:jc w:val="both"/>
        <w:rPr>
          <w:rFonts w:ascii="David" w:hAnsi="David" w:cs="David"/>
          <w:sz w:val="24"/>
          <w:szCs w:val="24"/>
          <w:rtl/>
        </w:rPr>
      </w:pPr>
    </w:p>
    <w:p w:rsidR="008275AB" w:rsidRPr="009741A1" w:rsidRDefault="008275AB" w:rsidP="00F42C3D">
      <w:pPr>
        <w:bidi/>
        <w:ind w:left="720"/>
        <w:jc w:val="both"/>
        <w:rPr>
          <w:rFonts w:ascii="David" w:hAnsi="David" w:cs="David"/>
          <w:sz w:val="24"/>
          <w:szCs w:val="24"/>
          <w:rtl/>
        </w:rPr>
      </w:pPr>
    </w:p>
    <w:p w:rsidR="008275AB" w:rsidRPr="009741A1" w:rsidRDefault="008275AB" w:rsidP="00F42C3D">
      <w:pPr>
        <w:bidi/>
        <w:ind w:left="720"/>
        <w:jc w:val="both"/>
        <w:rPr>
          <w:rFonts w:ascii="David" w:hAnsi="David" w:cs="David"/>
          <w:sz w:val="24"/>
          <w:szCs w:val="24"/>
          <w:rtl/>
        </w:rPr>
      </w:pPr>
    </w:p>
    <w:p w:rsidR="008275AB" w:rsidRPr="009741A1" w:rsidRDefault="008275AB" w:rsidP="00F42C3D">
      <w:pPr>
        <w:bidi/>
        <w:ind w:left="720"/>
        <w:jc w:val="both"/>
        <w:rPr>
          <w:rFonts w:ascii="David" w:hAnsi="David" w:cs="David"/>
          <w:sz w:val="24"/>
          <w:szCs w:val="24"/>
          <w:rtl/>
        </w:rPr>
      </w:pPr>
    </w:p>
    <w:p w:rsidR="008275AB" w:rsidRPr="009741A1" w:rsidRDefault="008275AB" w:rsidP="00F42C3D">
      <w:pPr>
        <w:bidi/>
        <w:ind w:left="720"/>
        <w:jc w:val="both"/>
        <w:rPr>
          <w:rFonts w:ascii="David" w:hAnsi="David" w:cs="David"/>
          <w:sz w:val="24"/>
          <w:szCs w:val="24"/>
          <w:rtl/>
        </w:rPr>
      </w:pPr>
    </w:p>
    <w:p w:rsidR="006B5561" w:rsidRPr="009741A1" w:rsidRDefault="006B5561" w:rsidP="00F42C3D">
      <w:pPr>
        <w:bidi/>
        <w:ind w:left="720"/>
        <w:jc w:val="both"/>
        <w:rPr>
          <w:rFonts w:ascii="David" w:hAnsi="David" w:cs="David"/>
          <w:sz w:val="24"/>
          <w:szCs w:val="24"/>
          <w:rtl/>
        </w:rPr>
      </w:pPr>
    </w:p>
    <w:p w:rsidR="006B5561" w:rsidRPr="009741A1" w:rsidRDefault="006B5561" w:rsidP="00F42C3D">
      <w:pPr>
        <w:bidi/>
        <w:ind w:left="720"/>
        <w:jc w:val="both"/>
        <w:rPr>
          <w:rFonts w:ascii="David" w:hAnsi="David" w:cs="David"/>
          <w:sz w:val="24"/>
          <w:szCs w:val="24"/>
          <w:rtl/>
        </w:rPr>
      </w:pPr>
    </w:p>
    <w:p w:rsidR="008275AB" w:rsidRPr="009741A1" w:rsidRDefault="008275AB" w:rsidP="00F42C3D">
      <w:pPr>
        <w:bidi/>
        <w:ind w:left="720"/>
        <w:jc w:val="both"/>
        <w:rPr>
          <w:rFonts w:ascii="David" w:hAnsi="David" w:cs="David"/>
          <w:sz w:val="24"/>
          <w:szCs w:val="24"/>
          <w:rtl/>
        </w:rPr>
      </w:pPr>
    </w:p>
    <w:p w:rsidR="007B7BDE" w:rsidRPr="009741A1" w:rsidRDefault="007B7BDE" w:rsidP="009741A1">
      <w:pPr>
        <w:pStyle w:val="ListParagraph"/>
        <w:numPr>
          <w:ilvl w:val="0"/>
          <w:numId w:val="1"/>
        </w:numPr>
        <w:bidi/>
        <w:spacing w:line="360" w:lineRule="auto"/>
        <w:jc w:val="both"/>
        <w:rPr>
          <w:rFonts w:ascii="David" w:hAnsi="David" w:cs="David"/>
          <w:sz w:val="24"/>
          <w:szCs w:val="24"/>
          <w:rtl/>
        </w:rPr>
      </w:pPr>
      <w:r w:rsidRPr="009741A1">
        <w:rPr>
          <w:rFonts w:ascii="David" w:hAnsi="David" w:cs="David"/>
          <w:sz w:val="24"/>
          <w:szCs w:val="24"/>
          <w:rtl/>
        </w:rPr>
        <w:t xml:space="preserve">תיאטרון </w:t>
      </w:r>
      <w:r w:rsidR="0010646E" w:rsidRPr="009741A1">
        <w:rPr>
          <w:rFonts w:ascii="David" w:hAnsi="David" w:cs="David"/>
          <w:sz w:val="24"/>
          <w:szCs w:val="24"/>
          <w:rtl/>
        </w:rPr>
        <w:t xml:space="preserve">ככלל </w:t>
      </w:r>
      <w:r w:rsidRPr="009741A1">
        <w:rPr>
          <w:rFonts w:ascii="David" w:hAnsi="David" w:cs="David"/>
          <w:sz w:val="24"/>
          <w:szCs w:val="24"/>
          <w:rtl/>
        </w:rPr>
        <w:t>אינו משקף מציאות כנתינתה, אלא מעצב אותו לצרכים מסויימים של קבוצות בחברה. עם זאת, הקשר שבין התיאטרון למציאות החברתית מאפשר חשיפה של קונפליקטים מודחקים והמחשת שסעים (אוריין, 1999). התיאטרון הישראלי מתאפיין בשימוש בבמה לשיקוף של המציאות הישראלית בדרכים שונות</w:t>
      </w:r>
      <w:r w:rsidR="00E97299" w:rsidRPr="009741A1">
        <w:rPr>
          <w:rFonts w:ascii="David" w:hAnsi="David" w:cs="David"/>
          <w:sz w:val="24"/>
          <w:szCs w:val="24"/>
          <w:rtl/>
        </w:rPr>
        <w:t>,</w:t>
      </w:r>
      <w:r w:rsidRPr="009741A1">
        <w:rPr>
          <w:rFonts w:ascii="David" w:hAnsi="David" w:cs="David"/>
          <w:sz w:val="24"/>
          <w:szCs w:val="24"/>
          <w:rtl/>
        </w:rPr>
        <w:t xml:space="preserve"> קונפליקטים ונושאים רגישים מובאים בתיאטרון בדרכים עקיפות</w:t>
      </w:r>
      <w:r w:rsidR="00E97299" w:rsidRPr="009741A1">
        <w:rPr>
          <w:rFonts w:ascii="David" w:hAnsi="David" w:cs="David"/>
          <w:sz w:val="24"/>
          <w:szCs w:val="24"/>
          <w:rtl/>
        </w:rPr>
        <w:t>.</w:t>
      </w:r>
      <w:r w:rsidRPr="009741A1">
        <w:rPr>
          <w:rFonts w:ascii="David" w:hAnsi="David" w:cs="David"/>
          <w:sz w:val="24"/>
          <w:szCs w:val="24"/>
          <w:rtl/>
        </w:rPr>
        <w:t xml:space="preserve"> תחילה, התיאטרון בחר לא לגעת בנושאים כגון הסכסוך היהודי-ערבי או העימותים המחריפים שבין חילוניים ודתיים באופן ישיר, אלא בחר בגישה מעודנת יותר </w:t>
      </w:r>
      <w:r w:rsidR="00E97299" w:rsidRPr="009741A1">
        <w:rPr>
          <w:rFonts w:ascii="David" w:hAnsi="David" w:cs="David"/>
          <w:sz w:val="24"/>
          <w:szCs w:val="24"/>
          <w:rtl/>
        </w:rPr>
        <w:t>ו</w:t>
      </w:r>
      <w:r w:rsidRPr="009741A1">
        <w:rPr>
          <w:rFonts w:ascii="David" w:hAnsi="David" w:cs="David"/>
          <w:sz w:val="24"/>
          <w:szCs w:val="24"/>
          <w:rtl/>
        </w:rPr>
        <w:t>הציג נושאים אלה באופן סטטירי, רק לאחר מכן חילחל את הסוגיות אל התיאטרון התיעודי. בשלב מאוחר יותר, בשנות התשעים, סוגיות אלו כבר הובאו אל קדמת הבמה כחלקים אינטגרליים להמחזת המציאות של התקופה.</w:t>
      </w:r>
    </w:p>
    <w:p w:rsidR="007B7BDE" w:rsidRPr="009741A1" w:rsidRDefault="00C51B98" w:rsidP="009741A1">
      <w:pPr>
        <w:bidi/>
        <w:spacing w:line="360" w:lineRule="auto"/>
        <w:ind w:left="360"/>
        <w:jc w:val="both"/>
        <w:rPr>
          <w:rFonts w:ascii="David" w:hAnsi="David" w:cs="David"/>
          <w:sz w:val="24"/>
          <w:szCs w:val="24"/>
          <w:rtl/>
        </w:rPr>
      </w:pPr>
      <w:r w:rsidRPr="009741A1">
        <w:rPr>
          <w:rFonts w:ascii="David" w:hAnsi="David" w:cs="David"/>
          <w:sz w:val="24"/>
          <w:szCs w:val="24"/>
          <w:rtl/>
        </w:rPr>
        <w:t xml:space="preserve">כמה ממרכיביה של התרבות העברית אשר כוננה בשנים המעצבות של ההתיישבות הציונית מהווים את הגרעין העיקרי של ההון התרבותי הלאומי בישראל. מאבק שהתנהל בזירות שונות של שדה התרבות והאומנות בישראל במהלך שנות ה60 וה70 גרם לשינויים, לעדכונים ולתוספות ברכיבי ההון התרבותי הישראלי (רגב, 2006). </w:t>
      </w:r>
      <w:r w:rsidR="007B7BDE" w:rsidRPr="009741A1">
        <w:rPr>
          <w:rFonts w:ascii="David" w:hAnsi="David" w:cs="David"/>
          <w:sz w:val="24"/>
          <w:szCs w:val="24"/>
          <w:rtl/>
        </w:rPr>
        <w:t>לתיאטרון הישראלי מעו</w:t>
      </w:r>
      <w:r w:rsidR="00DD1A20" w:rsidRPr="009741A1">
        <w:rPr>
          <w:rFonts w:ascii="David" w:hAnsi="David" w:cs="David"/>
          <w:sz w:val="24"/>
          <w:szCs w:val="24"/>
          <w:rtl/>
        </w:rPr>
        <w:t>רב</w:t>
      </w:r>
      <w:r w:rsidR="007B7BDE" w:rsidRPr="009741A1">
        <w:rPr>
          <w:rFonts w:ascii="David" w:hAnsi="David" w:cs="David"/>
          <w:sz w:val="24"/>
          <w:szCs w:val="24"/>
          <w:rtl/>
        </w:rPr>
        <w:t>ות פעילה במציאות הפוליטית-חברתית בארץ, היוצרים ואיתם הקהל תופסים את התיאטרון כבמה לדיוני</w:t>
      </w:r>
      <w:r w:rsidRPr="009741A1">
        <w:rPr>
          <w:rFonts w:ascii="David" w:hAnsi="David" w:cs="David"/>
          <w:sz w:val="24"/>
          <w:szCs w:val="24"/>
          <w:rtl/>
        </w:rPr>
        <w:t>ם</w:t>
      </w:r>
      <w:r w:rsidR="007B7BDE" w:rsidRPr="009741A1">
        <w:rPr>
          <w:rFonts w:ascii="David" w:hAnsi="David" w:cs="David"/>
          <w:sz w:val="24"/>
          <w:szCs w:val="24"/>
          <w:rtl/>
        </w:rPr>
        <w:t xml:space="preserve"> בדילמות קשות. טענה זו מתבטאת ביחס בין התפתחותן של סוגיות חברתיות, לבין מספר ההצגות המועלות אשר עוסקות, בין היתר, באותן הסוגיות. לדוגמא, בזמן שבשנות התשעים הוחרף השסע החילוני דתי, גדל בהתאמה ייצוגם השלילי של הדתיים בתיאטרון החילוני</w:t>
      </w:r>
      <w:r w:rsidR="00B40370" w:rsidRPr="009741A1">
        <w:rPr>
          <w:rFonts w:ascii="David" w:hAnsi="David" w:cs="David"/>
          <w:sz w:val="24"/>
          <w:szCs w:val="24"/>
          <w:rtl/>
        </w:rPr>
        <w:t xml:space="preserve">. </w:t>
      </w:r>
      <w:r w:rsidR="006A750F" w:rsidRPr="009741A1">
        <w:rPr>
          <w:rFonts w:ascii="David" w:hAnsi="David" w:cs="David"/>
          <w:sz w:val="24"/>
          <w:szCs w:val="24"/>
          <w:rtl/>
        </w:rPr>
        <w:t>הקהל פעמים רבות מתייחס למוסד התיאטרון כאל במה בה דנים בבעיות חברתיות ופוליטיות וכן פעמים רבות בוחר הקהל בהצגות מקוריות דווקא בכדי לחזק את הקשר עם החברה הישראלית.</w:t>
      </w:r>
    </w:p>
    <w:p w:rsidR="00F42C3D" w:rsidRPr="009741A1" w:rsidRDefault="00B11091" w:rsidP="009741A1">
      <w:pPr>
        <w:bidi/>
        <w:spacing w:line="360" w:lineRule="auto"/>
        <w:ind w:left="360"/>
        <w:jc w:val="both"/>
        <w:rPr>
          <w:rFonts w:ascii="David" w:hAnsi="David" w:cs="David"/>
          <w:sz w:val="24"/>
          <w:szCs w:val="24"/>
          <w:rtl/>
        </w:rPr>
      </w:pPr>
      <w:r w:rsidRPr="009741A1">
        <w:rPr>
          <w:rFonts w:ascii="David" w:hAnsi="David" w:cs="David"/>
          <w:sz w:val="24"/>
          <w:szCs w:val="24"/>
          <w:rtl/>
        </w:rPr>
        <w:t>את חלק ממאפייני התיאטרון הישראלי ניתן לראות ב</w:t>
      </w:r>
      <w:r w:rsidR="00B97854" w:rsidRPr="009741A1">
        <w:rPr>
          <w:rFonts w:ascii="David" w:hAnsi="David" w:cs="David"/>
          <w:sz w:val="24"/>
          <w:szCs w:val="24"/>
          <w:rtl/>
        </w:rPr>
        <w:t xml:space="preserve">הצגה "חבק אותי לנצח, פטריסיו", </w:t>
      </w:r>
      <w:r w:rsidRPr="009741A1">
        <w:rPr>
          <w:rFonts w:ascii="David" w:hAnsi="David" w:cs="David"/>
          <w:sz w:val="24"/>
          <w:szCs w:val="24"/>
          <w:rtl/>
        </w:rPr>
        <w:t>שם עומדת</w:t>
      </w:r>
      <w:r w:rsidR="00B97854" w:rsidRPr="009741A1">
        <w:rPr>
          <w:rFonts w:ascii="David" w:hAnsi="David" w:cs="David"/>
          <w:sz w:val="24"/>
          <w:szCs w:val="24"/>
          <w:rtl/>
        </w:rPr>
        <w:t xml:space="preserve"> סוגייה מוסרית אשר מהווה נקודת מפנה בהצגה. </w:t>
      </w:r>
      <w:r w:rsidR="005E2E2B" w:rsidRPr="009741A1">
        <w:rPr>
          <w:rFonts w:ascii="David" w:hAnsi="David" w:cs="David"/>
          <w:sz w:val="24"/>
          <w:szCs w:val="24"/>
          <w:rtl/>
        </w:rPr>
        <w:t xml:space="preserve">ההורים הבינו שבנם ביצע פשע, </w:t>
      </w:r>
      <w:r w:rsidR="00F42C3D" w:rsidRPr="009741A1">
        <w:rPr>
          <w:rFonts w:ascii="David" w:hAnsi="David" w:cs="David"/>
          <w:sz w:val="24"/>
          <w:szCs w:val="24"/>
          <w:rtl/>
        </w:rPr>
        <w:t>מה</w:t>
      </w:r>
      <w:r w:rsidR="005E2E2B" w:rsidRPr="009741A1">
        <w:rPr>
          <w:rFonts w:ascii="David" w:hAnsi="David" w:cs="David"/>
          <w:sz w:val="24"/>
          <w:szCs w:val="24"/>
          <w:rtl/>
        </w:rPr>
        <w:t xml:space="preserve"> </w:t>
      </w:r>
      <w:r w:rsidR="0040174B" w:rsidRPr="009741A1">
        <w:rPr>
          <w:rFonts w:ascii="David" w:hAnsi="David" w:cs="David"/>
          <w:sz w:val="24"/>
          <w:szCs w:val="24"/>
          <w:rtl/>
        </w:rPr>
        <w:t>ש</w:t>
      </w:r>
      <w:r w:rsidR="005E2E2B" w:rsidRPr="009741A1">
        <w:rPr>
          <w:rFonts w:ascii="David" w:hAnsi="David" w:cs="David"/>
          <w:sz w:val="24"/>
          <w:szCs w:val="24"/>
          <w:rtl/>
        </w:rPr>
        <w:t>ערער לחלוטין את עולמם</w:t>
      </w:r>
      <w:r w:rsidR="0040174B" w:rsidRPr="009741A1">
        <w:rPr>
          <w:rFonts w:ascii="David" w:hAnsi="David" w:cs="David"/>
          <w:sz w:val="24"/>
          <w:szCs w:val="24"/>
          <w:rtl/>
        </w:rPr>
        <w:t>,</w:t>
      </w:r>
      <w:r w:rsidR="005E2E2B" w:rsidRPr="009741A1">
        <w:rPr>
          <w:rFonts w:ascii="David" w:hAnsi="David" w:cs="David"/>
          <w:sz w:val="24"/>
          <w:szCs w:val="24"/>
          <w:rtl/>
        </w:rPr>
        <w:t xml:space="preserve"> </w:t>
      </w:r>
      <w:r w:rsidR="0040174B" w:rsidRPr="009741A1">
        <w:rPr>
          <w:rFonts w:ascii="David" w:hAnsi="David" w:cs="David"/>
          <w:sz w:val="24"/>
          <w:szCs w:val="24"/>
          <w:rtl/>
        </w:rPr>
        <w:t>תחילה</w:t>
      </w:r>
      <w:r w:rsidR="005E2E2B" w:rsidRPr="009741A1">
        <w:rPr>
          <w:rFonts w:ascii="David" w:hAnsi="David" w:cs="David"/>
          <w:sz w:val="24"/>
          <w:szCs w:val="24"/>
          <w:rtl/>
        </w:rPr>
        <w:t xml:space="preserve"> הדבר הווה עבורם סממן שהחינוך בביתם לוקה, ולאחר מכן היכו בהם כל ההשלכות החברתיות של המעשה. עד כה הם היוו דוגמא ומופת לשכניהם, ועכשיו הם מעורבים במעשה פשע, קטן וזניח ככל שיהיה</w:t>
      </w:r>
      <w:r w:rsidRPr="009741A1">
        <w:rPr>
          <w:rFonts w:ascii="David" w:hAnsi="David" w:cs="David"/>
          <w:sz w:val="24"/>
          <w:szCs w:val="24"/>
          <w:rtl/>
        </w:rPr>
        <w:t xml:space="preserve">. </w:t>
      </w:r>
      <w:r w:rsidR="0040174B" w:rsidRPr="009741A1">
        <w:rPr>
          <w:rFonts w:ascii="David" w:hAnsi="David" w:cs="David"/>
          <w:sz w:val="24"/>
          <w:szCs w:val="24"/>
          <w:rtl/>
        </w:rPr>
        <w:t>מעמד</w:t>
      </w:r>
      <w:r w:rsidRPr="009741A1">
        <w:rPr>
          <w:rFonts w:ascii="David" w:hAnsi="David" w:cs="David"/>
          <w:sz w:val="24"/>
          <w:szCs w:val="24"/>
          <w:rtl/>
        </w:rPr>
        <w:t xml:space="preserve"> המשפחה חשוב לה</w:t>
      </w:r>
      <w:r w:rsidR="0040174B" w:rsidRPr="009741A1">
        <w:rPr>
          <w:rFonts w:ascii="David" w:hAnsi="David" w:cs="David"/>
          <w:sz w:val="24"/>
          <w:szCs w:val="24"/>
          <w:rtl/>
        </w:rPr>
        <w:t>ם</w:t>
      </w:r>
      <w:r w:rsidRPr="009741A1">
        <w:rPr>
          <w:rFonts w:ascii="David" w:hAnsi="David" w:cs="David"/>
          <w:sz w:val="24"/>
          <w:szCs w:val="24"/>
          <w:rtl/>
        </w:rPr>
        <w:t xml:space="preserve"> מאוד, כי הוא בעצם כל מה שיש לה</w:t>
      </w:r>
      <w:r w:rsidR="0040174B" w:rsidRPr="009741A1">
        <w:rPr>
          <w:rFonts w:ascii="David" w:hAnsi="David" w:cs="David"/>
          <w:sz w:val="24"/>
          <w:szCs w:val="24"/>
          <w:rtl/>
        </w:rPr>
        <w:t>ם</w:t>
      </w:r>
      <w:r w:rsidRPr="009741A1">
        <w:rPr>
          <w:rFonts w:ascii="David" w:hAnsi="David" w:cs="David"/>
          <w:sz w:val="24"/>
          <w:szCs w:val="24"/>
          <w:rtl/>
        </w:rPr>
        <w:t xml:space="preserve">. </w:t>
      </w:r>
      <w:r w:rsidR="00393F36" w:rsidRPr="009741A1">
        <w:rPr>
          <w:rFonts w:ascii="David" w:hAnsi="David" w:cs="David"/>
          <w:sz w:val="24"/>
          <w:szCs w:val="24"/>
          <w:rtl/>
        </w:rPr>
        <w:t xml:space="preserve">בהצגה </w:t>
      </w:r>
      <w:r w:rsidR="0040174B" w:rsidRPr="009741A1">
        <w:rPr>
          <w:rFonts w:ascii="David" w:hAnsi="David" w:cs="David"/>
          <w:sz w:val="24"/>
          <w:szCs w:val="24"/>
          <w:rtl/>
        </w:rPr>
        <w:t xml:space="preserve">ניתן </w:t>
      </w:r>
      <w:r w:rsidR="00393F36" w:rsidRPr="009741A1">
        <w:rPr>
          <w:rFonts w:ascii="David" w:hAnsi="David" w:cs="David"/>
          <w:sz w:val="24"/>
          <w:szCs w:val="24"/>
          <w:rtl/>
        </w:rPr>
        <w:t>ל</w:t>
      </w:r>
      <w:r w:rsidR="0040174B" w:rsidRPr="009741A1">
        <w:rPr>
          <w:rFonts w:ascii="David" w:hAnsi="David" w:cs="David"/>
          <w:sz w:val="24"/>
          <w:szCs w:val="24"/>
          <w:rtl/>
        </w:rPr>
        <w:t>ראות סממנים מובהקים של מעמד הבניים בישראל</w:t>
      </w:r>
      <w:r w:rsidR="00393F36" w:rsidRPr="009741A1">
        <w:rPr>
          <w:rFonts w:ascii="David" w:hAnsi="David" w:cs="David"/>
          <w:sz w:val="24"/>
          <w:szCs w:val="24"/>
          <w:rtl/>
        </w:rPr>
        <w:t>, מצד אחד רצון לשמור על הסטטוס קוו החברתי ומצד שני האפשרות הקורצת</w:t>
      </w:r>
      <w:r w:rsidR="001A0A93" w:rsidRPr="009741A1">
        <w:rPr>
          <w:rFonts w:ascii="David" w:hAnsi="David" w:cs="David"/>
          <w:sz w:val="24"/>
          <w:szCs w:val="24"/>
          <w:rtl/>
        </w:rPr>
        <w:t xml:space="preserve"> לא לעשות את הדבר הנכון, לאור הזדמנות </w:t>
      </w:r>
      <w:r w:rsidR="00393F36" w:rsidRPr="009741A1">
        <w:rPr>
          <w:rFonts w:ascii="David" w:hAnsi="David" w:cs="David"/>
          <w:sz w:val="24"/>
          <w:szCs w:val="24"/>
          <w:rtl/>
        </w:rPr>
        <w:t>אשר תפתור את כל בעיותיהם הכלכליות</w:t>
      </w:r>
      <w:r w:rsidRPr="009741A1">
        <w:rPr>
          <w:rFonts w:ascii="David" w:hAnsi="David" w:cs="David"/>
          <w:sz w:val="24"/>
          <w:szCs w:val="24"/>
          <w:rtl/>
        </w:rPr>
        <w:t>. ההצגה עוסקת בשיח</w:t>
      </w:r>
      <w:r w:rsidR="00F42C3D" w:rsidRPr="009741A1">
        <w:rPr>
          <w:rFonts w:ascii="David" w:hAnsi="David" w:cs="David"/>
          <w:sz w:val="24"/>
          <w:szCs w:val="24"/>
          <w:rtl/>
        </w:rPr>
        <w:t xml:space="preserve"> אמורפי על</w:t>
      </w:r>
      <w:r w:rsidRPr="009741A1">
        <w:rPr>
          <w:rFonts w:ascii="David" w:hAnsi="David" w:cs="David"/>
          <w:sz w:val="24"/>
          <w:szCs w:val="24"/>
          <w:rtl/>
        </w:rPr>
        <w:t xml:space="preserve"> אמות מוסר</w:t>
      </w:r>
      <w:r w:rsidR="00F42C3D" w:rsidRPr="009741A1">
        <w:rPr>
          <w:rFonts w:ascii="David" w:hAnsi="David" w:cs="David"/>
          <w:sz w:val="24"/>
          <w:szCs w:val="24"/>
          <w:rtl/>
        </w:rPr>
        <w:t xml:space="preserve"> מוחלטות ובלתי מתפשרות</w:t>
      </w:r>
      <w:r w:rsidRPr="009741A1">
        <w:rPr>
          <w:rFonts w:ascii="David" w:hAnsi="David" w:cs="David"/>
          <w:sz w:val="24"/>
          <w:szCs w:val="24"/>
          <w:rtl/>
        </w:rPr>
        <w:t xml:space="preserve"> ובוחנת אותן אל מול מציאות</w:t>
      </w:r>
      <w:r w:rsidR="00F42C3D" w:rsidRPr="009741A1">
        <w:rPr>
          <w:rFonts w:ascii="David" w:hAnsi="David" w:cs="David"/>
          <w:sz w:val="24"/>
          <w:szCs w:val="24"/>
          <w:rtl/>
        </w:rPr>
        <w:t>, שם אמות המוסר שבוססו קודם לכן מתמוססות לחלוטין.</w:t>
      </w:r>
      <w:r w:rsidR="00393F36" w:rsidRPr="009741A1">
        <w:rPr>
          <w:rFonts w:ascii="David" w:hAnsi="David" w:cs="David"/>
          <w:sz w:val="24"/>
          <w:szCs w:val="24"/>
          <w:rtl/>
        </w:rPr>
        <w:t xml:space="preserve"> </w:t>
      </w:r>
    </w:p>
    <w:p w:rsidR="00DD1A20" w:rsidRPr="009741A1" w:rsidRDefault="002E3503" w:rsidP="009741A1">
      <w:pPr>
        <w:pStyle w:val="ListParagraph"/>
        <w:numPr>
          <w:ilvl w:val="0"/>
          <w:numId w:val="1"/>
        </w:numPr>
        <w:bidi/>
        <w:spacing w:line="360" w:lineRule="auto"/>
        <w:jc w:val="both"/>
        <w:rPr>
          <w:rFonts w:ascii="David" w:hAnsi="David" w:cs="David"/>
          <w:sz w:val="24"/>
          <w:szCs w:val="24"/>
          <w:rtl/>
        </w:rPr>
      </w:pPr>
      <w:r w:rsidRPr="009741A1">
        <w:rPr>
          <w:rFonts w:ascii="David" w:hAnsi="David" w:cs="David"/>
          <w:sz w:val="24"/>
          <w:szCs w:val="24"/>
          <w:rtl/>
        </w:rPr>
        <w:t>לדעתי, וזאת אני אומר בצער רב, איני מאמין שדרך תיאטרון אפשר ליצור שינוי חברתי, מכמה סיבות</w:t>
      </w:r>
      <w:r w:rsidR="00DD1A20" w:rsidRPr="009741A1">
        <w:rPr>
          <w:rFonts w:ascii="David" w:hAnsi="David" w:cs="David"/>
          <w:sz w:val="24"/>
          <w:szCs w:val="24"/>
          <w:rtl/>
        </w:rPr>
        <w:t>. הסיבה הראשונה היא ש</w:t>
      </w:r>
      <w:r w:rsidRPr="009741A1">
        <w:rPr>
          <w:rFonts w:ascii="David" w:hAnsi="David" w:cs="David"/>
          <w:sz w:val="24"/>
          <w:szCs w:val="24"/>
          <w:rtl/>
        </w:rPr>
        <w:t>תיאטרון הוא מדיום גמיש שמתעסק בנושאים רבים, החל מהצגות חינוכיות לילדים עד להצגות במימדים גדולים שעוסקות</w:t>
      </w:r>
      <w:r w:rsidR="00C51B98" w:rsidRPr="009741A1">
        <w:rPr>
          <w:rFonts w:ascii="David" w:hAnsi="David" w:cs="David"/>
          <w:sz w:val="24"/>
          <w:szCs w:val="24"/>
          <w:rtl/>
        </w:rPr>
        <w:t xml:space="preserve"> </w:t>
      </w:r>
      <w:r w:rsidRPr="009741A1">
        <w:rPr>
          <w:rFonts w:ascii="David" w:hAnsi="David" w:cs="David"/>
          <w:sz w:val="24"/>
          <w:szCs w:val="24"/>
          <w:rtl/>
        </w:rPr>
        <w:t xml:space="preserve">בנושאים שנויים במחלוקת, אך תפוצתו של התיאטרון לא מאפשרת לו להיות יותר מבילוי תרבותי נעים. כדי ליצור שינוי חברתי </w:t>
      </w:r>
      <w:r w:rsidR="00051509">
        <w:rPr>
          <w:rFonts w:ascii="David" w:hAnsi="David" w:cs="David" w:hint="cs"/>
          <w:sz w:val="24"/>
          <w:szCs w:val="24"/>
          <w:rtl/>
        </w:rPr>
        <w:t>,</w:t>
      </w:r>
      <w:r w:rsidRPr="009741A1">
        <w:rPr>
          <w:rFonts w:ascii="David" w:hAnsi="David" w:cs="David"/>
          <w:sz w:val="24"/>
          <w:szCs w:val="24"/>
          <w:rtl/>
        </w:rPr>
        <w:t xml:space="preserve">2 תנאים צריכים להתקיים. הראשון הוא שהמסר </w:t>
      </w:r>
      <w:r w:rsidR="00C51B98" w:rsidRPr="009741A1">
        <w:rPr>
          <w:rFonts w:ascii="David" w:hAnsi="David" w:cs="David"/>
          <w:sz w:val="24"/>
          <w:szCs w:val="24"/>
          <w:rtl/>
        </w:rPr>
        <w:t>המועבר</w:t>
      </w:r>
      <w:r w:rsidRPr="009741A1">
        <w:rPr>
          <w:rFonts w:ascii="David" w:hAnsi="David" w:cs="David"/>
          <w:sz w:val="24"/>
          <w:szCs w:val="24"/>
          <w:rtl/>
        </w:rPr>
        <w:t xml:space="preserve"> יגיע אל כמות עצומה של אנשים, והשני הוא </w:t>
      </w:r>
      <w:r w:rsidR="00DA5A31" w:rsidRPr="009741A1">
        <w:rPr>
          <w:rFonts w:ascii="David" w:hAnsi="David" w:cs="David"/>
          <w:sz w:val="24"/>
          <w:szCs w:val="24"/>
          <w:rtl/>
        </w:rPr>
        <w:t>שכל האנשים שהמסר הגיע אליהם גם י</w:t>
      </w:r>
      <w:r w:rsidR="00F01D3A" w:rsidRPr="009741A1">
        <w:rPr>
          <w:rFonts w:ascii="David" w:hAnsi="David" w:cs="David"/>
          <w:sz w:val="24"/>
          <w:szCs w:val="24"/>
          <w:rtl/>
        </w:rPr>
        <w:t>קבלו</w:t>
      </w:r>
      <w:r w:rsidR="00DA5A31" w:rsidRPr="009741A1">
        <w:rPr>
          <w:rFonts w:ascii="David" w:hAnsi="David" w:cs="David"/>
          <w:sz w:val="24"/>
          <w:szCs w:val="24"/>
          <w:rtl/>
        </w:rPr>
        <w:t xml:space="preserve"> א</w:t>
      </w:r>
      <w:r w:rsidR="00F01D3A" w:rsidRPr="009741A1">
        <w:rPr>
          <w:rFonts w:ascii="David" w:hAnsi="David" w:cs="David"/>
          <w:sz w:val="24"/>
          <w:szCs w:val="24"/>
          <w:rtl/>
        </w:rPr>
        <w:t>ו</w:t>
      </w:r>
      <w:r w:rsidR="00DA5A31" w:rsidRPr="009741A1">
        <w:rPr>
          <w:rFonts w:ascii="David" w:hAnsi="David" w:cs="David"/>
          <w:sz w:val="24"/>
          <w:szCs w:val="24"/>
          <w:rtl/>
        </w:rPr>
        <w:t>תו. התיאטרון, לפחות במדינת ישראל, נכשל בתנאי הראשון מכיוון שקנה מידתו פשוט לא רחב מספיק.</w:t>
      </w:r>
    </w:p>
    <w:p w:rsidR="00DA5A31" w:rsidRPr="009741A1" w:rsidRDefault="00DA5A31" w:rsidP="009741A1">
      <w:pPr>
        <w:bidi/>
        <w:spacing w:line="360" w:lineRule="auto"/>
        <w:ind w:left="360"/>
        <w:jc w:val="both"/>
        <w:rPr>
          <w:rFonts w:ascii="David" w:hAnsi="David" w:cs="David"/>
          <w:sz w:val="24"/>
          <w:szCs w:val="24"/>
          <w:rtl/>
        </w:rPr>
      </w:pPr>
      <w:r w:rsidRPr="009741A1">
        <w:rPr>
          <w:rFonts w:ascii="David" w:hAnsi="David" w:cs="David"/>
          <w:sz w:val="24"/>
          <w:szCs w:val="24"/>
          <w:rtl/>
        </w:rPr>
        <w:lastRenderedPageBreak/>
        <w:t>הסיבה השניה והמ</w:t>
      </w:r>
      <w:bookmarkStart w:id="0" w:name="_GoBack"/>
      <w:bookmarkEnd w:id="0"/>
      <w:r w:rsidRPr="009741A1">
        <w:rPr>
          <w:rFonts w:ascii="David" w:hAnsi="David" w:cs="David"/>
          <w:sz w:val="24"/>
          <w:szCs w:val="24"/>
          <w:rtl/>
        </w:rPr>
        <w:t>הותית מבין הש</w:t>
      </w:r>
      <w:r w:rsidR="00C51B98" w:rsidRPr="009741A1">
        <w:rPr>
          <w:rFonts w:ascii="David" w:hAnsi="David" w:cs="David"/>
          <w:sz w:val="24"/>
          <w:szCs w:val="24"/>
          <w:rtl/>
        </w:rPr>
        <w:t>ת</w:t>
      </w:r>
      <w:r w:rsidRPr="009741A1">
        <w:rPr>
          <w:rFonts w:ascii="David" w:hAnsi="David" w:cs="David"/>
          <w:sz w:val="24"/>
          <w:szCs w:val="24"/>
          <w:rtl/>
        </w:rPr>
        <w:t xml:space="preserve">יים, היא שקהל המגיע להצגות התיאטרון הוא מעין קהל שבוי. האנשים שפוקדים לעיתים תכופות את התיאטרון הם מקבוצות מאוד מסויימות בחברה, </w:t>
      </w:r>
      <w:r w:rsidR="000A64D2" w:rsidRPr="009741A1">
        <w:rPr>
          <w:rFonts w:ascii="David" w:hAnsi="David" w:cs="David"/>
          <w:sz w:val="24"/>
          <w:szCs w:val="24"/>
          <w:rtl/>
        </w:rPr>
        <w:t>כאלו שמצבם החברתי, סט אמונותיהם והערכים עליהם גדלו ה</w:t>
      </w:r>
      <w:r w:rsidR="00C51B98" w:rsidRPr="009741A1">
        <w:rPr>
          <w:rFonts w:ascii="David" w:hAnsi="David" w:cs="David"/>
          <w:sz w:val="24"/>
          <w:szCs w:val="24"/>
          <w:rtl/>
        </w:rPr>
        <w:t>ם</w:t>
      </w:r>
      <w:r w:rsidR="000A64D2" w:rsidRPr="009741A1">
        <w:rPr>
          <w:rFonts w:ascii="David" w:hAnsi="David" w:cs="David"/>
          <w:sz w:val="24"/>
          <w:szCs w:val="24"/>
          <w:rtl/>
        </w:rPr>
        <w:t xml:space="preserve"> ככל הנראה דומים מאוד. על מנת שתיאטרון באמת יוביל שינוי חברתי, על הקהל להיות מגוון יותר. להצגה שעוסקת, לדוגמא, בשסע הנפער בין החילוניים והדתיים, כנראה לא יגיע קהל דתי כלל, בגלל הייצוג השלילי של הדתיים בהצגות אלה. יש אנשים שיראו גם הצגה כמו "חבק אותי לנצח, פטריסיו", ככזאת שמציגה באור שלילי קבוצות אוכלוסיה מסויימות בארץ. דפיקציות אלה עלולות לגרום לפלגים גדולים באוכלוסיה לוותר על חוויית התיאטרון, מה שמשאיר אותנו עם אותו הפלג באוכלוסיה שמגיע להצגה, כשכבר מראש הוא ככל הנראה מסכים עם כל מה שיש לה להגיד.</w:t>
      </w:r>
    </w:p>
    <w:p w:rsidR="003420B6" w:rsidRPr="009741A1" w:rsidRDefault="003420B6" w:rsidP="009741A1">
      <w:pPr>
        <w:bidi/>
        <w:spacing w:line="360" w:lineRule="auto"/>
        <w:ind w:left="720"/>
        <w:jc w:val="both"/>
        <w:rPr>
          <w:rFonts w:ascii="David" w:hAnsi="David" w:cs="David"/>
          <w:sz w:val="24"/>
          <w:szCs w:val="24"/>
          <w:rtl/>
        </w:rPr>
      </w:pPr>
    </w:p>
    <w:p w:rsidR="003420B6" w:rsidRPr="009741A1" w:rsidRDefault="003420B6" w:rsidP="009741A1">
      <w:pPr>
        <w:bidi/>
        <w:spacing w:line="360" w:lineRule="auto"/>
        <w:ind w:left="720"/>
        <w:jc w:val="both"/>
        <w:rPr>
          <w:rFonts w:ascii="David" w:hAnsi="David" w:cs="David"/>
          <w:sz w:val="24"/>
          <w:szCs w:val="24"/>
          <w:rtl/>
        </w:rPr>
      </w:pPr>
    </w:p>
    <w:p w:rsidR="00AE152E" w:rsidRPr="009741A1" w:rsidRDefault="00F57537" w:rsidP="009741A1">
      <w:pPr>
        <w:bidi/>
        <w:spacing w:line="360" w:lineRule="auto"/>
        <w:ind w:left="720"/>
        <w:jc w:val="both"/>
        <w:rPr>
          <w:rFonts w:ascii="David" w:hAnsi="David" w:cs="David"/>
          <w:sz w:val="24"/>
          <w:szCs w:val="24"/>
          <w:rtl/>
        </w:rPr>
      </w:pPr>
      <w:r w:rsidRPr="009741A1">
        <w:rPr>
          <w:rFonts w:ascii="David" w:hAnsi="David" w:cs="David"/>
          <w:sz w:val="24"/>
          <w:szCs w:val="24"/>
          <w:rtl/>
        </w:rPr>
        <w:t>ביבליוגרפיה:</w:t>
      </w:r>
    </w:p>
    <w:p w:rsidR="00F57537" w:rsidRPr="009741A1" w:rsidRDefault="00F57537" w:rsidP="009741A1">
      <w:pPr>
        <w:bidi/>
        <w:spacing w:line="360" w:lineRule="auto"/>
        <w:ind w:left="720"/>
        <w:jc w:val="both"/>
        <w:rPr>
          <w:rFonts w:ascii="David" w:hAnsi="David" w:cs="David"/>
          <w:sz w:val="24"/>
          <w:szCs w:val="24"/>
          <w:rtl/>
        </w:rPr>
      </w:pPr>
      <w:r w:rsidRPr="009741A1">
        <w:rPr>
          <w:rFonts w:ascii="David" w:hAnsi="David" w:cs="David"/>
          <w:sz w:val="24"/>
          <w:szCs w:val="24"/>
          <w:rtl/>
        </w:rPr>
        <w:t>אוריין, ד' (2008). תיאטרון בחברה .רעננה: האוניברסיטה הפתוחה.</w:t>
      </w:r>
    </w:p>
    <w:p w:rsidR="00AE152E" w:rsidRPr="009741A1" w:rsidRDefault="00F57537" w:rsidP="009741A1">
      <w:pPr>
        <w:bidi/>
        <w:spacing w:line="360" w:lineRule="auto"/>
        <w:ind w:left="720"/>
        <w:jc w:val="both"/>
        <w:rPr>
          <w:rFonts w:ascii="David" w:hAnsi="David" w:cs="David"/>
          <w:sz w:val="24"/>
          <w:szCs w:val="24"/>
        </w:rPr>
      </w:pPr>
      <w:r w:rsidRPr="009741A1">
        <w:rPr>
          <w:rFonts w:ascii="David" w:hAnsi="David" w:cs="David"/>
          <w:sz w:val="24"/>
          <w:szCs w:val="24"/>
          <w:rtl/>
        </w:rPr>
        <w:t>רגב, מ' (2006). הון תרבותי. בתוך: רם, אורי וניצה ברקוביץ' (עורכים) אי/שוויון, באר-שבע</w:t>
      </w:r>
      <w:r w:rsidR="0065609D" w:rsidRPr="009741A1">
        <w:rPr>
          <w:rFonts w:ascii="David" w:hAnsi="David" w:cs="David"/>
          <w:sz w:val="24"/>
          <w:szCs w:val="24"/>
          <w:rtl/>
        </w:rPr>
        <w:t xml:space="preserve">: </w:t>
      </w:r>
      <w:r w:rsidRPr="009741A1">
        <w:rPr>
          <w:rFonts w:ascii="David" w:hAnsi="David" w:cs="David"/>
          <w:sz w:val="24"/>
          <w:szCs w:val="24"/>
          <w:rtl/>
        </w:rPr>
        <w:t>הוצאת הספרים של אוניברסיטת בן-גוריון. 139-133</w:t>
      </w:r>
      <w:r w:rsidRPr="009741A1">
        <w:rPr>
          <w:rFonts w:ascii="David" w:hAnsi="David" w:cs="David"/>
          <w:sz w:val="24"/>
          <w:szCs w:val="24"/>
        </w:rPr>
        <w:t xml:space="preserve"> .</w:t>
      </w:r>
    </w:p>
    <w:sectPr w:rsidR="00AE152E" w:rsidRPr="0097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6C47CD"/>
    <w:multiLevelType w:val="hybridMultilevel"/>
    <w:tmpl w:val="133C242E"/>
    <w:lvl w:ilvl="0" w:tplc="FF04DF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AB"/>
    <w:rsid w:val="00051509"/>
    <w:rsid w:val="0007114C"/>
    <w:rsid w:val="00093C36"/>
    <w:rsid w:val="000A64D2"/>
    <w:rsid w:val="0010646E"/>
    <w:rsid w:val="00115451"/>
    <w:rsid w:val="00175C74"/>
    <w:rsid w:val="001A0A93"/>
    <w:rsid w:val="00281D78"/>
    <w:rsid w:val="002E3503"/>
    <w:rsid w:val="003420B6"/>
    <w:rsid w:val="00393F36"/>
    <w:rsid w:val="003A3666"/>
    <w:rsid w:val="0040174B"/>
    <w:rsid w:val="004D0F17"/>
    <w:rsid w:val="005830B0"/>
    <w:rsid w:val="005C556D"/>
    <w:rsid w:val="005E245A"/>
    <w:rsid w:val="005E2E2B"/>
    <w:rsid w:val="006375E1"/>
    <w:rsid w:val="0065609D"/>
    <w:rsid w:val="006A750F"/>
    <w:rsid w:val="006B5561"/>
    <w:rsid w:val="007B7BDE"/>
    <w:rsid w:val="008275AB"/>
    <w:rsid w:val="00846285"/>
    <w:rsid w:val="00877088"/>
    <w:rsid w:val="008A2CE4"/>
    <w:rsid w:val="00905A39"/>
    <w:rsid w:val="009741A1"/>
    <w:rsid w:val="00991872"/>
    <w:rsid w:val="009B203D"/>
    <w:rsid w:val="00AE152E"/>
    <w:rsid w:val="00B11091"/>
    <w:rsid w:val="00B40370"/>
    <w:rsid w:val="00B97854"/>
    <w:rsid w:val="00C51B98"/>
    <w:rsid w:val="00CA37E0"/>
    <w:rsid w:val="00DA5A31"/>
    <w:rsid w:val="00DD1A20"/>
    <w:rsid w:val="00DF2056"/>
    <w:rsid w:val="00E65B9E"/>
    <w:rsid w:val="00E97299"/>
    <w:rsid w:val="00F00E31"/>
    <w:rsid w:val="00F01D3A"/>
    <w:rsid w:val="00F42C3D"/>
    <w:rsid w:val="00F57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7E6A5"/>
  <w15:chartTrackingRefBased/>
  <w15:docId w15:val="{19CC7FB7-F66A-4EDB-AB87-38FF766B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C36"/>
    <w:rPr>
      <w:rFonts w:ascii="Segoe UI" w:hAnsi="Segoe UI" w:cs="Segoe UI"/>
      <w:sz w:val="18"/>
      <w:szCs w:val="18"/>
    </w:rPr>
  </w:style>
  <w:style w:type="paragraph" w:styleId="ListParagraph">
    <w:name w:val="List Paragraph"/>
    <w:basedOn w:val="Normal"/>
    <w:uiPriority w:val="34"/>
    <w:qFormat/>
    <w:rsid w:val="00F01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Rahamim</dc:creator>
  <cp:keywords/>
  <dc:description/>
  <cp:lastModifiedBy>Guy Rahamim</cp:lastModifiedBy>
  <cp:revision>2</cp:revision>
  <dcterms:created xsi:type="dcterms:W3CDTF">2019-12-05T14:58:00Z</dcterms:created>
  <dcterms:modified xsi:type="dcterms:W3CDTF">2019-12-05T14:58:00Z</dcterms:modified>
</cp:coreProperties>
</file>