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/>
        <w:t xml:space="preserve">ตัวชี้วัดคำรับรองการปฏิบัติงาน ฝ่ายประกันคุณภาพการศึกษา</w:t>
      </w:r>
    </w:p>
    <w:p>
      <w:pPr>
        <w:pStyle w:val="pStyle"/>
      </w:pPr>
      <w:r>
        <w:rPr/>
        <w:t xml:space="preserve">มหาวิทยาลัยทักษิณ ประจำปีการศึกษา 2564</w:t>
      </w:r>
    </w:p>
    <w:tbl>
      <w:tblGrid>
        <w:gridCol/>
        <w:gridCol w:w="1500" w:type="dxa"/>
        <w:gridCol w:w="1500" w:type="dxa"/>
        <w:gridCol/>
      </w:tblGrid>
      <w:tblPr>
        <w:tblStyle w:val="table"/>
      </w:tblPr>
      <w:tr>
        <w:trPr>
          <w:tblHeader w:val="1"/>
        </w:trPr>
        <w:tc>
          <w:tcPr>
            <w:tcW w:w="5000" w:type="dxa"/>
            <w:vAlign w:val="center"/>
            <w:shd w:val="clear" w:fill="99ccff"/>
            <w:vMerge w:val="restart"/>
          </w:tcPr>
          <w:p>
            <w:pPr>
              <w:pStyle w:val="pStyle"/>
            </w:pPr>
            <w:r>
              <w:rPr/>
              <w:t xml:space="preserve">ตัวชี้วัด</w:t>
            </w:r>
          </w:p>
        </w:tc>
        <w:tc>
          <w:tcPr>
            <w:tcW w:w="3000" w:type="dxa"/>
            <w:vAlign w:val="center"/>
            <w:shd w:val="clear" w:fill="99ccff"/>
            <w:gridSpan w:val="2"/>
          </w:tcPr>
          <w:p>
            <w:pPr>
              <w:pStyle w:val="pStyle"/>
            </w:pPr>
            <w:r>
              <w:rPr/>
              <w:t xml:space="preserve">ผลการดำเนินงานย้อนหลัง</w:t>
            </w:r>
          </w:p>
        </w:tc>
        <w:tc>
          <w:tcPr>
            <w:tcW w:w="2000" w:type="dxa"/>
            <w:vAlign w:val="center"/>
            <w:shd w:val="clear" w:fill="99ccff"/>
            <w:vMerge w:val="restart"/>
          </w:tcPr>
          <w:p>
            <w:pPr>
              <w:pStyle w:val="pStyle"/>
            </w:pPr>
            <w:r>
              <w:rPr/>
              <w:t xml:space="preserve">ค่าเป้าหมาย 2564</w:t>
            </w:r>
          </w:p>
        </w:tc>
      </w:tr>
      <w:tr>
        <w:trPr>
          <w:trHeight w:val="100" w:hRule="atLeast"/>
          <w:tblHeader w:val="1"/>
        </w:trPr>
        <w:tc>
          <w:tcPr>
            <w:vAlign w:val="center"/>
            <w:vMerge w:val="continue"/>
          </w:tcPr>
          <w:p/>
        </w:tc>
        <w:tc>
          <w:tcPr>
            <w:tcW w:w="1500" w:type="dxa"/>
            <w:shd w:val="clear" w:fill="99ccff"/>
          </w:tcPr>
          <w:p>
            <w:pPr>
              <w:pStyle w:val="pStyle"/>
            </w:pPr>
            <w:r>
              <w:rPr/>
              <w:t xml:space="preserve">2562</w:t>
            </w:r>
          </w:p>
        </w:tc>
        <w:tc>
          <w:tcPr>
            <w:tcW w:w="1500" w:type="dxa"/>
            <w:shd w:val="clear" w:fill="99ccff"/>
          </w:tcPr>
          <w:p>
            <w:pPr>
              <w:pStyle w:val="pStyle"/>
            </w:pPr>
            <w:r>
              <w:rPr/>
              <w:t xml:space="preserve">2563</w:t>
            </w:r>
          </w:p>
        </w:tc>
        <w:tc>
          <w:tcPr>
            <w:vAlign w:val="center"/>
            <w:vMerge w:val="continue"/>
          </w:tcPr>
          <w:p/>
        </w:tc>
      </w:tr>
      <w:tr>
        <w:trPr/>
        <w:tc>
          <w:tcPr>
            <w:tcW w:w="5000" w:type="dxa"/>
            <w:shd w:val="clear" w:fill="a8d08d"/>
          </w:tcPr>
          <w:p>
            <w:pPr/>
            <w:r>
              <w:rPr>
                <w:b w:val="1"/>
                <w:bCs w:val="1"/>
              </w:rPr>
              <w:t xml:space="preserve">7.1 ผลลัพธ์ด้านการเรียนรู้ของผู้เรียน และด้านกระบวนการ</w:t>
            </w:r>
          </w:p>
        </w:tc>
        <w:tc>
          <w:tcPr>
            <w:tcW w:w="1500" w:type="dxa"/>
            <w:shd w:val="clear" w:fill="a8d08d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shd w:val="clear" w:fill="a8d08d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shd w:val="clear" w:fill="a8d08d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7.1.1ร้อยละผลงาน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/>
              <w:t xml:space="preserve">10 ชิ้น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/>
              <w:t xml:space="preserve">10 ชิ้น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shd w:val="clear" w:fill="a8d08d"/>
          </w:tcPr>
          <w:p>
            <w:pPr/>
            <w:r>
              <w:rPr>
                <w:b w:val="1"/>
                <w:bCs w:val="1"/>
              </w:rPr>
              <w:t xml:space="preserve">7.2 ผลลัพธ์ด้านการมุ่งเน้นลูกค้า</w:t>
            </w:r>
          </w:p>
        </w:tc>
        <w:tc>
          <w:tcPr>
            <w:tcW w:w="1500" w:type="dxa"/>
            <w:shd w:val="clear" w:fill="a8d08d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shd w:val="clear" w:fill="a8d08d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shd w:val="clear" w:fill="a8d08d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2021-10-24T09:58:17+00:00</dcterms:created>
  <dcterms:modified xsi:type="dcterms:W3CDTF">2021-10-24T09:58:17+00:00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