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Unavailable quantities schedule simulation fixture</w:t>
      </w:r>
    </w:p>
    <w:p>
      <w:r>
        <w:t>This source is deliberately unavailable to the simulated analysis adapter. The original file remains downloadable.</w:t>
      </w:r>
    </w:p>
    <w:p>
      <w:r>
        <w:t>Concrete quantity schedule requires a clarification before recommendations can be evaluated.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