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6"/>
        <w:gridCol w:w="5666"/>
      </w:tblGrid>
      <w:tr>
        <w:tc>
          <w:tcPr>
            <w:tcW w:type="dxa" w:w="3519"/>
            <w:shd w:val="clear" w:color="auto" w:fill="0B1F3A"/>
          </w:tcPr>
          <w:p>
            <w:pPr>
              <w:spacing w:before="160"/>
            </w:pPr>
            <w:r>
              <w:rPr>
                <w:b/>
                <w:color w:val="C9A227"/>
                <w:sz w:val="40"/>
              </w:rPr>
              <w:t>[ AE ]</w:t>
            </w:r>
            <w:r>
              <w:rPr>
                <w:b/>
                <w:color w:val="C9A227"/>
                <w:sz w:val="21"/>
              </w:rPr>
              <w:t>KENNTNISSE</w:t>
            </w:r>
          </w:p>
          <w:p/>
          <w:p>
            <w:r>
              <w:rPr>
                <w:color w:val="F8FAFC"/>
                <w:sz w:val="19"/>
              </w:rPr>
              <w:t>• Python</w:t>
            </w:r>
          </w:p>
          <w:p>
            <w:r>
              <w:rPr>
                <w:color w:val="F8FAFC"/>
                <w:sz w:val="19"/>
              </w:rPr>
              <w:t>• SQL</w:t>
            </w:r>
          </w:p>
          <w:p>
            <w:r>
              <w:rPr>
                <w:color w:val="F8FAFC"/>
                <w:sz w:val="19"/>
              </w:rPr>
              <w:t>• Distributed systems</w:t>
            </w:r>
          </w:p>
          <w:p>
            <w:r>
              <w:rPr>
                <w:color w:val="F8FAFC"/>
                <w:sz w:val="19"/>
              </w:rPr>
              <w:t>• Technical writing</w:t>
            </w:r>
          </w:p>
        </w:tc>
        <w:tc>
          <w:tcPr>
            <w:tcW w:type="dxa" w:w="7479"/>
            <w:shd w:val="clear" w:color="auto" w:fill="FFFFFF"/>
          </w:tcPr>
          <w:p>
            <w:r>
              <w:rPr>
                <w:b/>
                <w:color w:val="0B1F3A"/>
                <w:sz w:val="44"/>
              </w:rPr>
              <w:t>Alex Example</w:t>
            </w:r>
            <w:r>
              <w:rPr>
                <w:color w:val="1F2937"/>
                <w:sz w:val="19"/>
              </w:rPr>
              <w:t>Engineer focused on dependable backend systems and clear communication.</w:t>
            </w:r>
          </w:p>
          <w:p>
            <w:r>
              <w:rPr>
                <w:color w:val="0B1F3A"/>
                <w:sz w:val="23"/>
              </w:rPr>
              <w:t>Senior Softwareentwickler</w:t>
            </w:r>
          </w:p>
          <w:p>
            <w:pPr>
              <w:spacing w:before="160"/>
            </w:pPr>
            <w:r>
              <w:rPr>
                <w:b/>
                <w:color w:val="0B1F3A"/>
                <w:sz w:val="21"/>
              </w:rPr>
              <w:t>BERUFSERFAHRUNG</w:t>
            </w:r>
          </w:p>
          <w:p>
            <w:r>
              <w:rPr>
                <w:color w:val="1F2937"/>
                <w:sz w:val="19"/>
              </w:rPr>
              <w:t>• Senior Softwareentwickler | Example Corp</w:t>
            </w:r>
          </w:p>
          <w:p>
            <w:pPr>
              <w:ind w:left="454"/>
            </w:pPr>
            <w:r>
              <w:rPr>
                <w:color w:val="1F2937"/>
                <w:sz w:val="19"/>
              </w:rPr>
              <w:t>• Led a platform migration across three services</w:t>
            </w:r>
          </w:p>
          <w:p>
            <w:pPr>
              <w:ind w:left="454"/>
            </w:pPr>
            <w:r>
              <w:rPr>
                <w:color w:val="1F2937"/>
                <w:sz w:val="19"/>
              </w:rPr>
              <w:t>• Mentored four engineers and introduced code review guidelines</w:t>
            </w:r>
          </w:p>
          <w:p>
            <w:r>
              <w:rPr>
                <w:color w:val="1F2937"/>
                <w:sz w:val="19"/>
              </w:rPr>
              <w:t>• Software Engineer | Sample Labs</w:t>
            </w:r>
          </w:p>
          <w:p>
            <w:pPr>
              <w:ind w:left="454"/>
            </w:pPr>
            <w:r>
              <w:rPr>
                <w:color w:val="1F2937"/>
                <w:sz w:val="19"/>
              </w:rPr>
              <w:t>• Built an internal reporting tool used by 200 colleagues</w:t>
            </w:r>
          </w:p>
          <w:p>
            <w:pPr>
              <w:spacing w:before="160"/>
            </w:pPr>
            <w:r>
              <w:rPr>
                <w:b/>
                <w:color w:val="0B1F3A"/>
                <w:sz w:val="21"/>
              </w:rPr>
              <w:t>AUSBILDUNG</w:t>
            </w:r>
          </w:p>
          <w:p>
            <w:r>
              <w:rPr>
                <w:color w:val="1F2937"/>
                <w:sz w:val="19"/>
              </w:rPr>
              <w:t>• BSc Computer Science | Example University</w:t>
            </w:r>
          </w:p>
        </w:tc>
      </w:tr>
    </w:tbl>
    <w:sectPr w:rsidR="00FC693F" w:rsidRPr="0006063C" w:rsidSect="00034616">
      <w:pgSz w:w="12240" w:h="15840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