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Operations Manual Template</w:t>
      </w:r>
    </w:p>
    <w:p>
      <w:pPr>
        <w:jc w:val="center"/>
      </w:pPr>
      <w:r>
        <w:rPr>
          <w:i/>
          <w:sz w:val="24"/>
        </w:rPr>
        <w:t>Field-supported BVLOS UAS operations under a SORA-guided SAIL II approach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1. Purpose and scope</w:t>
      </w:r>
    </w:p>
    <w:p>
      <w:r>
        <w:t>Use this section to define the operation, operational boundaries, aircraft categories, mission types, locations, and what is outside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text / entry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This manual describes the organisational, operational, and safety framework for [operation/campaign name].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This manual applies to [VLOS/BVLOS/night/multi-UAS/single-UAS] operations conducted at [general location].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Out of scope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[List operations, locations, aircraft, altitudes, or mission types not covered.]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Relationship to approvals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This manual supports the operator safety case and does not replace the applicable operational authorisation or authority requirements.</w:t>
            </w:r>
          </w:p>
        </w:tc>
      </w:tr>
    </w:tbl>
    <w:p/>
    <w:p>
      <w:pPr>
        <w:pStyle w:val="Heading1"/>
      </w:pPr>
      <w:r>
        <w:t>2. Definitions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Operation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 coordinated set of UAS activities conducted during a defined time period and area.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Mission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 specific operational task conducted using one or more UAS.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Contingency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 non-normal situation managed using predefined procedures.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Emergency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 situation requiring immediate action and escalation beyond normal operational control.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Field-supported BVLOS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BVLOS where the crew is physically present, maintains direct audio-visual airspace awareness, and operates within radio line of sight.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Remote BVLOS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BVLOS where the crew is geographically remote and relies mainly on electronic surveillance for traffic awareness.</w:t>
            </w:r>
          </w:p>
        </w:tc>
      </w:tr>
    </w:tbl>
    <w:p/>
    <w:p>
      <w:pPr>
        <w:pStyle w:val="Heading1"/>
      </w:pPr>
      <w:r>
        <w:t>3. Safety policy and operating principles</w:t>
      </w:r>
    </w:p>
    <w:p>
      <w:pPr>
        <w:pStyle w:val="ListBullet"/>
      </w:pPr>
      <w:r>
        <w:t>Operations are planned and conducted to manage risk to people, property, wildlife, crewed aircraft, and other airspace users.</w:t>
      </w:r>
    </w:p>
    <w:p>
      <w:pPr>
        <w:pStyle w:val="ListBullet"/>
      </w:pPr>
      <w:r>
        <w:t>Any person involved in the operation may call for a pause or stop when they identify a safety concern or are not fit for their role.</w:t>
      </w:r>
    </w:p>
    <w:p>
      <w:pPr>
        <w:pStyle w:val="ListBullet"/>
      </w:pPr>
      <w:r>
        <w:t>The remote pilot may abort or terminate a flight at any time.</w:t>
      </w:r>
    </w:p>
    <w:p>
      <w:pPr>
        <w:pStyle w:val="ListBullet"/>
      </w:pPr>
      <w:r>
        <w:t>The designated safety lead may pause or halt operations when required.</w:t>
      </w:r>
    </w:p>
    <w:p>
      <w:pPr>
        <w:pStyle w:val="ListBullet"/>
      </w:pPr>
      <w:r>
        <w:t>When uncertain, crews apply the more conservative option until the situation is clarified.</w:t>
      </w:r>
    </w:p>
    <w:p>
      <w:pPr>
        <w:pStyle w:val="Heading1"/>
      </w:pPr>
      <w:r>
        <w:t>4. Organisation and responsibilities</w:t>
      </w:r>
    </w:p>
    <w:p>
      <w:r>
        <w:t>Describe the organisational structure and reference Annex A for detailed role descriptions and competency links.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b/>
                <w:sz w:val="18"/>
              </w:rPr>
              <w:t>High-level responsibility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Detailed reference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 lead / field safety coordinator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Maintains safety oversight and coordinates pauses, resumptions, and escalation.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Annex 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Remote pilot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Conducts the flight and retains direct flight safety responsibility.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Annex 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Assistant pilot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Supports procedural discipline, checklist reading, and contingency support.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Annex 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Ground observer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Monitors people, wildlife, vehicles, and local ground hazards.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Annex 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Air observer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Supports airspace awareness and traffic monitoring.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Annex 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Mission lead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Coordinates mission objectives, timing, and scientific/operational outputs.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Annex A</w:t>
            </w:r>
          </w:p>
        </w:tc>
      </w:tr>
    </w:tbl>
    <w:p/>
    <w:p>
      <w:pPr>
        <w:pStyle w:val="Heading1"/>
      </w:pPr>
      <w:r>
        <w:t>5. SORA-guided compliance framework</w:t>
      </w:r>
    </w:p>
    <w:p>
      <w:r>
        <w:t>State how the SORA version, SAIL level, operational safety objectives, mitigations, and evidence records are used. Avoid claiming that templates alone meet any OSO.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b/>
                <w:sz w:val="18"/>
              </w:rPr>
              <w:t>OSO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1872"/>
            <w:vAlign w:val="top"/>
            <w:shd w:fill="D9EAF7"/>
          </w:tcPr>
          <w:p>
            <w:r>
              <w:t>Case-study integrity status</w:t>
            </w:r>
          </w:p>
        </w:tc>
        <w:tc>
          <w:tcPr>
            <w:tcW w:type="dxa" w:w="1872"/>
            <w:vAlign w:val="top"/>
            <w:shd w:fill="D9EAF7"/>
          </w:tcPr>
          <w:p>
            <w:r>
              <w:t>Case-study assurance status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Main template links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#01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Operator competence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A, Annex B, induction sign-in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#03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UAS maintenance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Partially 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C, inspection checklists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#06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C3 link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C, checklists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#07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Conformity check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Partially 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C.1, Annex C.2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#08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Operational procedures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Partially 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Partially 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D, Annex E, occurrence form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#09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Crew trained and current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Partially 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Partially 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B.2, induction sign-in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#13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External services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Partially 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E, role assignment form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#16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Multi-crew coordination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Partially 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A, role assignment form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#17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Crew fitness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B, checklists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#20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HMI evaluation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F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#23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Environmental conditions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Annex C, checklists</w:t>
            </w:r>
          </w:p>
        </w:tc>
      </w:tr>
    </w:tbl>
    <w:p/>
    <w:p>
      <w:r>
        <w:t>The status entries above describe the case only. A new operator must complete a fresh assessment and collect operation-specific evidence.</w:t>
      </w:r>
    </w:p>
    <w:p>
      <w:pPr>
        <w:pStyle w:val="Heading1"/>
      </w:pPr>
      <w:r>
        <w:t>6. Operational constraints and decision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Constraint / threshold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Value or rule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Source / rationale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Who may approve deviation?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Operating area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[General area or block description]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[Authorisation / risk assessment]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Maximum altitude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[Altitude limit]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[Airspace risk rationale]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Range limit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[Range / RLOS boundary]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[C2 / airspace / ground-risk rationale]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Weather limits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[Wind, precipitation, visibility, temperature]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[Platform manual / risk assessment]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Third-party proximity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[Observable stop/go trigger]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[Ground risk mitigation]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Wildlife proximity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[Observable stop/go trigger]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[Mission and ethics constraints]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[Role]</w:t>
            </w:r>
          </w:p>
        </w:tc>
      </w:tr>
    </w:tbl>
    <w:p/>
    <w:p>
      <w:pPr>
        <w:pStyle w:val="Heading1"/>
      </w:pPr>
      <w:r>
        <w:t>7. Daily operational workflow</w:t>
      </w:r>
    </w:p>
    <w:p>
      <w:pPr>
        <w:pStyle w:val="ListNumber"/>
      </w:pPr>
      <w:r>
        <w:t>Confirm operating area, mission objectives, weather, NOTAM/airspace information, local hazards, and team availability.</w:t>
      </w:r>
    </w:p>
    <w:p>
      <w:pPr>
        <w:pStyle w:val="ListNumber"/>
      </w:pPr>
      <w:r>
        <w:t>Assign roles using the role assignment form and confirm communication channels.</w:t>
      </w:r>
    </w:p>
    <w:p>
      <w:pPr>
        <w:pStyle w:val="ListNumber"/>
      </w:pPr>
      <w:r>
        <w:t>Conduct pre-operation briefing and confirm stop/go thresholds.</w:t>
      </w:r>
    </w:p>
    <w:p>
      <w:pPr>
        <w:pStyle w:val="ListNumber"/>
      </w:pPr>
      <w:r>
        <w:t>Complete platform inspection and relevant operational checklists.</w:t>
      </w:r>
    </w:p>
    <w:p>
      <w:pPr>
        <w:pStyle w:val="ListNumber"/>
      </w:pPr>
      <w:r>
        <w:t>Conduct flight operations and record deviations, occurrences, and feedback.</w:t>
      </w:r>
    </w:p>
    <w:p>
      <w:pPr>
        <w:pStyle w:val="ListNumber"/>
      </w:pPr>
      <w:r>
        <w:t>Complete post-flight checks, data backup, occurrence review, and end-of-day safety friction feedback.</w:t>
      </w:r>
    </w:p>
    <w:p>
      <w:pPr>
        <w:pStyle w:val="Heading1"/>
      </w:pPr>
      <w:r>
        <w:t>8. Supporting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Annex 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Roles, responsibilities, authority, and role assignment principles.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Annex B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Training, competency, and currency programme.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Annex C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Maintenance, inspection, conformity, and continuing airworthiness records.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Annex 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Emergency response plan and escalation logic.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Annex 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Occurrence reporting, safety assurance, and evidence review.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Annex F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Human factors and HMI assessment.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Operations Manual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